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15BD36" w14:textId="77777777" w:rsidR="003F38CA" w:rsidRPr="00577651" w:rsidRDefault="000773C9" w:rsidP="00C10B80">
      <w:pPr>
        <w:spacing w:before="29" w:after="0" w:line="240" w:lineRule="auto"/>
        <w:ind w:left="1329" w:right="652"/>
        <w:jc w:val="both"/>
        <w:rPr>
          <w:rFonts w:ascii="Arial" w:eastAsia="Arial" w:hAnsi="Arial" w:cs="Arial"/>
          <w:b/>
          <w:bCs/>
          <w:sz w:val="24"/>
          <w:szCs w:val="24"/>
        </w:rPr>
      </w:pPr>
      <w:r w:rsidRPr="00577651">
        <w:rPr>
          <w:rFonts w:ascii="Arial" w:eastAsia="Arial" w:hAnsi="Arial" w:cs="Arial"/>
          <w:b/>
          <w:bCs/>
          <w:sz w:val="24"/>
          <w:szCs w:val="24"/>
          <w:lang w:val="tr-TR"/>
        </w:rPr>
        <w:t xml:space="preserve">BASIN BÜLTENİ  </w:t>
      </w:r>
    </w:p>
    <w:p w14:paraId="2708A027" w14:textId="77777777" w:rsidR="003F38CA" w:rsidRPr="00577651" w:rsidRDefault="003F38CA" w:rsidP="003F38CA">
      <w:pPr>
        <w:spacing w:before="29" w:after="0" w:line="240" w:lineRule="auto"/>
        <w:ind w:left="1329" w:right="652"/>
        <w:jc w:val="right"/>
        <w:rPr>
          <w:rFonts w:ascii="Arial" w:eastAsia="Arial" w:hAnsi="Arial" w:cs="Arial"/>
          <w:b/>
          <w:bCs/>
          <w:sz w:val="24"/>
          <w:szCs w:val="24"/>
        </w:rPr>
      </w:pPr>
    </w:p>
    <w:p w14:paraId="10F4C25A" w14:textId="77777777" w:rsidR="005E76E6" w:rsidRPr="00553D9A" w:rsidRDefault="000773C9" w:rsidP="00D313F0">
      <w:pPr>
        <w:spacing w:before="29" w:after="0" w:line="240" w:lineRule="auto"/>
        <w:ind w:left="1329" w:right="652"/>
        <w:jc w:val="right"/>
        <w:rPr>
          <w:rFonts w:ascii="Arial" w:eastAsia="Arial" w:hAnsi="Arial" w:cs="Arial"/>
          <w:b/>
          <w:sz w:val="20"/>
          <w:szCs w:val="20"/>
        </w:rPr>
      </w:pPr>
      <w:r w:rsidRPr="00553D9A">
        <w:rPr>
          <w:rFonts w:ascii="Arial" w:eastAsia="Arial" w:hAnsi="Arial" w:cs="Arial"/>
          <w:b/>
          <w:bCs/>
          <w:sz w:val="24"/>
          <w:szCs w:val="24"/>
          <w:lang w:val="tr-TR"/>
        </w:rPr>
        <w:t xml:space="preserve">#RenaultResults                                                                            </w:t>
      </w:r>
    </w:p>
    <w:p w14:paraId="18D0A36E" w14:textId="77777777" w:rsidR="00A36B70" w:rsidRPr="00553D9A" w:rsidRDefault="00A36B70">
      <w:pPr>
        <w:spacing w:before="13" w:after="0" w:line="280" w:lineRule="exact"/>
        <w:rPr>
          <w:sz w:val="28"/>
          <w:szCs w:val="28"/>
        </w:rPr>
      </w:pPr>
    </w:p>
    <w:p w14:paraId="171A774C" w14:textId="77777777" w:rsidR="00480756" w:rsidRPr="00553D9A" w:rsidRDefault="00480756">
      <w:pPr>
        <w:spacing w:before="13" w:after="0" w:line="280" w:lineRule="exact"/>
        <w:rPr>
          <w:sz w:val="28"/>
          <w:szCs w:val="28"/>
        </w:rPr>
      </w:pPr>
    </w:p>
    <w:p w14:paraId="6D5F6B42" w14:textId="77777777" w:rsidR="00062CD8" w:rsidRPr="008E5D52" w:rsidRDefault="00BF35B1" w:rsidP="00DA5DD9">
      <w:pPr>
        <w:spacing w:after="0" w:line="250" w:lineRule="auto"/>
        <w:ind w:left="1329" w:right="654"/>
        <w:jc w:val="both"/>
        <w:rPr>
          <w:rFonts w:ascii="Arial" w:eastAsia="Arial" w:hAnsi="Arial" w:cs="Arial"/>
          <w:b/>
          <w:bCs/>
          <w:sz w:val="32"/>
          <w:szCs w:val="30"/>
        </w:rPr>
      </w:pPr>
      <w:r>
        <w:rPr>
          <w:rFonts w:ascii="Arial" w:eastAsia="Arial" w:hAnsi="Arial" w:cs="Arial"/>
          <w:b/>
          <w:bCs/>
          <w:sz w:val="32"/>
          <w:szCs w:val="30"/>
          <w:lang w:val="tr-TR"/>
        </w:rPr>
        <w:t xml:space="preserve">Renault Grubu </w:t>
      </w:r>
      <w:r w:rsidR="000773C9" w:rsidRPr="008A1699">
        <w:rPr>
          <w:rFonts w:ascii="Arial" w:eastAsia="Arial" w:hAnsi="Arial" w:cs="Arial"/>
          <w:b/>
          <w:bCs/>
          <w:sz w:val="32"/>
          <w:szCs w:val="30"/>
          <w:lang w:val="tr-TR"/>
        </w:rPr>
        <w:t xml:space="preserve">2020'nin </w:t>
      </w:r>
      <w:r>
        <w:rPr>
          <w:rFonts w:ascii="Arial" w:eastAsia="Arial" w:hAnsi="Arial" w:cs="Arial"/>
          <w:b/>
          <w:bCs/>
          <w:sz w:val="32"/>
          <w:szCs w:val="30"/>
          <w:lang w:val="tr-TR"/>
        </w:rPr>
        <w:t>üçüncü</w:t>
      </w:r>
      <w:r w:rsidR="000773C9" w:rsidRPr="008A1699">
        <w:rPr>
          <w:rFonts w:ascii="Arial" w:eastAsia="Arial" w:hAnsi="Arial" w:cs="Arial"/>
          <w:b/>
          <w:bCs/>
          <w:sz w:val="32"/>
          <w:szCs w:val="30"/>
          <w:lang w:val="tr-TR"/>
        </w:rPr>
        <w:t xml:space="preserve"> çeyreğinde 10</w:t>
      </w:r>
      <w:r w:rsidR="00850C8F">
        <w:rPr>
          <w:rFonts w:ascii="Arial" w:eastAsia="Arial" w:hAnsi="Arial" w:cs="Arial"/>
          <w:b/>
          <w:bCs/>
          <w:sz w:val="32"/>
          <w:szCs w:val="30"/>
          <w:lang w:val="tr-TR"/>
        </w:rPr>
        <w:t xml:space="preserve"> milyar </w:t>
      </w:r>
      <w:r w:rsidR="000773C9" w:rsidRPr="008A1699">
        <w:rPr>
          <w:rFonts w:ascii="Arial" w:eastAsia="Arial" w:hAnsi="Arial" w:cs="Arial"/>
          <w:b/>
          <w:bCs/>
          <w:sz w:val="32"/>
          <w:szCs w:val="30"/>
          <w:lang w:val="tr-TR"/>
        </w:rPr>
        <w:t>374 mil</w:t>
      </w:r>
      <w:r w:rsidR="00666298">
        <w:rPr>
          <w:rFonts w:ascii="Arial" w:eastAsia="Arial" w:hAnsi="Arial" w:cs="Arial"/>
          <w:b/>
          <w:bCs/>
          <w:sz w:val="32"/>
          <w:szCs w:val="30"/>
          <w:lang w:val="tr-TR"/>
        </w:rPr>
        <w:t>y</w:t>
      </w:r>
      <w:r w:rsidR="00850C8F">
        <w:rPr>
          <w:rFonts w:ascii="Arial" w:eastAsia="Arial" w:hAnsi="Arial" w:cs="Arial"/>
          <w:b/>
          <w:bCs/>
          <w:sz w:val="32"/>
          <w:szCs w:val="30"/>
          <w:lang w:val="tr-TR"/>
        </w:rPr>
        <w:t>on</w:t>
      </w:r>
      <w:r w:rsidR="000773C9" w:rsidRPr="008A1699">
        <w:rPr>
          <w:rFonts w:ascii="Arial" w:eastAsia="Arial" w:hAnsi="Arial" w:cs="Arial"/>
          <w:b/>
          <w:bCs/>
          <w:sz w:val="32"/>
          <w:szCs w:val="30"/>
          <w:lang w:val="tr-TR"/>
        </w:rPr>
        <w:t xml:space="preserve"> </w:t>
      </w:r>
      <w:r>
        <w:rPr>
          <w:rFonts w:ascii="Arial" w:eastAsia="Arial" w:hAnsi="Arial" w:cs="Arial"/>
          <w:b/>
          <w:bCs/>
          <w:sz w:val="32"/>
          <w:szCs w:val="30"/>
          <w:lang w:val="tr-TR"/>
        </w:rPr>
        <w:t>Euro gelir elde etti</w:t>
      </w:r>
    </w:p>
    <w:p w14:paraId="00A2BC37" w14:textId="77777777" w:rsidR="00FC4131" w:rsidRPr="00553D9A" w:rsidRDefault="00FC4131" w:rsidP="00DA5DD9">
      <w:pPr>
        <w:spacing w:after="120" w:line="240" w:lineRule="auto"/>
        <w:ind w:left="1327" w:right="654"/>
        <w:jc w:val="both"/>
        <w:rPr>
          <w:rFonts w:ascii="Arial" w:eastAsia="Times New Roman" w:hAnsi="Arial" w:cs="Arial"/>
          <w:b/>
          <w:bCs/>
          <w:sz w:val="26"/>
          <w:szCs w:val="26"/>
        </w:rPr>
      </w:pPr>
    </w:p>
    <w:p w14:paraId="7E1B398E" w14:textId="65FDC546" w:rsidR="00062CD8" w:rsidRPr="00062CD8" w:rsidRDefault="00BF35B1" w:rsidP="00DA5DD9">
      <w:pPr>
        <w:pStyle w:val="ListeParagraf"/>
        <w:numPr>
          <w:ilvl w:val="0"/>
          <w:numId w:val="13"/>
        </w:numPr>
        <w:tabs>
          <w:tab w:val="left" w:pos="1701"/>
        </w:tabs>
        <w:spacing w:after="120" w:line="240" w:lineRule="auto"/>
        <w:ind w:left="1701" w:right="654" w:hanging="357"/>
        <w:contextualSpacing w:val="0"/>
        <w:jc w:val="both"/>
        <w:rPr>
          <w:rFonts w:ascii="Arial" w:eastAsia="Arial" w:hAnsi="Arial" w:cs="Arial"/>
          <w:b/>
          <w:bCs/>
          <w:sz w:val="26"/>
          <w:szCs w:val="26"/>
        </w:rPr>
      </w:pPr>
      <w:bookmarkStart w:id="0" w:name="_Hlk54343410"/>
      <w:r>
        <w:rPr>
          <w:rFonts w:ascii="Arial" w:eastAsia="Arial" w:hAnsi="Arial" w:cs="Arial"/>
          <w:b/>
          <w:bCs/>
          <w:sz w:val="26"/>
          <w:szCs w:val="26"/>
          <w:lang w:val="tr-TR"/>
        </w:rPr>
        <w:t xml:space="preserve">Renault Grubu’nun </w:t>
      </w:r>
      <w:r w:rsidR="000773C9" w:rsidRPr="00610054">
        <w:rPr>
          <w:rFonts w:ascii="Arial" w:eastAsia="Arial" w:hAnsi="Arial" w:cs="Arial"/>
          <w:b/>
          <w:bCs/>
          <w:sz w:val="26"/>
          <w:szCs w:val="26"/>
          <w:lang w:val="tr-TR"/>
        </w:rPr>
        <w:t xml:space="preserve">gelirleri, </w:t>
      </w:r>
      <w:r>
        <w:rPr>
          <w:rFonts w:ascii="Arial" w:eastAsia="Arial" w:hAnsi="Arial" w:cs="Arial"/>
          <w:b/>
          <w:bCs/>
          <w:sz w:val="26"/>
          <w:szCs w:val="26"/>
          <w:lang w:val="tr-TR"/>
        </w:rPr>
        <w:t xml:space="preserve">yılın üçüncü </w:t>
      </w:r>
      <w:r w:rsidRPr="00666298">
        <w:rPr>
          <w:rFonts w:ascii="Arial" w:eastAsia="Arial" w:hAnsi="Arial" w:cs="Arial"/>
          <w:b/>
          <w:bCs/>
          <w:sz w:val="26"/>
          <w:szCs w:val="26"/>
          <w:lang w:val="tr-TR"/>
        </w:rPr>
        <w:t>çeyreğinde</w:t>
      </w:r>
      <w:r w:rsidR="000773C9" w:rsidRPr="00666298">
        <w:rPr>
          <w:rFonts w:ascii="Arial" w:eastAsia="Arial" w:hAnsi="Arial" w:cs="Arial"/>
          <w:b/>
          <w:bCs/>
          <w:sz w:val="26"/>
          <w:szCs w:val="26"/>
          <w:lang w:val="tr-TR"/>
        </w:rPr>
        <w:t xml:space="preserve"> 10</w:t>
      </w:r>
      <w:r w:rsidR="00850C8F">
        <w:rPr>
          <w:rFonts w:ascii="Arial" w:eastAsia="Arial" w:hAnsi="Arial" w:cs="Arial"/>
          <w:b/>
          <w:bCs/>
          <w:sz w:val="26"/>
          <w:szCs w:val="26"/>
          <w:lang w:val="tr-TR"/>
        </w:rPr>
        <w:t xml:space="preserve"> milyar </w:t>
      </w:r>
      <w:r w:rsidR="000773C9" w:rsidRPr="00666298">
        <w:rPr>
          <w:rFonts w:ascii="Arial" w:eastAsia="Arial" w:hAnsi="Arial" w:cs="Arial"/>
          <w:b/>
          <w:bCs/>
          <w:sz w:val="26"/>
          <w:szCs w:val="26"/>
          <w:lang w:val="tr-TR"/>
        </w:rPr>
        <w:t>374</w:t>
      </w:r>
      <w:r w:rsidRPr="00666298">
        <w:rPr>
          <w:rFonts w:ascii="Arial" w:eastAsia="Arial" w:hAnsi="Arial" w:cs="Arial"/>
          <w:b/>
          <w:bCs/>
          <w:sz w:val="26"/>
          <w:szCs w:val="26"/>
          <w:lang w:val="tr-TR"/>
        </w:rPr>
        <w:t xml:space="preserve"> </w:t>
      </w:r>
      <w:r w:rsidR="00850C8F">
        <w:rPr>
          <w:rFonts w:ascii="Arial" w:eastAsia="Arial" w:hAnsi="Arial" w:cs="Arial"/>
          <w:b/>
          <w:bCs/>
          <w:sz w:val="26"/>
          <w:szCs w:val="26"/>
          <w:lang w:val="tr-TR"/>
        </w:rPr>
        <w:t>milyon</w:t>
      </w:r>
      <w:r w:rsidR="000773C9" w:rsidRPr="00666298">
        <w:rPr>
          <w:rFonts w:ascii="Arial" w:eastAsia="Arial" w:hAnsi="Arial" w:cs="Arial"/>
          <w:b/>
          <w:bCs/>
          <w:sz w:val="26"/>
          <w:szCs w:val="26"/>
          <w:lang w:val="tr-TR"/>
        </w:rPr>
        <w:t xml:space="preserve"> </w:t>
      </w:r>
      <w:r w:rsidR="000773C9" w:rsidRPr="00F84DCF">
        <w:rPr>
          <w:rFonts w:ascii="Arial" w:eastAsia="Arial" w:hAnsi="Arial" w:cs="Arial"/>
          <w:b/>
          <w:bCs/>
          <w:sz w:val="26"/>
          <w:szCs w:val="26"/>
          <w:lang w:val="tr-TR"/>
        </w:rPr>
        <w:t>Euro'ya</w:t>
      </w:r>
      <w:r w:rsidR="000773C9" w:rsidRPr="00610054">
        <w:rPr>
          <w:rFonts w:ascii="Arial" w:eastAsia="Arial" w:hAnsi="Arial" w:cs="Arial"/>
          <w:b/>
          <w:bCs/>
          <w:sz w:val="26"/>
          <w:szCs w:val="26"/>
          <w:lang w:val="tr-TR"/>
        </w:rPr>
        <w:t xml:space="preserve"> (%-8,2) ulaş</w:t>
      </w:r>
      <w:r>
        <w:rPr>
          <w:rFonts w:ascii="Arial" w:eastAsia="Arial" w:hAnsi="Arial" w:cs="Arial"/>
          <w:b/>
          <w:bCs/>
          <w:sz w:val="26"/>
          <w:szCs w:val="26"/>
          <w:lang w:val="tr-TR"/>
        </w:rPr>
        <w:t>tı</w:t>
      </w:r>
      <w:r w:rsidR="000773C9" w:rsidRPr="00610054">
        <w:rPr>
          <w:rFonts w:ascii="Arial" w:eastAsia="Arial" w:hAnsi="Arial" w:cs="Arial"/>
          <w:b/>
          <w:bCs/>
          <w:sz w:val="26"/>
          <w:szCs w:val="26"/>
          <w:lang w:val="tr-TR"/>
        </w:rPr>
        <w:t xml:space="preserve">. </w:t>
      </w:r>
      <w:r w:rsidR="006C4248" w:rsidRPr="006C4248">
        <w:rPr>
          <w:rFonts w:ascii="Arial" w:eastAsia="Arial" w:hAnsi="Arial" w:cs="Arial"/>
          <w:b/>
          <w:bCs/>
          <w:sz w:val="26"/>
          <w:szCs w:val="26"/>
          <w:lang w:val="tr-TR"/>
        </w:rPr>
        <w:t>Döviz kurlarının sabit kalması durumunda</w:t>
      </w:r>
      <w:r w:rsidR="00EA1F83">
        <w:rPr>
          <w:rFonts w:ascii="Arial" w:eastAsia="Arial" w:hAnsi="Arial" w:cs="Arial"/>
          <w:b/>
          <w:bCs/>
          <w:sz w:val="26"/>
          <w:szCs w:val="26"/>
          <w:lang w:val="tr-TR"/>
        </w:rPr>
        <w:t>ki</w:t>
      </w:r>
      <w:r w:rsidR="000773C9" w:rsidRPr="006C4248">
        <w:rPr>
          <w:rStyle w:val="DipnotBavurusu"/>
          <w:rFonts w:ascii="Arial" w:eastAsia="Times New Roman" w:hAnsi="Arial" w:cs="Arial"/>
          <w:b/>
          <w:bCs/>
          <w:sz w:val="26"/>
          <w:szCs w:val="26"/>
        </w:rPr>
        <w:footnoteReference w:id="2"/>
      </w:r>
      <w:r w:rsidR="000773C9" w:rsidRPr="006C4248">
        <w:rPr>
          <w:rFonts w:ascii="Arial" w:eastAsia="Arial" w:hAnsi="Arial" w:cs="Arial"/>
          <w:b/>
          <w:bCs/>
          <w:sz w:val="26"/>
          <w:szCs w:val="26"/>
          <w:lang w:val="tr-TR"/>
        </w:rPr>
        <w:t xml:space="preserve"> azalma %-3,2 olacaktı.</w:t>
      </w:r>
    </w:p>
    <w:bookmarkEnd w:id="0"/>
    <w:p w14:paraId="757C09E6" w14:textId="77777777" w:rsidR="00BF35B1" w:rsidRPr="00BF35B1" w:rsidRDefault="00BF35B1" w:rsidP="00DA5DD9">
      <w:pPr>
        <w:pStyle w:val="ListeParagraf"/>
        <w:widowControl/>
        <w:numPr>
          <w:ilvl w:val="0"/>
          <w:numId w:val="13"/>
        </w:numPr>
        <w:spacing w:after="120" w:line="240" w:lineRule="auto"/>
        <w:ind w:left="1701" w:right="654" w:hanging="357"/>
        <w:contextualSpacing w:val="0"/>
        <w:jc w:val="both"/>
        <w:textAlignment w:val="top"/>
        <w:rPr>
          <w:rFonts w:ascii="Arial" w:eastAsia="Times New Roman" w:hAnsi="Arial" w:cs="Arial"/>
          <w:b/>
          <w:bCs/>
          <w:sz w:val="26"/>
          <w:szCs w:val="26"/>
        </w:rPr>
      </w:pPr>
      <w:r w:rsidRPr="00BF35B1">
        <w:rPr>
          <w:rFonts w:ascii="Arial" w:eastAsia="Times New Roman" w:hAnsi="Arial" w:cs="Arial"/>
          <w:b/>
          <w:bCs/>
          <w:sz w:val="26"/>
          <w:szCs w:val="26"/>
          <w:lang w:val="tr-TR"/>
        </w:rPr>
        <w:t xml:space="preserve">Grubun üçüncü çeyrekteki satışları </w:t>
      </w:r>
      <w:r>
        <w:rPr>
          <w:rFonts w:ascii="Arial" w:eastAsia="Times New Roman" w:hAnsi="Arial" w:cs="Arial"/>
          <w:b/>
          <w:bCs/>
          <w:sz w:val="26"/>
          <w:szCs w:val="26"/>
          <w:lang w:val="tr-TR"/>
        </w:rPr>
        <w:t>%</w:t>
      </w:r>
      <w:r w:rsidRPr="00BF35B1">
        <w:rPr>
          <w:rFonts w:ascii="Arial" w:eastAsia="Times New Roman" w:hAnsi="Arial" w:cs="Arial"/>
          <w:b/>
          <w:bCs/>
          <w:sz w:val="26"/>
          <w:szCs w:val="26"/>
          <w:lang w:val="tr-TR"/>
        </w:rPr>
        <w:t xml:space="preserve">6,1’lik düşüşle </w:t>
      </w:r>
      <w:r w:rsidR="000773C9" w:rsidRPr="00BF35B1">
        <w:rPr>
          <w:rFonts w:ascii="Arial" w:eastAsia="Times New Roman" w:hAnsi="Arial" w:cs="Arial"/>
          <w:b/>
          <w:bCs/>
          <w:sz w:val="26"/>
          <w:szCs w:val="26"/>
          <w:lang w:val="tr-TR"/>
        </w:rPr>
        <w:t>806</w:t>
      </w:r>
      <w:r w:rsidRPr="00BF35B1">
        <w:rPr>
          <w:rFonts w:ascii="Arial" w:eastAsia="Times New Roman" w:hAnsi="Arial" w:cs="Arial"/>
          <w:b/>
          <w:bCs/>
          <w:sz w:val="26"/>
          <w:szCs w:val="26"/>
          <w:lang w:val="tr-TR"/>
        </w:rPr>
        <w:t xml:space="preserve"> bin </w:t>
      </w:r>
      <w:r w:rsidR="000773C9" w:rsidRPr="00BF35B1">
        <w:rPr>
          <w:rFonts w:ascii="Arial" w:eastAsia="Times New Roman" w:hAnsi="Arial" w:cs="Arial"/>
          <w:b/>
          <w:bCs/>
          <w:sz w:val="26"/>
          <w:szCs w:val="26"/>
          <w:lang w:val="tr-TR"/>
        </w:rPr>
        <w:t xml:space="preserve">320 </w:t>
      </w:r>
      <w:r w:rsidRPr="00BF35B1">
        <w:rPr>
          <w:rFonts w:ascii="Arial" w:eastAsia="Times New Roman" w:hAnsi="Arial" w:cs="Arial"/>
          <w:b/>
          <w:bCs/>
          <w:sz w:val="26"/>
          <w:szCs w:val="26"/>
          <w:lang w:val="tr-TR"/>
        </w:rPr>
        <w:t xml:space="preserve">adet olarak gerçekleşti. </w:t>
      </w:r>
    </w:p>
    <w:p w14:paraId="3294B7F6" w14:textId="77777777" w:rsidR="00BF35B1" w:rsidRPr="00BF35B1" w:rsidRDefault="00224642" w:rsidP="00DA5DD9">
      <w:pPr>
        <w:pStyle w:val="ListeParagraf"/>
        <w:widowControl/>
        <w:numPr>
          <w:ilvl w:val="0"/>
          <w:numId w:val="13"/>
        </w:numPr>
        <w:spacing w:after="120" w:line="240" w:lineRule="auto"/>
        <w:ind w:left="1701" w:right="654" w:hanging="357"/>
        <w:contextualSpacing w:val="0"/>
        <w:jc w:val="both"/>
        <w:textAlignment w:val="top"/>
        <w:rPr>
          <w:rFonts w:ascii="Arial" w:eastAsia="Times New Roman" w:hAnsi="Arial" w:cs="Arial"/>
          <w:b/>
          <w:bCs/>
          <w:sz w:val="26"/>
          <w:szCs w:val="26"/>
        </w:rPr>
      </w:pPr>
      <w:r>
        <w:rPr>
          <w:rFonts w:ascii="Arial" w:eastAsia="Times New Roman" w:hAnsi="Arial" w:cs="Arial"/>
          <w:b/>
          <w:bCs/>
          <w:sz w:val="26"/>
          <w:szCs w:val="26"/>
          <w:lang w:val="tr-TR"/>
        </w:rPr>
        <w:t xml:space="preserve">Özellikle Avrupa’da </w:t>
      </w:r>
      <w:r w:rsidR="000773C9" w:rsidRPr="00BF35B1">
        <w:rPr>
          <w:rFonts w:ascii="Arial" w:eastAsia="Times New Roman" w:hAnsi="Arial" w:cs="Arial"/>
          <w:b/>
          <w:bCs/>
          <w:sz w:val="26"/>
          <w:szCs w:val="26"/>
          <w:lang w:val="tr-TR"/>
        </w:rPr>
        <w:t>Eylül</w:t>
      </w:r>
      <w:r w:rsidR="00BF35B1">
        <w:rPr>
          <w:rFonts w:ascii="Arial" w:eastAsia="Times New Roman" w:hAnsi="Arial" w:cs="Arial"/>
          <w:b/>
          <w:bCs/>
          <w:sz w:val="26"/>
          <w:szCs w:val="26"/>
          <w:lang w:val="tr-TR"/>
        </w:rPr>
        <w:t xml:space="preserve"> ayında </w:t>
      </w:r>
      <w:r>
        <w:rPr>
          <w:rFonts w:ascii="Arial" w:eastAsia="Times New Roman" w:hAnsi="Arial" w:cs="Arial"/>
          <w:b/>
          <w:bCs/>
          <w:sz w:val="26"/>
          <w:szCs w:val="26"/>
          <w:lang w:val="tr-TR"/>
        </w:rPr>
        <w:t xml:space="preserve">görülen pozitif ivme sayesinde </w:t>
      </w:r>
      <w:r w:rsidR="00BF35B1">
        <w:rPr>
          <w:rFonts w:ascii="Arial" w:eastAsia="Times New Roman" w:hAnsi="Arial" w:cs="Arial"/>
          <w:b/>
          <w:bCs/>
          <w:sz w:val="26"/>
          <w:szCs w:val="26"/>
          <w:lang w:val="tr-TR"/>
        </w:rPr>
        <w:t>Grup satışlarındaki artış, %3 büyüyen pazarda %8’i buldu.</w:t>
      </w:r>
      <w:r w:rsidR="00BF35B1" w:rsidRPr="00857C3E">
        <w:rPr>
          <w:rFonts w:ascii="Arial" w:eastAsia="Times New Roman" w:hAnsi="Arial" w:cs="Arial"/>
          <w:b/>
          <w:bCs/>
          <w:sz w:val="26"/>
          <w:szCs w:val="26"/>
          <w:lang w:val="tr-TR"/>
        </w:rPr>
        <w:t xml:space="preserve"> </w:t>
      </w:r>
    </w:p>
    <w:p w14:paraId="0E623881" w14:textId="77777777" w:rsidR="003C1D54" w:rsidRPr="00857C3E" w:rsidRDefault="000773C9" w:rsidP="00DA5DD9">
      <w:pPr>
        <w:pStyle w:val="ListeParagraf"/>
        <w:widowControl/>
        <w:numPr>
          <w:ilvl w:val="0"/>
          <w:numId w:val="13"/>
        </w:numPr>
        <w:spacing w:after="120" w:line="240" w:lineRule="auto"/>
        <w:ind w:left="1701" w:right="654" w:hanging="357"/>
        <w:contextualSpacing w:val="0"/>
        <w:jc w:val="both"/>
        <w:textAlignment w:val="top"/>
        <w:rPr>
          <w:rFonts w:ascii="Arial" w:eastAsia="Times New Roman" w:hAnsi="Arial" w:cs="Arial"/>
          <w:b/>
          <w:bCs/>
          <w:sz w:val="26"/>
          <w:szCs w:val="26"/>
        </w:rPr>
      </w:pPr>
      <w:r w:rsidRPr="00857C3E">
        <w:rPr>
          <w:rFonts w:ascii="Arial" w:eastAsia="Times New Roman" w:hAnsi="Arial" w:cs="Arial"/>
          <w:b/>
          <w:bCs/>
          <w:sz w:val="26"/>
          <w:szCs w:val="26"/>
          <w:lang w:val="tr-TR"/>
        </w:rPr>
        <w:t>Üçüncü çeyrekte %150'den fazla</w:t>
      </w:r>
      <w:r w:rsidR="00BF35B1">
        <w:rPr>
          <w:rFonts w:ascii="Arial" w:eastAsia="Times New Roman" w:hAnsi="Arial" w:cs="Arial"/>
          <w:b/>
          <w:bCs/>
          <w:sz w:val="26"/>
          <w:szCs w:val="26"/>
          <w:lang w:val="tr-TR"/>
        </w:rPr>
        <w:t xml:space="preserve"> artış gösteren</w:t>
      </w:r>
      <w:r w:rsidRPr="00857C3E">
        <w:rPr>
          <w:rFonts w:ascii="Arial" w:eastAsia="Times New Roman" w:hAnsi="Arial" w:cs="Arial"/>
          <w:b/>
          <w:bCs/>
          <w:sz w:val="26"/>
          <w:szCs w:val="26"/>
          <w:lang w:val="tr-TR"/>
        </w:rPr>
        <w:t xml:space="preserve"> ZOE satışları, </w:t>
      </w:r>
      <w:r w:rsidR="00BF35B1">
        <w:rPr>
          <w:rFonts w:ascii="Arial" w:eastAsia="Times New Roman" w:hAnsi="Arial" w:cs="Arial"/>
          <w:b/>
          <w:bCs/>
          <w:sz w:val="26"/>
          <w:szCs w:val="26"/>
          <w:lang w:val="tr-TR"/>
        </w:rPr>
        <w:t>Renault Grubu’nun</w:t>
      </w:r>
      <w:r w:rsidRPr="00857C3E">
        <w:rPr>
          <w:rFonts w:ascii="Arial" w:eastAsia="Times New Roman" w:hAnsi="Arial" w:cs="Arial"/>
          <w:b/>
          <w:bCs/>
          <w:sz w:val="26"/>
          <w:szCs w:val="26"/>
          <w:lang w:val="tr-TR"/>
        </w:rPr>
        <w:t xml:space="preserve"> 2020 için koyduğu CAFE hedeflerini</w:t>
      </w:r>
      <w:r>
        <w:rPr>
          <w:rStyle w:val="DipnotBavurusu"/>
          <w:rFonts w:ascii="Arial" w:eastAsia="Times New Roman" w:hAnsi="Arial" w:cs="Arial"/>
          <w:b/>
          <w:bCs/>
          <w:sz w:val="26"/>
          <w:szCs w:val="26"/>
          <w:lang w:val="fr-FR"/>
        </w:rPr>
        <w:footnoteReference w:id="3"/>
      </w:r>
      <w:r w:rsidRPr="00857C3E">
        <w:rPr>
          <w:rFonts w:ascii="Arial" w:eastAsia="Times New Roman" w:hAnsi="Arial" w:cs="Arial"/>
          <w:b/>
          <w:bCs/>
          <w:sz w:val="26"/>
          <w:szCs w:val="26"/>
          <w:lang w:val="tr-TR"/>
        </w:rPr>
        <w:t xml:space="preserve"> karşılama yolunda </w:t>
      </w:r>
      <w:r w:rsidR="00BF35B1">
        <w:rPr>
          <w:rFonts w:ascii="Arial" w:eastAsia="Times New Roman" w:hAnsi="Arial" w:cs="Arial"/>
          <w:b/>
          <w:bCs/>
          <w:sz w:val="26"/>
          <w:szCs w:val="26"/>
          <w:lang w:val="tr-TR"/>
        </w:rPr>
        <w:t>önemli bir gelişme olarak kayda geçti.</w:t>
      </w:r>
    </w:p>
    <w:p w14:paraId="691E620F" w14:textId="77777777" w:rsidR="00296DBA" w:rsidRPr="009F728A" w:rsidRDefault="00296DBA" w:rsidP="00DA5DD9">
      <w:pPr>
        <w:spacing w:after="0" w:line="200" w:lineRule="exact"/>
        <w:ind w:right="654"/>
        <w:rPr>
          <w:sz w:val="20"/>
          <w:szCs w:val="20"/>
        </w:rPr>
      </w:pPr>
    </w:p>
    <w:p w14:paraId="4DA4D84D" w14:textId="77777777" w:rsidR="00296DBA" w:rsidRPr="00577651" w:rsidRDefault="00296DBA" w:rsidP="00DA5DD9">
      <w:pPr>
        <w:spacing w:after="0" w:line="110" w:lineRule="exact"/>
        <w:ind w:right="654"/>
        <w:rPr>
          <w:b/>
          <w:bCs/>
          <w:sz w:val="11"/>
          <w:szCs w:val="11"/>
        </w:rPr>
      </w:pPr>
    </w:p>
    <w:p w14:paraId="480AEFAB" w14:textId="5C674825" w:rsidR="00577651" w:rsidRPr="000B2F64" w:rsidRDefault="000773C9" w:rsidP="00DA5DD9">
      <w:pPr>
        <w:spacing w:after="0" w:line="250" w:lineRule="auto"/>
        <w:ind w:left="1276" w:right="654"/>
        <w:jc w:val="both"/>
        <w:rPr>
          <w:rFonts w:ascii="Arial" w:eastAsia="Arial" w:hAnsi="Arial" w:cs="Arial"/>
          <w:i/>
          <w:iCs/>
          <w:color w:val="000000" w:themeColor="text1"/>
          <w:lang w:val="tr-TR"/>
        </w:rPr>
      </w:pPr>
      <w:r w:rsidRPr="00577651">
        <w:rPr>
          <w:rFonts w:ascii="Arial" w:eastAsia="Arial" w:hAnsi="Arial" w:cs="Arial"/>
          <w:b/>
          <w:bCs/>
          <w:i/>
          <w:iCs/>
          <w:color w:val="000000" w:themeColor="text1"/>
          <w:lang w:val="tr-TR"/>
        </w:rPr>
        <w:t xml:space="preserve">Renault </w:t>
      </w:r>
      <w:r w:rsidR="00F84DCF">
        <w:rPr>
          <w:rFonts w:ascii="Arial" w:eastAsia="Arial" w:hAnsi="Arial" w:cs="Arial"/>
          <w:b/>
          <w:bCs/>
          <w:i/>
          <w:iCs/>
          <w:color w:val="000000" w:themeColor="text1"/>
          <w:lang w:val="tr-TR"/>
        </w:rPr>
        <w:t xml:space="preserve">Grubu </w:t>
      </w:r>
      <w:r w:rsidRPr="00577651">
        <w:rPr>
          <w:rFonts w:ascii="Arial" w:eastAsia="Arial" w:hAnsi="Arial" w:cs="Arial"/>
          <w:b/>
          <w:bCs/>
          <w:i/>
          <w:iCs/>
          <w:color w:val="000000" w:themeColor="text1"/>
          <w:lang w:val="tr-TR"/>
        </w:rPr>
        <w:t>CEO'su Luca de Meo:</w:t>
      </w:r>
      <w:r w:rsidR="00A43074">
        <w:rPr>
          <w:rFonts w:ascii="Arial" w:eastAsia="Arial" w:hAnsi="Arial" w:cs="Arial"/>
          <w:b/>
          <w:bCs/>
          <w:i/>
          <w:iCs/>
          <w:color w:val="000000" w:themeColor="text1"/>
          <w:lang w:val="tr-TR"/>
        </w:rPr>
        <w:t xml:space="preserve"> </w:t>
      </w:r>
      <w:r w:rsidRPr="00577651">
        <w:rPr>
          <w:rFonts w:ascii="Arial" w:eastAsia="Arial" w:hAnsi="Arial" w:cs="Arial"/>
          <w:i/>
          <w:iCs/>
          <w:color w:val="000000" w:themeColor="text1"/>
          <w:lang w:val="tr-TR"/>
        </w:rPr>
        <w:t>"</w:t>
      </w:r>
      <w:r w:rsidR="00C27781">
        <w:rPr>
          <w:rFonts w:ascii="Arial" w:eastAsia="Arial" w:hAnsi="Arial" w:cs="Arial"/>
          <w:i/>
          <w:iCs/>
          <w:color w:val="000000" w:themeColor="text1"/>
          <w:lang w:val="tr-TR"/>
        </w:rPr>
        <w:t xml:space="preserve">Üçüncü çeyrek sonuçları, Grup olarak </w:t>
      </w:r>
      <w:r w:rsidRPr="00577651">
        <w:rPr>
          <w:rFonts w:ascii="Arial" w:eastAsia="Arial" w:hAnsi="Arial" w:cs="Arial"/>
          <w:i/>
          <w:iCs/>
          <w:color w:val="000000" w:themeColor="text1"/>
          <w:lang w:val="tr-TR"/>
        </w:rPr>
        <w:t>ticari politikamızdaki değişimi</w:t>
      </w:r>
      <w:r w:rsidR="00A43074" w:rsidRPr="00A43074">
        <w:rPr>
          <w:rFonts w:ascii="Arial" w:eastAsia="Arial" w:hAnsi="Arial" w:cs="Arial"/>
          <w:i/>
          <w:iCs/>
          <w:color w:val="000000" w:themeColor="text1"/>
          <w:lang w:val="tr-TR"/>
        </w:rPr>
        <w:t xml:space="preserve"> </w:t>
      </w:r>
      <w:r w:rsidR="000B2F64">
        <w:rPr>
          <w:rFonts w:ascii="Arial" w:eastAsia="Arial" w:hAnsi="Arial" w:cs="Arial"/>
          <w:i/>
          <w:iCs/>
          <w:color w:val="000000" w:themeColor="text1"/>
          <w:lang w:val="tr-TR"/>
        </w:rPr>
        <w:t xml:space="preserve">yansıtıyor. </w:t>
      </w:r>
      <w:r w:rsidR="00C27781">
        <w:rPr>
          <w:rFonts w:ascii="Arial" w:eastAsia="Arial" w:hAnsi="Arial" w:cs="Arial"/>
          <w:i/>
          <w:iCs/>
          <w:color w:val="000000" w:themeColor="text1"/>
          <w:lang w:val="tr-TR"/>
        </w:rPr>
        <w:t xml:space="preserve"> A</w:t>
      </w:r>
      <w:r w:rsidRPr="00577651">
        <w:rPr>
          <w:rFonts w:ascii="Arial" w:eastAsia="Arial" w:hAnsi="Arial" w:cs="Arial"/>
          <w:i/>
          <w:iCs/>
          <w:color w:val="000000" w:themeColor="text1"/>
          <w:lang w:val="tr-TR"/>
        </w:rPr>
        <w:t xml:space="preserve">rtık </w:t>
      </w:r>
      <w:r w:rsidR="00C27781">
        <w:rPr>
          <w:rFonts w:ascii="Arial" w:eastAsia="Arial" w:hAnsi="Arial" w:cs="Arial"/>
          <w:i/>
          <w:iCs/>
          <w:color w:val="000000" w:themeColor="text1"/>
          <w:lang w:val="tr-TR"/>
        </w:rPr>
        <w:t>satış adetinden</w:t>
      </w:r>
      <w:r w:rsidRPr="00577651">
        <w:rPr>
          <w:rFonts w:ascii="Arial" w:eastAsia="Arial" w:hAnsi="Arial" w:cs="Arial"/>
          <w:i/>
          <w:iCs/>
          <w:color w:val="000000" w:themeColor="text1"/>
          <w:lang w:val="tr-TR"/>
        </w:rPr>
        <w:t xml:space="preserve"> ziyade kâra odaklanıyoruz. Elektrikli araçlardaki performansımız, çok olumlu tepkiler alan E-TECH hibrit modellerimiz, likidite rezervlerimiz ve </w:t>
      </w:r>
      <w:r w:rsidR="00A97E02">
        <w:rPr>
          <w:rFonts w:ascii="Arial" w:eastAsia="Arial" w:hAnsi="Arial" w:cs="Arial"/>
          <w:i/>
          <w:iCs/>
          <w:color w:val="000000" w:themeColor="text1"/>
          <w:lang w:val="tr-TR"/>
        </w:rPr>
        <w:t>pozitif enerjimiz</w:t>
      </w:r>
      <w:r w:rsidRPr="00577651">
        <w:rPr>
          <w:rFonts w:ascii="Arial" w:eastAsia="Arial" w:hAnsi="Arial" w:cs="Arial"/>
          <w:i/>
          <w:iCs/>
          <w:color w:val="000000" w:themeColor="text1"/>
          <w:lang w:val="tr-TR"/>
        </w:rPr>
        <w:t xml:space="preserve"> bize Renault </w:t>
      </w:r>
      <w:r w:rsidR="00A97E02">
        <w:rPr>
          <w:rFonts w:ascii="Arial" w:eastAsia="Arial" w:hAnsi="Arial" w:cs="Arial"/>
          <w:i/>
          <w:iCs/>
          <w:color w:val="000000" w:themeColor="text1"/>
          <w:lang w:val="tr-TR"/>
        </w:rPr>
        <w:t>Grubu’nun</w:t>
      </w:r>
      <w:r w:rsidRPr="00577651">
        <w:rPr>
          <w:rFonts w:ascii="Arial" w:eastAsia="Arial" w:hAnsi="Arial" w:cs="Arial"/>
          <w:i/>
          <w:iCs/>
          <w:color w:val="000000" w:themeColor="text1"/>
          <w:lang w:val="tr-TR"/>
        </w:rPr>
        <w:t xml:space="preserve"> </w:t>
      </w:r>
      <w:r w:rsidR="00224642">
        <w:rPr>
          <w:rFonts w:ascii="Arial" w:eastAsia="Arial" w:hAnsi="Arial" w:cs="Arial"/>
          <w:i/>
          <w:iCs/>
          <w:color w:val="000000" w:themeColor="text1"/>
          <w:lang w:val="tr-TR"/>
        </w:rPr>
        <w:t xml:space="preserve">toparlanma </w:t>
      </w:r>
      <w:r w:rsidR="00A97E02">
        <w:rPr>
          <w:rFonts w:ascii="Arial" w:eastAsia="Arial" w:hAnsi="Arial" w:cs="Arial"/>
          <w:i/>
          <w:iCs/>
          <w:color w:val="000000" w:themeColor="text1"/>
          <w:lang w:val="tr-TR"/>
        </w:rPr>
        <w:t>planlarına dair</w:t>
      </w:r>
      <w:r w:rsidRPr="00577651">
        <w:rPr>
          <w:rFonts w:ascii="Arial" w:eastAsia="Arial" w:hAnsi="Arial" w:cs="Arial"/>
          <w:i/>
          <w:iCs/>
          <w:color w:val="000000" w:themeColor="text1"/>
          <w:lang w:val="tr-TR"/>
        </w:rPr>
        <w:t xml:space="preserve"> güven </w:t>
      </w:r>
      <w:r w:rsidR="00A97E02">
        <w:rPr>
          <w:rFonts w:ascii="Arial" w:eastAsia="Arial" w:hAnsi="Arial" w:cs="Arial"/>
          <w:i/>
          <w:iCs/>
          <w:color w:val="000000" w:themeColor="text1"/>
          <w:lang w:val="tr-TR"/>
        </w:rPr>
        <w:t>veriyor</w:t>
      </w:r>
      <w:r w:rsidRPr="00577651">
        <w:rPr>
          <w:rFonts w:ascii="Arial" w:eastAsia="Arial" w:hAnsi="Arial" w:cs="Arial"/>
          <w:i/>
          <w:iCs/>
          <w:color w:val="000000" w:themeColor="text1"/>
          <w:lang w:val="tr-TR"/>
        </w:rPr>
        <w:t>" dedi.</w:t>
      </w:r>
    </w:p>
    <w:p w14:paraId="669949F6" w14:textId="77777777" w:rsidR="001E3FDF" w:rsidRPr="000B2F64" w:rsidRDefault="000773C9" w:rsidP="00DA5DD9">
      <w:pPr>
        <w:spacing w:after="0" w:line="250" w:lineRule="auto"/>
        <w:ind w:right="654"/>
        <w:jc w:val="both"/>
        <w:rPr>
          <w:rFonts w:ascii="Arial" w:eastAsia="Arial" w:hAnsi="Arial" w:cs="Arial"/>
          <w:bCs/>
          <w:sz w:val="24"/>
          <w:szCs w:val="26"/>
          <w:lang w:val="tr-TR"/>
        </w:rPr>
      </w:pPr>
      <w:r w:rsidRPr="000B2F64">
        <w:rPr>
          <w:rFonts w:ascii="Arial" w:hAnsi="Arial" w:cs="Arial"/>
          <w:b/>
          <w:bCs/>
          <w:i/>
          <w:iCs/>
          <w:lang w:val="tr-TR"/>
        </w:rPr>
        <w:t xml:space="preserve"> </w:t>
      </w:r>
      <w:r w:rsidRPr="000B2F64">
        <w:rPr>
          <w:rFonts w:ascii="Arial" w:hAnsi="Arial" w:cs="Arial"/>
          <w:b/>
          <w:bCs/>
          <w:i/>
          <w:iCs/>
          <w:lang w:val="tr-TR"/>
        </w:rPr>
        <w:tab/>
        <w:t xml:space="preserve"> </w:t>
      </w:r>
      <w:r w:rsidRPr="000B2F64">
        <w:rPr>
          <w:rFonts w:ascii="Arial" w:hAnsi="Arial" w:cs="Arial"/>
          <w:b/>
          <w:bCs/>
          <w:i/>
          <w:iCs/>
          <w:lang w:val="tr-TR"/>
        </w:rPr>
        <w:tab/>
      </w:r>
    </w:p>
    <w:p w14:paraId="21B75037" w14:textId="77777777" w:rsidR="00742C21" w:rsidRPr="000B2F64" w:rsidRDefault="00F84DCF" w:rsidP="00DA5DD9">
      <w:pPr>
        <w:spacing w:after="0" w:line="250" w:lineRule="auto"/>
        <w:ind w:left="1327" w:right="654"/>
        <w:jc w:val="both"/>
        <w:rPr>
          <w:rFonts w:ascii="Arial" w:eastAsia="Arial" w:hAnsi="Arial" w:cs="Arial"/>
          <w:b/>
          <w:lang w:val="tr-TR"/>
        </w:rPr>
      </w:pPr>
      <w:bookmarkStart w:id="1" w:name="_Hlk37082339"/>
      <w:r>
        <w:rPr>
          <w:rFonts w:ascii="Arial" w:eastAsia="Arial" w:hAnsi="Arial" w:cs="Arial"/>
          <w:b/>
          <w:lang w:val="tr-TR"/>
        </w:rPr>
        <w:t>T</w:t>
      </w:r>
      <w:r w:rsidRPr="00742C21">
        <w:rPr>
          <w:rFonts w:ascii="Arial" w:eastAsia="Arial" w:hAnsi="Arial" w:cs="Arial"/>
          <w:b/>
          <w:lang w:val="tr-TR"/>
        </w:rPr>
        <w:t xml:space="preserve">icari sonuçlar: üçüncü çeyreğin </w:t>
      </w:r>
      <w:r>
        <w:rPr>
          <w:rFonts w:ascii="Arial" w:eastAsia="Arial" w:hAnsi="Arial" w:cs="Arial"/>
          <w:b/>
          <w:lang w:val="tr-TR"/>
        </w:rPr>
        <w:t>öne çıkanları</w:t>
      </w:r>
    </w:p>
    <w:bookmarkEnd w:id="1"/>
    <w:p w14:paraId="108D0C66" w14:textId="77777777" w:rsidR="00EE0A46" w:rsidRPr="000B2F64" w:rsidRDefault="00EE0A46" w:rsidP="00DA5DD9">
      <w:pPr>
        <w:spacing w:after="0" w:line="250" w:lineRule="auto"/>
        <w:ind w:right="654"/>
        <w:jc w:val="both"/>
        <w:rPr>
          <w:rFonts w:ascii="Arial" w:eastAsia="Arial" w:hAnsi="Arial" w:cs="Arial"/>
          <w:color w:val="000000" w:themeColor="text1"/>
          <w:lang w:val="tr-TR"/>
        </w:rPr>
      </w:pPr>
    </w:p>
    <w:p w14:paraId="0E21644C" w14:textId="77777777" w:rsidR="00742C21" w:rsidRPr="000B2F64" w:rsidRDefault="000773C9" w:rsidP="00DA5DD9">
      <w:pPr>
        <w:spacing w:after="0"/>
        <w:ind w:left="1332" w:right="654"/>
        <w:jc w:val="both"/>
        <w:rPr>
          <w:rFonts w:ascii="Arial" w:eastAsia="Arial" w:hAnsi="Arial" w:cs="Arial"/>
          <w:color w:val="000000" w:themeColor="text1"/>
          <w:lang w:val="tr-TR"/>
        </w:rPr>
      </w:pPr>
      <w:r w:rsidRPr="00742C21">
        <w:rPr>
          <w:rFonts w:ascii="Arial" w:eastAsia="Arial" w:hAnsi="Arial" w:cs="Arial"/>
          <w:color w:val="000000" w:themeColor="text1"/>
          <w:lang w:val="tr-TR"/>
        </w:rPr>
        <w:t>2020'nin üçüncü çeyreğin</w:t>
      </w:r>
      <w:r w:rsidR="00A97E02">
        <w:rPr>
          <w:rFonts w:ascii="Arial" w:eastAsia="Arial" w:hAnsi="Arial" w:cs="Arial"/>
          <w:color w:val="000000" w:themeColor="text1"/>
          <w:lang w:val="tr-TR"/>
        </w:rPr>
        <w:t>de</w:t>
      </w:r>
      <w:r w:rsidRPr="00742C21">
        <w:rPr>
          <w:rFonts w:ascii="Arial" w:eastAsia="Arial" w:hAnsi="Arial" w:cs="Arial"/>
          <w:color w:val="000000" w:themeColor="text1"/>
          <w:lang w:val="tr-TR"/>
        </w:rPr>
        <w:t xml:space="preserve"> küresel otomobil pazarında iyileşme eğilimi </w:t>
      </w:r>
      <w:r w:rsidR="00A97E02">
        <w:rPr>
          <w:rFonts w:ascii="Arial" w:eastAsia="Arial" w:hAnsi="Arial" w:cs="Arial"/>
          <w:color w:val="000000" w:themeColor="text1"/>
          <w:lang w:val="tr-TR"/>
        </w:rPr>
        <w:t>görüldü.</w:t>
      </w:r>
      <w:r w:rsidRPr="00742C21">
        <w:rPr>
          <w:rFonts w:ascii="Arial" w:eastAsia="Arial" w:hAnsi="Arial" w:cs="Arial"/>
          <w:color w:val="000000" w:themeColor="text1"/>
          <w:lang w:val="tr-TR"/>
        </w:rPr>
        <w:t xml:space="preserve"> </w:t>
      </w:r>
      <w:r w:rsidR="00A97E02">
        <w:rPr>
          <w:rFonts w:ascii="Arial" w:eastAsia="Arial" w:hAnsi="Arial" w:cs="Arial"/>
          <w:color w:val="000000" w:themeColor="text1"/>
          <w:lang w:val="tr-TR"/>
        </w:rPr>
        <w:t>Y</w:t>
      </w:r>
      <w:r w:rsidRPr="00742C21">
        <w:rPr>
          <w:rFonts w:ascii="Arial" w:eastAsia="Arial" w:hAnsi="Arial" w:cs="Arial"/>
          <w:color w:val="000000" w:themeColor="text1"/>
          <w:lang w:val="tr-TR"/>
        </w:rPr>
        <w:t xml:space="preserve">ılın ilk yarısındaki %28'lik </w:t>
      </w:r>
      <w:r w:rsidR="00A97E02">
        <w:rPr>
          <w:rFonts w:ascii="Arial" w:eastAsia="Arial" w:hAnsi="Arial" w:cs="Arial"/>
          <w:color w:val="000000" w:themeColor="text1"/>
          <w:lang w:val="tr-TR"/>
        </w:rPr>
        <w:t xml:space="preserve">düşüşe kıyasla bu dönemdeki düşüş yalnızca </w:t>
      </w:r>
      <w:r w:rsidRPr="00742C21">
        <w:rPr>
          <w:rFonts w:ascii="Arial" w:eastAsia="Arial" w:hAnsi="Arial" w:cs="Arial"/>
          <w:color w:val="000000" w:themeColor="text1"/>
          <w:lang w:val="tr-TR"/>
        </w:rPr>
        <w:t xml:space="preserve">%4 </w:t>
      </w:r>
      <w:r w:rsidR="00A97E02">
        <w:rPr>
          <w:rFonts w:ascii="Arial" w:eastAsia="Arial" w:hAnsi="Arial" w:cs="Arial"/>
          <w:color w:val="000000" w:themeColor="text1"/>
          <w:lang w:val="tr-TR"/>
        </w:rPr>
        <w:t>ile sınırlı kaldı.</w:t>
      </w:r>
      <w:r w:rsidRPr="00742C21">
        <w:rPr>
          <w:rFonts w:ascii="Arial" w:eastAsia="Arial" w:hAnsi="Arial" w:cs="Arial"/>
          <w:color w:val="000000" w:themeColor="text1"/>
          <w:lang w:val="tr-TR"/>
        </w:rPr>
        <w:t xml:space="preserve"> </w:t>
      </w:r>
    </w:p>
    <w:p w14:paraId="321176C6" w14:textId="77777777" w:rsidR="00742C21" w:rsidRPr="000B2F64" w:rsidRDefault="00742C21" w:rsidP="00DA5DD9">
      <w:pPr>
        <w:spacing w:after="0"/>
        <w:ind w:left="1332" w:right="654"/>
        <w:jc w:val="both"/>
        <w:rPr>
          <w:rFonts w:ascii="Arial" w:eastAsia="Arial" w:hAnsi="Arial" w:cs="Arial"/>
          <w:color w:val="000000" w:themeColor="text1"/>
          <w:lang w:val="tr-TR"/>
        </w:rPr>
      </w:pPr>
    </w:p>
    <w:p w14:paraId="6306687D" w14:textId="77777777" w:rsidR="00BF5F07" w:rsidRPr="000B2F64" w:rsidRDefault="000773C9" w:rsidP="00DA5DD9">
      <w:pPr>
        <w:spacing w:after="0"/>
        <w:ind w:left="1332" w:right="654"/>
        <w:jc w:val="both"/>
        <w:rPr>
          <w:rFonts w:ascii="Arial" w:eastAsia="Arial" w:hAnsi="Arial" w:cs="Arial"/>
          <w:color w:val="000000" w:themeColor="text1"/>
          <w:lang w:val="tr-TR"/>
        </w:rPr>
      </w:pPr>
      <w:r w:rsidRPr="00742C21">
        <w:rPr>
          <w:rFonts w:ascii="Arial" w:eastAsia="Arial" w:hAnsi="Arial" w:cs="Arial"/>
          <w:color w:val="000000" w:themeColor="text1"/>
          <w:lang w:val="tr-TR"/>
        </w:rPr>
        <w:t>Renault Gru</w:t>
      </w:r>
      <w:r w:rsidR="00A97E02">
        <w:rPr>
          <w:rFonts w:ascii="Arial" w:eastAsia="Arial" w:hAnsi="Arial" w:cs="Arial"/>
          <w:color w:val="000000" w:themeColor="text1"/>
          <w:lang w:val="tr-TR"/>
        </w:rPr>
        <w:t>bu üçüncü çeyrekte</w:t>
      </w:r>
      <w:r w:rsidRPr="00742C21">
        <w:rPr>
          <w:rFonts w:ascii="Arial" w:eastAsia="Arial" w:hAnsi="Arial" w:cs="Arial"/>
          <w:color w:val="000000" w:themeColor="text1"/>
          <w:lang w:val="tr-TR"/>
        </w:rPr>
        <w:t xml:space="preserve"> 806</w:t>
      </w:r>
      <w:r w:rsidR="00A97E02">
        <w:rPr>
          <w:rFonts w:ascii="Arial" w:eastAsia="Arial" w:hAnsi="Arial" w:cs="Arial"/>
          <w:color w:val="000000" w:themeColor="text1"/>
          <w:lang w:val="tr-TR"/>
        </w:rPr>
        <w:t xml:space="preserve"> bin </w:t>
      </w:r>
      <w:r w:rsidRPr="00742C21">
        <w:rPr>
          <w:rFonts w:ascii="Arial" w:eastAsia="Arial" w:hAnsi="Arial" w:cs="Arial"/>
          <w:color w:val="000000" w:themeColor="text1"/>
          <w:lang w:val="tr-TR"/>
        </w:rPr>
        <w:t xml:space="preserve">320 araç </w:t>
      </w:r>
      <w:r w:rsidR="00A97E02">
        <w:rPr>
          <w:rFonts w:ascii="Arial" w:eastAsia="Arial" w:hAnsi="Arial" w:cs="Arial"/>
          <w:color w:val="000000" w:themeColor="text1"/>
          <w:lang w:val="tr-TR"/>
        </w:rPr>
        <w:t>satışı gerçekleştirdi. Bu sayı</w:t>
      </w:r>
      <w:r w:rsidRPr="00742C21">
        <w:rPr>
          <w:rFonts w:ascii="Arial" w:eastAsia="Arial" w:hAnsi="Arial" w:cs="Arial"/>
          <w:color w:val="000000" w:themeColor="text1"/>
          <w:lang w:val="tr-TR"/>
        </w:rPr>
        <w:t xml:space="preserve"> 2019'un </w:t>
      </w:r>
      <w:r w:rsidR="00A97E02">
        <w:rPr>
          <w:rFonts w:ascii="Arial" w:eastAsia="Arial" w:hAnsi="Arial" w:cs="Arial"/>
          <w:color w:val="000000" w:themeColor="text1"/>
          <w:lang w:val="tr-TR"/>
        </w:rPr>
        <w:t>aynı dönemine göre</w:t>
      </w:r>
      <w:r w:rsidRPr="00742C21">
        <w:rPr>
          <w:rFonts w:ascii="Arial" w:eastAsia="Arial" w:hAnsi="Arial" w:cs="Arial"/>
          <w:color w:val="000000" w:themeColor="text1"/>
          <w:lang w:val="tr-TR"/>
        </w:rPr>
        <w:t xml:space="preserve"> satışların </w:t>
      </w:r>
      <w:r w:rsidR="00A97E02">
        <w:rPr>
          <w:rFonts w:ascii="Arial" w:eastAsia="Arial" w:hAnsi="Arial" w:cs="Arial"/>
          <w:color w:val="000000" w:themeColor="text1"/>
          <w:lang w:val="tr-TR"/>
        </w:rPr>
        <w:t>sadece</w:t>
      </w:r>
      <w:r w:rsidRPr="00742C21">
        <w:rPr>
          <w:rFonts w:ascii="Arial" w:eastAsia="Arial" w:hAnsi="Arial" w:cs="Arial"/>
          <w:color w:val="000000" w:themeColor="text1"/>
          <w:lang w:val="tr-TR"/>
        </w:rPr>
        <w:t xml:space="preserve"> %6,1 oranında </w:t>
      </w:r>
      <w:r w:rsidR="00A97E02">
        <w:rPr>
          <w:rFonts w:ascii="Arial" w:eastAsia="Arial" w:hAnsi="Arial" w:cs="Arial"/>
          <w:color w:val="000000" w:themeColor="text1"/>
          <w:lang w:val="tr-TR"/>
        </w:rPr>
        <w:t>azaldığı anlamına geliyor</w:t>
      </w:r>
      <w:r w:rsidRPr="00742C21">
        <w:rPr>
          <w:rFonts w:ascii="Arial" w:eastAsia="Arial" w:hAnsi="Arial" w:cs="Arial"/>
          <w:color w:val="000000" w:themeColor="text1"/>
          <w:lang w:val="tr-TR"/>
        </w:rPr>
        <w:t>. Renault markası elektrikli araçlarda liderliğini güçlendiri</w:t>
      </w:r>
      <w:r w:rsidR="00A97E02">
        <w:rPr>
          <w:rFonts w:ascii="Arial" w:eastAsia="Arial" w:hAnsi="Arial" w:cs="Arial"/>
          <w:color w:val="000000" w:themeColor="text1"/>
          <w:lang w:val="tr-TR"/>
        </w:rPr>
        <w:t>rken,</w:t>
      </w:r>
      <w:r w:rsidRPr="00742C21">
        <w:rPr>
          <w:rFonts w:ascii="Arial" w:eastAsia="Arial" w:hAnsi="Arial" w:cs="Arial"/>
          <w:color w:val="000000" w:themeColor="text1"/>
          <w:lang w:val="tr-TR"/>
        </w:rPr>
        <w:t xml:space="preserve"> Avrupa'da E-TECH hibrit ve şarjlı hibrit </w:t>
      </w:r>
      <w:r w:rsidR="00224642">
        <w:rPr>
          <w:rFonts w:ascii="Arial" w:eastAsia="Arial" w:hAnsi="Arial" w:cs="Arial"/>
          <w:color w:val="000000" w:themeColor="text1"/>
          <w:lang w:val="tr-TR"/>
        </w:rPr>
        <w:t xml:space="preserve">ürün gamını da </w:t>
      </w:r>
      <w:r w:rsidRPr="00742C21">
        <w:rPr>
          <w:rFonts w:ascii="Arial" w:eastAsia="Arial" w:hAnsi="Arial" w:cs="Arial"/>
          <w:color w:val="000000" w:themeColor="text1"/>
          <w:lang w:val="tr-TR"/>
        </w:rPr>
        <w:t>hızlandırıyor. Grup</w:t>
      </w:r>
      <w:r w:rsidR="00A97E02">
        <w:rPr>
          <w:rFonts w:ascii="Arial" w:eastAsia="Arial" w:hAnsi="Arial" w:cs="Arial"/>
          <w:color w:val="000000" w:themeColor="text1"/>
          <w:lang w:val="tr-TR"/>
        </w:rPr>
        <w:t xml:space="preserve"> ayrıca</w:t>
      </w:r>
      <w:r w:rsidRPr="00742C21">
        <w:rPr>
          <w:rFonts w:ascii="Arial" w:eastAsia="Arial" w:hAnsi="Arial" w:cs="Arial"/>
          <w:color w:val="000000" w:themeColor="text1"/>
          <w:lang w:val="tr-TR"/>
        </w:rPr>
        <w:t>, üçüncü çeyrek boyunca fiyat disiplini politikasını güçlendirdi.</w:t>
      </w:r>
      <w:bookmarkStart w:id="2" w:name="_Hlk37336064"/>
    </w:p>
    <w:p w14:paraId="07E36618" w14:textId="77777777" w:rsidR="00A56487" w:rsidRPr="000B2F64" w:rsidRDefault="00A56487" w:rsidP="00DA5DD9">
      <w:pPr>
        <w:spacing w:after="0"/>
        <w:ind w:left="1332" w:right="654"/>
        <w:jc w:val="both"/>
        <w:rPr>
          <w:rFonts w:ascii="Arial" w:eastAsia="Arial" w:hAnsi="Arial" w:cs="Arial"/>
          <w:color w:val="000000" w:themeColor="text1"/>
          <w:lang w:val="tr-TR"/>
        </w:rPr>
      </w:pPr>
    </w:p>
    <w:p w14:paraId="39D062A9" w14:textId="0893E967" w:rsidR="002E6514" w:rsidRPr="000B2F64" w:rsidRDefault="000773C9" w:rsidP="00DA5DD9">
      <w:pPr>
        <w:spacing w:after="0"/>
        <w:ind w:left="1332" w:right="654"/>
        <w:contextualSpacing/>
        <w:jc w:val="both"/>
        <w:rPr>
          <w:rFonts w:ascii="Arial" w:hAnsi="Arial" w:cs="Arial"/>
          <w:b/>
          <w:bCs/>
          <w:lang w:val="tr-TR"/>
        </w:rPr>
      </w:pPr>
      <w:r w:rsidRPr="009F728A">
        <w:rPr>
          <w:rFonts w:ascii="Arial" w:hAnsi="Arial" w:cs="Arial"/>
          <w:b/>
          <w:bCs/>
          <w:lang w:val="tr-TR"/>
        </w:rPr>
        <w:t>Avrupa'da</w:t>
      </w:r>
      <w:r w:rsidR="007D1213">
        <w:rPr>
          <w:rFonts w:ascii="Arial" w:hAnsi="Arial" w:cs="Arial"/>
          <w:b/>
          <w:bCs/>
          <w:lang w:val="tr-TR"/>
        </w:rPr>
        <w:t xml:space="preserve"> </w:t>
      </w:r>
      <w:r w:rsidR="000B2F64">
        <w:rPr>
          <w:rFonts w:ascii="Arial" w:hAnsi="Arial" w:cs="Arial"/>
          <w:b/>
          <w:bCs/>
          <w:lang w:val="tr-TR"/>
        </w:rPr>
        <w:t>p</w:t>
      </w:r>
      <w:r w:rsidR="007D1213">
        <w:rPr>
          <w:rFonts w:ascii="Arial" w:hAnsi="Arial" w:cs="Arial"/>
          <w:b/>
          <w:bCs/>
          <w:lang w:val="tr-TR"/>
        </w:rPr>
        <w:t>azar payı %10,3 oldu</w:t>
      </w:r>
    </w:p>
    <w:bookmarkEnd w:id="2"/>
    <w:p w14:paraId="0A65D33A" w14:textId="0147AA5B" w:rsidR="00742C21" w:rsidRDefault="000773C9" w:rsidP="00DA5DD9">
      <w:pPr>
        <w:spacing w:after="0"/>
        <w:ind w:left="1332" w:right="654"/>
        <w:jc w:val="both"/>
        <w:rPr>
          <w:rFonts w:ascii="Arial" w:eastAsia="Arial" w:hAnsi="Arial" w:cs="Arial"/>
          <w:bCs/>
          <w:lang w:val="tr-TR"/>
        </w:rPr>
      </w:pPr>
      <w:r w:rsidRPr="00742C21">
        <w:rPr>
          <w:rFonts w:ascii="Arial" w:eastAsia="Arial" w:hAnsi="Arial" w:cs="Arial"/>
          <w:bCs/>
          <w:lang w:val="tr-TR"/>
        </w:rPr>
        <w:t xml:space="preserve">Grup, %5 </w:t>
      </w:r>
      <w:r w:rsidR="00A97E02">
        <w:rPr>
          <w:rFonts w:ascii="Arial" w:eastAsia="Arial" w:hAnsi="Arial" w:cs="Arial"/>
          <w:bCs/>
          <w:lang w:val="tr-TR"/>
        </w:rPr>
        <w:t xml:space="preserve">oranında </w:t>
      </w:r>
      <w:r w:rsidR="007D1213">
        <w:rPr>
          <w:rFonts w:ascii="Arial" w:eastAsia="Arial" w:hAnsi="Arial" w:cs="Arial"/>
          <w:bCs/>
          <w:lang w:val="tr-TR"/>
        </w:rPr>
        <w:t>düşüş yaşayan</w:t>
      </w:r>
      <w:r w:rsidR="00A97E02">
        <w:rPr>
          <w:rFonts w:ascii="Arial" w:eastAsia="Arial" w:hAnsi="Arial" w:cs="Arial"/>
          <w:bCs/>
          <w:lang w:val="tr-TR"/>
        </w:rPr>
        <w:t xml:space="preserve"> </w:t>
      </w:r>
      <w:r w:rsidRPr="00742C21">
        <w:rPr>
          <w:rFonts w:ascii="Arial" w:eastAsia="Arial" w:hAnsi="Arial" w:cs="Arial"/>
          <w:bCs/>
          <w:lang w:val="tr-TR"/>
        </w:rPr>
        <w:t>Avrupa pazarında</w:t>
      </w:r>
      <w:r w:rsidR="007D1213">
        <w:rPr>
          <w:rFonts w:ascii="Arial" w:eastAsia="Arial" w:hAnsi="Arial" w:cs="Arial"/>
          <w:bCs/>
          <w:lang w:val="tr-TR"/>
        </w:rPr>
        <w:t>,</w:t>
      </w:r>
      <w:r w:rsidRPr="00742C21">
        <w:rPr>
          <w:rFonts w:ascii="Arial" w:eastAsia="Arial" w:hAnsi="Arial" w:cs="Arial"/>
          <w:bCs/>
          <w:lang w:val="tr-TR"/>
        </w:rPr>
        <w:t xml:space="preserve"> üçüncü çeyrekte </w:t>
      </w:r>
      <w:r w:rsidR="007D1213">
        <w:rPr>
          <w:rFonts w:ascii="Arial" w:eastAsia="Arial" w:hAnsi="Arial" w:cs="Arial"/>
          <w:bCs/>
          <w:lang w:val="tr-TR"/>
        </w:rPr>
        <w:t>gerçekleştirdiği</w:t>
      </w:r>
      <w:r w:rsidRPr="00742C21">
        <w:rPr>
          <w:rFonts w:ascii="Arial" w:eastAsia="Arial" w:hAnsi="Arial" w:cs="Arial"/>
          <w:bCs/>
          <w:lang w:val="tr-TR"/>
        </w:rPr>
        <w:t xml:space="preserve"> 405</w:t>
      </w:r>
      <w:r w:rsidR="007D1213">
        <w:rPr>
          <w:rFonts w:ascii="Arial" w:eastAsia="Arial" w:hAnsi="Arial" w:cs="Arial"/>
          <w:bCs/>
          <w:lang w:val="tr-TR"/>
        </w:rPr>
        <w:t xml:space="preserve"> bin </w:t>
      </w:r>
      <w:r w:rsidRPr="00742C21">
        <w:rPr>
          <w:rFonts w:ascii="Arial" w:eastAsia="Arial" w:hAnsi="Arial" w:cs="Arial"/>
          <w:bCs/>
          <w:lang w:val="tr-TR"/>
        </w:rPr>
        <w:t xml:space="preserve">223 satış adediyle (%-2,9) </w:t>
      </w:r>
      <w:r w:rsidR="001A7605">
        <w:rPr>
          <w:rFonts w:ascii="Arial" w:eastAsia="Arial" w:hAnsi="Arial" w:cs="Arial"/>
          <w:bCs/>
          <w:lang w:val="tr-TR"/>
        </w:rPr>
        <w:t xml:space="preserve">olumlu gidişatını </w:t>
      </w:r>
      <w:r w:rsidR="007D1213">
        <w:rPr>
          <w:rFonts w:ascii="Arial" w:eastAsia="Arial" w:hAnsi="Arial" w:cs="Arial"/>
          <w:bCs/>
          <w:lang w:val="tr-TR"/>
        </w:rPr>
        <w:t>sürdürdü</w:t>
      </w:r>
      <w:r w:rsidRPr="00742C21">
        <w:rPr>
          <w:rFonts w:ascii="Arial" w:eastAsia="Arial" w:hAnsi="Arial" w:cs="Arial"/>
          <w:bCs/>
          <w:lang w:val="tr-TR"/>
        </w:rPr>
        <w:t xml:space="preserve">. Pazar payı </w:t>
      </w:r>
      <w:r w:rsidR="007D1213">
        <w:rPr>
          <w:rFonts w:ascii="Arial" w:eastAsia="Arial" w:hAnsi="Arial" w:cs="Arial"/>
          <w:bCs/>
          <w:lang w:val="tr-TR"/>
        </w:rPr>
        <w:t xml:space="preserve">ise </w:t>
      </w:r>
      <w:r w:rsidRPr="00742C21">
        <w:rPr>
          <w:rFonts w:ascii="Arial" w:eastAsia="Arial" w:hAnsi="Arial" w:cs="Arial"/>
          <w:bCs/>
          <w:lang w:val="tr-TR"/>
        </w:rPr>
        <w:t>0,2 puan artış ile %10,3 oldu.</w:t>
      </w:r>
    </w:p>
    <w:p w14:paraId="355F22A7" w14:textId="77777777" w:rsidR="00A43074" w:rsidRPr="000B2F64" w:rsidRDefault="00A43074" w:rsidP="00DA5DD9">
      <w:pPr>
        <w:spacing w:after="0"/>
        <w:ind w:left="1332" w:right="654"/>
        <w:jc w:val="both"/>
        <w:rPr>
          <w:rFonts w:ascii="Arial" w:eastAsia="Arial" w:hAnsi="Arial" w:cs="Arial"/>
          <w:bCs/>
          <w:lang w:val="tr-TR"/>
        </w:rPr>
      </w:pPr>
    </w:p>
    <w:p w14:paraId="7F6505C6" w14:textId="1DC11FFC" w:rsidR="00742C21" w:rsidRDefault="000773C9" w:rsidP="00DA5DD9">
      <w:pPr>
        <w:spacing w:after="0"/>
        <w:ind w:left="1332" w:right="654"/>
        <w:jc w:val="both"/>
        <w:rPr>
          <w:rFonts w:ascii="Arial" w:eastAsia="Arial" w:hAnsi="Arial" w:cs="Arial"/>
          <w:bCs/>
          <w:lang w:val="tr-TR"/>
        </w:rPr>
      </w:pPr>
      <w:r w:rsidRPr="00742C21">
        <w:rPr>
          <w:rFonts w:ascii="Arial" w:eastAsia="Arial" w:hAnsi="Arial" w:cs="Arial"/>
          <w:bCs/>
          <w:lang w:val="tr-TR"/>
        </w:rPr>
        <w:t xml:space="preserve">Renault markasının satışları, her biri kendi </w:t>
      </w:r>
      <w:r w:rsidR="007D1213">
        <w:rPr>
          <w:rFonts w:ascii="Arial" w:eastAsia="Arial" w:hAnsi="Arial" w:cs="Arial"/>
          <w:bCs/>
          <w:lang w:val="tr-TR"/>
        </w:rPr>
        <w:t>segmentin</w:t>
      </w:r>
      <w:r w:rsidR="000B2F64">
        <w:rPr>
          <w:rFonts w:ascii="Arial" w:eastAsia="Arial" w:hAnsi="Arial" w:cs="Arial"/>
          <w:bCs/>
          <w:lang w:val="tr-TR"/>
        </w:rPr>
        <w:t xml:space="preserve">de </w:t>
      </w:r>
      <w:r w:rsidR="007D1213">
        <w:rPr>
          <w:rFonts w:ascii="Arial" w:eastAsia="Arial" w:hAnsi="Arial" w:cs="Arial"/>
          <w:bCs/>
          <w:lang w:val="tr-TR"/>
        </w:rPr>
        <w:t>lider olan</w:t>
      </w:r>
      <w:r w:rsidRPr="00742C21">
        <w:rPr>
          <w:rFonts w:ascii="Arial" w:eastAsia="Arial" w:hAnsi="Arial" w:cs="Arial"/>
          <w:bCs/>
          <w:lang w:val="tr-TR"/>
        </w:rPr>
        <w:t xml:space="preserve"> Clio, Captur ve ZOE'nin </w:t>
      </w:r>
      <w:r w:rsidR="007D1213">
        <w:rPr>
          <w:rFonts w:ascii="Arial" w:eastAsia="Arial" w:hAnsi="Arial" w:cs="Arial"/>
          <w:bCs/>
          <w:lang w:val="tr-TR"/>
        </w:rPr>
        <w:t>performansları sayesinde</w:t>
      </w:r>
      <w:r w:rsidRPr="00742C21">
        <w:rPr>
          <w:rFonts w:ascii="Arial" w:eastAsia="Arial" w:hAnsi="Arial" w:cs="Arial"/>
          <w:bCs/>
          <w:lang w:val="tr-TR"/>
        </w:rPr>
        <w:t xml:space="preserve"> %0,8 </w:t>
      </w:r>
      <w:r w:rsidR="007D1213">
        <w:rPr>
          <w:rFonts w:ascii="Arial" w:eastAsia="Arial" w:hAnsi="Arial" w:cs="Arial"/>
          <w:bCs/>
          <w:lang w:val="tr-TR"/>
        </w:rPr>
        <w:t>arttı.</w:t>
      </w:r>
      <w:r w:rsidRPr="00742C21">
        <w:rPr>
          <w:rFonts w:ascii="Arial" w:eastAsia="Arial" w:hAnsi="Arial" w:cs="Arial"/>
          <w:bCs/>
          <w:lang w:val="tr-TR"/>
        </w:rPr>
        <w:t xml:space="preserve"> </w:t>
      </w:r>
    </w:p>
    <w:p w14:paraId="14F4D82F" w14:textId="77777777" w:rsidR="00A43074" w:rsidRPr="000B2F64" w:rsidRDefault="00A43074" w:rsidP="00DA5DD9">
      <w:pPr>
        <w:spacing w:after="0"/>
        <w:ind w:left="1332" w:right="654"/>
        <w:jc w:val="both"/>
        <w:rPr>
          <w:rFonts w:ascii="Arial" w:eastAsia="Arial" w:hAnsi="Arial" w:cs="Arial"/>
          <w:bCs/>
          <w:lang w:val="tr-TR"/>
        </w:rPr>
      </w:pPr>
    </w:p>
    <w:p w14:paraId="619B757D" w14:textId="77777777" w:rsidR="00100FF9" w:rsidRPr="000B2F64" w:rsidRDefault="000773C9" w:rsidP="00DA5DD9">
      <w:pPr>
        <w:spacing w:after="0"/>
        <w:ind w:left="1332" w:right="654"/>
        <w:jc w:val="both"/>
        <w:rPr>
          <w:rFonts w:ascii="Arial" w:eastAsia="Arial" w:hAnsi="Arial" w:cs="Arial"/>
          <w:bCs/>
          <w:lang w:val="tr-TR"/>
        </w:rPr>
      </w:pPr>
      <w:r>
        <w:rPr>
          <w:rFonts w:ascii="Arial" w:eastAsia="Arial" w:hAnsi="Arial" w:cs="Arial"/>
          <w:bCs/>
          <w:lang w:val="tr-TR"/>
        </w:rPr>
        <w:lastRenderedPageBreak/>
        <w:t xml:space="preserve">Dacia </w:t>
      </w:r>
      <w:r w:rsidR="007D1213">
        <w:rPr>
          <w:rFonts w:ascii="Arial" w:eastAsia="Arial" w:hAnsi="Arial" w:cs="Arial"/>
          <w:bCs/>
          <w:lang w:val="tr-TR"/>
        </w:rPr>
        <w:t xml:space="preserve">tarafında ise </w:t>
      </w:r>
      <w:r>
        <w:rPr>
          <w:rFonts w:ascii="Arial" w:eastAsia="Arial" w:hAnsi="Arial" w:cs="Arial"/>
          <w:bCs/>
          <w:lang w:val="tr-TR"/>
        </w:rPr>
        <w:t>2019'un üçüncü çeyreğindeki yüksek</w:t>
      </w:r>
      <w:r w:rsidR="007D1213">
        <w:rPr>
          <w:rFonts w:ascii="Arial" w:eastAsia="Arial" w:hAnsi="Arial" w:cs="Arial"/>
          <w:bCs/>
          <w:lang w:val="tr-TR"/>
        </w:rPr>
        <w:t xml:space="preserve"> baz etkisinden dolayı</w:t>
      </w:r>
      <w:r w:rsidR="00DF1C91">
        <w:rPr>
          <w:rFonts w:ascii="Arial" w:eastAsia="Arial" w:hAnsi="Arial" w:cs="Arial"/>
          <w:bCs/>
          <w:lang w:val="tr-TR"/>
        </w:rPr>
        <w:t xml:space="preserve"> satışlar</w:t>
      </w:r>
      <w:r>
        <w:rPr>
          <w:rFonts w:ascii="Arial" w:eastAsia="Arial" w:hAnsi="Arial" w:cs="Arial"/>
          <w:bCs/>
          <w:lang w:val="tr-TR"/>
        </w:rPr>
        <w:t xml:space="preserve"> %9,9 oranında </w:t>
      </w:r>
      <w:r w:rsidR="007D1213">
        <w:rPr>
          <w:rFonts w:ascii="Arial" w:eastAsia="Arial" w:hAnsi="Arial" w:cs="Arial"/>
          <w:bCs/>
          <w:lang w:val="tr-TR"/>
        </w:rPr>
        <w:t>geriledi</w:t>
      </w:r>
      <w:r>
        <w:rPr>
          <w:rFonts w:ascii="Arial" w:eastAsia="Arial" w:hAnsi="Arial" w:cs="Arial"/>
          <w:bCs/>
          <w:lang w:val="tr-TR"/>
        </w:rPr>
        <w:t xml:space="preserve">. </w:t>
      </w:r>
    </w:p>
    <w:p w14:paraId="23F7204B" w14:textId="77777777" w:rsidR="00740B2A" w:rsidRPr="000B2F64" w:rsidRDefault="00371488" w:rsidP="00DA5DD9">
      <w:pPr>
        <w:spacing w:after="0"/>
        <w:ind w:left="1332" w:right="654"/>
        <w:jc w:val="both"/>
        <w:rPr>
          <w:rFonts w:ascii="Arial" w:eastAsia="Arial" w:hAnsi="Arial" w:cs="Arial"/>
          <w:bCs/>
          <w:lang w:val="tr-TR"/>
        </w:rPr>
      </w:pPr>
      <w:r w:rsidRPr="000B2F64">
        <w:rPr>
          <w:rFonts w:ascii="Arial" w:eastAsia="Arial" w:hAnsi="Arial" w:cs="Arial"/>
          <w:bCs/>
          <w:lang w:val="tr-TR"/>
        </w:rPr>
        <w:br/>
      </w:r>
    </w:p>
    <w:p w14:paraId="5A9E9597" w14:textId="77777777" w:rsidR="00742C21" w:rsidRPr="000B2F64" w:rsidRDefault="007D1213" w:rsidP="00DA5DD9">
      <w:pPr>
        <w:spacing w:after="0"/>
        <w:ind w:left="1332" w:right="654"/>
        <w:jc w:val="both"/>
        <w:rPr>
          <w:rFonts w:ascii="Arial" w:eastAsia="Arial" w:hAnsi="Arial" w:cs="Arial"/>
          <w:b/>
          <w:lang w:val="tr-TR"/>
        </w:rPr>
      </w:pPr>
      <w:r>
        <w:rPr>
          <w:rFonts w:ascii="Arial" w:eastAsia="Arial" w:hAnsi="Arial" w:cs="Arial"/>
          <w:b/>
          <w:lang w:val="tr-TR"/>
        </w:rPr>
        <w:t>Gelişen pazarın lideri:</w:t>
      </w:r>
      <w:r w:rsidR="000773C9" w:rsidRPr="00742C21">
        <w:rPr>
          <w:rFonts w:ascii="Arial" w:eastAsia="Arial" w:hAnsi="Arial" w:cs="Arial"/>
          <w:b/>
          <w:lang w:val="tr-TR"/>
        </w:rPr>
        <w:t xml:space="preserve"> ZOE </w:t>
      </w:r>
    </w:p>
    <w:p w14:paraId="10DDB27A" w14:textId="3A1C2EE7" w:rsidR="007D1213" w:rsidRDefault="000773C9" w:rsidP="00DA5DD9">
      <w:pPr>
        <w:spacing w:after="0"/>
        <w:ind w:left="1332" w:right="654"/>
        <w:jc w:val="both"/>
        <w:rPr>
          <w:rFonts w:ascii="Arial" w:eastAsia="Arial" w:hAnsi="Arial" w:cs="Arial"/>
          <w:bCs/>
          <w:lang w:val="tr-TR"/>
        </w:rPr>
      </w:pPr>
      <w:r w:rsidRPr="00742C21">
        <w:rPr>
          <w:rFonts w:ascii="Arial" w:eastAsia="Arial" w:hAnsi="Arial" w:cs="Arial"/>
          <w:bCs/>
          <w:lang w:val="tr-TR"/>
        </w:rPr>
        <w:t xml:space="preserve">Renault, %107,2'lik artış gösteren </w:t>
      </w:r>
      <w:r w:rsidR="00371488">
        <w:rPr>
          <w:rFonts w:ascii="Arial" w:eastAsia="Arial" w:hAnsi="Arial" w:cs="Arial"/>
          <w:bCs/>
          <w:lang w:val="tr-TR"/>
        </w:rPr>
        <w:t xml:space="preserve">Avrupa elektrikli araç </w:t>
      </w:r>
      <w:r w:rsidRPr="00742C21">
        <w:rPr>
          <w:rFonts w:ascii="Arial" w:eastAsia="Arial" w:hAnsi="Arial" w:cs="Arial"/>
          <w:bCs/>
          <w:lang w:val="tr-TR"/>
        </w:rPr>
        <w:t>pazar</w:t>
      </w:r>
      <w:r w:rsidR="007E32F9">
        <w:rPr>
          <w:rFonts w:ascii="Arial" w:eastAsia="Arial" w:hAnsi="Arial" w:cs="Arial"/>
          <w:bCs/>
          <w:lang w:val="tr-TR"/>
        </w:rPr>
        <w:t>ını</w:t>
      </w:r>
      <w:r w:rsidR="00CF4BAF">
        <w:rPr>
          <w:rFonts w:ascii="Arial" w:eastAsia="Arial" w:hAnsi="Arial" w:cs="Arial"/>
          <w:bCs/>
          <w:lang w:val="tr-TR"/>
        </w:rPr>
        <w:t xml:space="preserve">n </w:t>
      </w:r>
      <w:r w:rsidRPr="00742C21">
        <w:rPr>
          <w:rFonts w:ascii="Arial" w:eastAsia="Arial" w:hAnsi="Arial" w:cs="Arial"/>
          <w:bCs/>
          <w:lang w:val="tr-TR"/>
        </w:rPr>
        <w:t>lideri konumunda. ZOE</w:t>
      </w:r>
      <w:r w:rsidR="007D1213">
        <w:rPr>
          <w:rFonts w:ascii="Arial" w:eastAsia="Arial" w:hAnsi="Arial" w:cs="Arial"/>
          <w:bCs/>
          <w:lang w:val="tr-TR"/>
        </w:rPr>
        <w:t>,</w:t>
      </w:r>
      <w:r w:rsidRPr="00742C21">
        <w:rPr>
          <w:rFonts w:ascii="Arial" w:eastAsia="Arial" w:hAnsi="Arial" w:cs="Arial"/>
          <w:bCs/>
          <w:lang w:val="tr-TR"/>
        </w:rPr>
        <w:t xml:space="preserve"> üçüncü çeyrek boyunca</w:t>
      </w:r>
      <w:r w:rsidR="007D1213">
        <w:rPr>
          <w:rFonts w:ascii="Arial" w:eastAsia="Arial" w:hAnsi="Arial" w:cs="Arial"/>
          <w:bCs/>
          <w:lang w:val="tr-TR"/>
        </w:rPr>
        <w:t xml:space="preserve"> </w:t>
      </w:r>
      <w:r w:rsidR="007D1213" w:rsidRPr="00742C21">
        <w:rPr>
          <w:rFonts w:ascii="Arial" w:eastAsia="Arial" w:hAnsi="Arial" w:cs="Arial"/>
          <w:bCs/>
          <w:lang w:val="tr-TR"/>
        </w:rPr>
        <w:t xml:space="preserve">%157,4 </w:t>
      </w:r>
      <w:r w:rsidR="007D1213">
        <w:rPr>
          <w:rFonts w:ascii="Arial" w:eastAsia="Arial" w:hAnsi="Arial" w:cs="Arial"/>
          <w:bCs/>
          <w:lang w:val="tr-TR"/>
        </w:rPr>
        <w:t>artışla</w:t>
      </w:r>
      <w:r w:rsidRPr="00742C21">
        <w:rPr>
          <w:rFonts w:ascii="Arial" w:eastAsia="Arial" w:hAnsi="Arial" w:cs="Arial"/>
          <w:bCs/>
          <w:lang w:val="tr-TR"/>
        </w:rPr>
        <w:t xml:space="preserve"> 27</w:t>
      </w:r>
      <w:r w:rsidR="007D1213">
        <w:rPr>
          <w:rFonts w:ascii="Arial" w:eastAsia="Arial" w:hAnsi="Arial" w:cs="Arial"/>
          <w:bCs/>
          <w:lang w:val="tr-TR"/>
        </w:rPr>
        <w:t xml:space="preserve"> binden</w:t>
      </w:r>
      <w:r w:rsidRPr="00742C21">
        <w:rPr>
          <w:rFonts w:ascii="Arial" w:eastAsia="Arial" w:hAnsi="Arial" w:cs="Arial"/>
          <w:bCs/>
          <w:lang w:val="tr-TR"/>
        </w:rPr>
        <w:t xml:space="preserve"> fazla </w:t>
      </w:r>
      <w:r w:rsidR="007D1213">
        <w:rPr>
          <w:rFonts w:ascii="Arial" w:eastAsia="Arial" w:hAnsi="Arial" w:cs="Arial"/>
          <w:bCs/>
          <w:lang w:val="tr-TR"/>
        </w:rPr>
        <w:t>satış adetine ulaşarak en çok satan elektrikli araç oldu.</w:t>
      </w:r>
    </w:p>
    <w:p w14:paraId="2414A606" w14:textId="77777777" w:rsidR="007D1213" w:rsidRDefault="007D1213" w:rsidP="00DA5DD9">
      <w:pPr>
        <w:spacing w:after="0"/>
        <w:ind w:left="1332" w:right="654"/>
        <w:jc w:val="both"/>
        <w:rPr>
          <w:rFonts w:ascii="Arial" w:eastAsia="Arial" w:hAnsi="Arial" w:cs="Arial"/>
          <w:bCs/>
          <w:lang w:val="tr-TR"/>
        </w:rPr>
      </w:pPr>
    </w:p>
    <w:p w14:paraId="4731F465" w14:textId="2CE6452A" w:rsidR="007D1213" w:rsidRDefault="000773C9" w:rsidP="00DA5DD9">
      <w:pPr>
        <w:spacing w:after="0"/>
        <w:ind w:left="1332" w:right="654"/>
        <w:jc w:val="both"/>
        <w:rPr>
          <w:rFonts w:ascii="Arial" w:eastAsia="Arial" w:hAnsi="Arial" w:cs="Arial"/>
          <w:bCs/>
          <w:lang w:val="tr-TR"/>
        </w:rPr>
      </w:pPr>
      <w:r w:rsidRPr="00742C21">
        <w:rPr>
          <w:rFonts w:ascii="Arial" w:eastAsia="Arial" w:hAnsi="Arial" w:cs="Arial"/>
          <w:bCs/>
          <w:lang w:val="tr-TR"/>
        </w:rPr>
        <w:t xml:space="preserve">Hibrit ve </w:t>
      </w:r>
      <w:r w:rsidR="00CF4BAF">
        <w:rPr>
          <w:rFonts w:ascii="Arial" w:eastAsia="Arial" w:hAnsi="Arial" w:cs="Arial"/>
          <w:bCs/>
          <w:lang w:val="tr-TR"/>
        </w:rPr>
        <w:t>%</w:t>
      </w:r>
      <w:r w:rsidR="00371488">
        <w:rPr>
          <w:rFonts w:ascii="Arial" w:eastAsia="Arial" w:hAnsi="Arial" w:cs="Arial"/>
          <w:bCs/>
          <w:lang w:val="tr-TR"/>
        </w:rPr>
        <w:t>100 e</w:t>
      </w:r>
      <w:r w:rsidRPr="00742C21">
        <w:rPr>
          <w:rFonts w:ascii="Arial" w:eastAsia="Arial" w:hAnsi="Arial" w:cs="Arial"/>
          <w:bCs/>
          <w:lang w:val="tr-TR"/>
        </w:rPr>
        <w:t>lektrikli araçlar için verilen siparişlerin sayısı</w:t>
      </w:r>
      <w:r w:rsidR="007D1213">
        <w:rPr>
          <w:rFonts w:ascii="Arial" w:eastAsia="Arial" w:hAnsi="Arial" w:cs="Arial"/>
          <w:bCs/>
          <w:lang w:val="tr-TR"/>
        </w:rPr>
        <w:t>, Renault Grubu’nun</w:t>
      </w:r>
      <w:r w:rsidRPr="00742C21">
        <w:rPr>
          <w:rFonts w:ascii="Arial" w:eastAsia="Arial" w:hAnsi="Arial" w:cs="Arial"/>
          <w:bCs/>
          <w:lang w:val="tr-TR"/>
        </w:rPr>
        <w:t xml:space="preserve"> 2020</w:t>
      </w:r>
      <w:r w:rsidR="007D1213">
        <w:rPr>
          <w:rFonts w:ascii="Arial" w:eastAsia="Arial" w:hAnsi="Arial" w:cs="Arial"/>
          <w:bCs/>
          <w:lang w:val="tr-TR"/>
        </w:rPr>
        <w:t xml:space="preserve"> yılı </w:t>
      </w:r>
      <w:r w:rsidR="007D1213" w:rsidRPr="00742C21">
        <w:rPr>
          <w:rFonts w:ascii="Arial" w:eastAsia="Arial" w:hAnsi="Arial" w:cs="Arial"/>
          <w:bCs/>
          <w:lang w:val="tr-TR"/>
        </w:rPr>
        <w:t>CAFE</w:t>
      </w:r>
      <w:r w:rsidR="007D1213">
        <w:rPr>
          <w:rStyle w:val="DipnotBavurusu"/>
          <w:rFonts w:ascii="Arial" w:eastAsia="Arial" w:hAnsi="Arial" w:cs="Arial"/>
          <w:bCs/>
        </w:rPr>
        <w:footnoteReference w:id="4"/>
      </w:r>
      <w:r w:rsidR="007D1213">
        <w:rPr>
          <w:rFonts w:ascii="Arial" w:eastAsia="Arial" w:hAnsi="Arial" w:cs="Arial"/>
          <w:bCs/>
          <w:lang w:val="tr-TR"/>
        </w:rPr>
        <w:t xml:space="preserve"> hedefleri</w:t>
      </w:r>
      <w:r w:rsidR="007E32F9">
        <w:rPr>
          <w:rFonts w:ascii="Arial" w:eastAsia="Arial" w:hAnsi="Arial" w:cs="Arial"/>
          <w:bCs/>
          <w:lang w:val="tr-TR"/>
        </w:rPr>
        <w:t>ne ulaşma</w:t>
      </w:r>
      <w:r w:rsidR="001A14E9">
        <w:rPr>
          <w:rFonts w:ascii="Arial" w:eastAsia="Arial" w:hAnsi="Arial" w:cs="Arial"/>
          <w:bCs/>
          <w:lang w:val="tr-TR"/>
        </w:rPr>
        <w:t xml:space="preserve"> yolunda</w:t>
      </w:r>
      <w:r w:rsidR="007D1213">
        <w:rPr>
          <w:rFonts w:ascii="Arial" w:eastAsia="Arial" w:hAnsi="Arial" w:cs="Arial"/>
          <w:bCs/>
          <w:lang w:val="tr-TR"/>
        </w:rPr>
        <w:t xml:space="preserve"> elini güçlendiriyor.</w:t>
      </w:r>
    </w:p>
    <w:p w14:paraId="627993B7" w14:textId="77777777" w:rsidR="00742C21" w:rsidRPr="000B2F64" w:rsidRDefault="007D1213" w:rsidP="00DA5DD9">
      <w:pPr>
        <w:spacing w:after="0"/>
        <w:ind w:left="1332" w:right="654"/>
        <w:jc w:val="both"/>
        <w:rPr>
          <w:rFonts w:ascii="Arial" w:eastAsia="Arial" w:hAnsi="Arial" w:cs="Arial"/>
          <w:b/>
          <w:lang w:val="tr-TR"/>
        </w:rPr>
      </w:pPr>
      <w:r w:rsidRPr="000B2F64">
        <w:rPr>
          <w:rFonts w:ascii="Arial" w:eastAsia="Arial" w:hAnsi="Arial" w:cs="Arial"/>
          <w:b/>
          <w:lang w:val="tr-TR"/>
        </w:rPr>
        <w:t xml:space="preserve"> </w:t>
      </w:r>
    </w:p>
    <w:p w14:paraId="6D24C931" w14:textId="77777777" w:rsidR="00742C21" w:rsidRPr="000B2F64" w:rsidRDefault="000773C9" w:rsidP="00DA5DD9">
      <w:pPr>
        <w:spacing w:after="0"/>
        <w:ind w:left="1332" w:right="654"/>
        <w:jc w:val="both"/>
        <w:rPr>
          <w:rFonts w:ascii="Arial" w:eastAsia="Arial" w:hAnsi="Arial" w:cs="Arial"/>
          <w:b/>
          <w:lang w:val="tr-TR"/>
        </w:rPr>
      </w:pPr>
      <w:r w:rsidRPr="00742C21">
        <w:rPr>
          <w:rFonts w:ascii="Arial" w:eastAsia="Arial" w:hAnsi="Arial" w:cs="Arial"/>
          <w:b/>
          <w:lang w:val="tr-TR"/>
        </w:rPr>
        <w:t xml:space="preserve">Avrupa </w:t>
      </w:r>
      <w:r w:rsidR="006D482D">
        <w:rPr>
          <w:rFonts w:ascii="Arial" w:eastAsia="Arial" w:hAnsi="Arial" w:cs="Arial"/>
          <w:b/>
          <w:lang w:val="tr-TR"/>
        </w:rPr>
        <w:t>dışı pazarlarda görünüm</w:t>
      </w:r>
    </w:p>
    <w:p w14:paraId="3747445A" w14:textId="77777777" w:rsidR="006D482D" w:rsidRDefault="006D482D" w:rsidP="00DA5DD9">
      <w:pPr>
        <w:spacing w:after="0"/>
        <w:ind w:left="1332" w:right="654"/>
        <w:jc w:val="both"/>
        <w:rPr>
          <w:rFonts w:ascii="Arial" w:eastAsia="Arial" w:hAnsi="Arial" w:cs="Arial"/>
          <w:bCs/>
          <w:lang w:val="tr-TR"/>
        </w:rPr>
      </w:pPr>
      <w:r>
        <w:rPr>
          <w:rFonts w:ascii="Arial" w:eastAsia="Arial" w:hAnsi="Arial" w:cs="Arial"/>
          <w:bCs/>
          <w:lang w:val="tr-TR"/>
        </w:rPr>
        <w:t>Satış adetinden çok karlılığa odaklanan politika değişikliği ve toplam pazardaki ciddi düşüş nedeniyle Grubun Brezilya’daki satışları %9 oranında geriledi. Brezilya’daki toplam pazardaki gerileme ise %50,9’u buldu.</w:t>
      </w:r>
    </w:p>
    <w:p w14:paraId="44160BBC" w14:textId="77777777" w:rsidR="00742C21" w:rsidRPr="000B2F64" w:rsidRDefault="00742C21" w:rsidP="006D482D">
      <w:pPr>
        <w:spacing w:after="0"/>
        <w:ind w:right="654"/>
        <w:jc w:val="both"/>
        <w:rPr>
          <w:rFonts w:ascii="Arial" w:eastAsia="Arial" w:hAnsi="Arial" w:cs="Arial"/>
          <w:bCs/>
          <w:lang w:val="tr-TR"/>
        </w:rPr>
      </w:pPr>
    </w:p>
    <w:p w14:paraId="1CCCF960" w14:textId="27387F3C" w:rsidR="00742C21" w:rsidRPr="000B2F64" w:rsidRDefault="000773C9" w:rsidP="00DA5DD9">
      <w:pPr>
        <w:spacing w:after="0"/>
        <w:ind w:left="1332" w:right="654"/>
        <w:jc w:val="both"/>
        <w:rPr>
          <w:rFonts w:ascii="Arial" w:eastAsia="Arial" w:hAnsi="Arial" w:cs="Arial"/>
          <w:bCs/>
          <w:lang w:val="tr-TR"/>
        </w:rPr>
      </w:pPr>
      <w:r w:rsidRPr="00742C21">
        <w:rPr>
          <w:rFonts w:ascii="Arial" w:eastAsia="Arial" w:hAnsi="Arial" w:cs="Arial"/>
          <w:bCs/>
          <w:lang w:val="tr-TR"/>
        </w:rPr>
        <w:t>Renault Gru</w:t>
      </w:r>
      <w:r w:rsidR="006D482D">
        <w:rPr>
          <w:rFonts w:ascii="Arial" w:eastAsia="Arial" w:hAnsi="Arial" w:cs="Arial"/>
          <w:bCs/>
          <w:lang w:val="tr-TR"/>
        </w:rPr>
        <w:t>bu</w:t>
      </w:r>
      <w:r w:rsidRPr="00742C21">
        <w:rPr>
          <w:rFonts w:ascii="Arial" w:eastAsia="Arial" w:hAnsi="Arial" w:cs="Arial"/>
          <w:bCs/>
          <w:lang w:val="tr-TR"/>
        </w:rPr>
        <w:t>'</w:t>
      </w:r>
      <w:r w:rsidR="006D482D">
        <w:rPr>
          <w:rFonts w:ascii="Arial" w:eastAsia="Arial" w:hAnsi="Arial" w:cs="Arial"/>
          <w:bCs/>
          <w:lang w:val="tr-TR"/>
        </w:rPr>
        <w:t>n</w:t>
      </w:r>
      <w:r w:rsidRPr="00742C21">
        <w:rPr>
          <w:rFonts w:ascii="Arial" w:eastAsia="Arial" w:hAnsi="Arial" w:cs="Arial"/>
          <w:bCs/>
          <w:lang w:val="tr-TR"/>
        </w:rPr>
        <w:t xml:space="preserve">un ikinci büyük pazarı olan </w:t>
      </w:r>
      <w:r w:rsidRPr="0028560C">
        <w:rPr>
          <w:rFonts w:ascii="Arial" w:eastAsia="Arial" w:hAnsi="Arial" w:cs="Arial"/>
          <w:b/>
          <w:lang w:val="tr-TR"/>
        </w:rPr>
        <w:t>Rusya'da</w:t>
      </w:r>
      <w:r w:rsidRPr="00742C21">
        <w:rPr>
          <w:rFonts w:ascii="Arial" w:eastAsia="Arial" w:hAnsi="Arial" w:cs="Arial"/>
          <w:bCs/>
          <w:lang w:val="tr-TR"/>
        </w:rPr>
        <w:t xml:space="preserve"> LADA</w:t>
      </w:r>
      <w:r w:rsidR="006D482D">
        <w:rPr>
          <w:rFonts w:ascii="Arial" w:eastAsia="Arial" w:hAnsi="Arial" w:cs="Arial"/>
          <w:bCs/>
          <w:lang w:val="tr-TR"/>
        </w:rPr>
        <w:t xml:space="preserve"> satışları</w:t>
      </w:r>
      <w:r w:rsidRPr="00742C21">
        <w:rPr>
          <w:rFonts w:ascii="Arial" w:eastAsia="Arial" w:hAnsi="Arial" w:cs="Arial"/>
          <w:bCs/>
          <w:lang w:val="tr-TR"/>
        </w:rPr>
        <w:t>, %3,7 oranında büyüyen pazar</w:t>
      </w:r>
      <w:r w:rsidR="006D482D">
        <w:rPr>
          <w:rFonts w:ascii="Arial" w:eastAsia="Arial" w:hAnsi="Arial" w:cs="Arial"/>
          <w:bCs/>
          <w:lang w:val="tr-TR"/>
        </w:rPr>
        <w:t>ın üzerine çıkarak</w:t>
      </w:r>
      <w:r w:rsidRPr="00742C21">
        <w:rPr>
          <w:rFonts w:ascii="Arial" w:eastAsia="Arial" w:hAnsi="Arial" w:cs="Arial"/>
          <w:bCs/>
          <w:lang w:val="tr-TR"/>
        </w:rPr>
        <w:t xml:space="preserve"> üçüncü çeyrek</w:t>
      </w:r>
      <w:r w:rsidR="006D482D">
        <w:rPr>
          <w:rFonts w:ascii="Arial" w:eastAsia="Arial" w:hAnsi="Arial" w:cs="Arial"/>
          <w:bCs/>
          <w:lang w:val="tr-TR"/>
        </w:rPr>
        <w:t>te</w:t>
      </w:r>
      <w:r w:rsidRPr="00742C21">
        <w:rPr>
          <w:rFonts w:ascii="Arial" w:eastAsia="Arial" w:hAnsi="Arial" w:cs="Arial"/>
          <w:bCs/>
          <w:lang w:val="tr-TR"/>
        </w:rPr>
        <w:t xml:space="preserve"> %4,5 </w:t>
      </w:r>
      <w:r w:rsidR="006D482D">
        <w:rPr>
          <w:rFonts w:ascii="Arial" w:eastAsia="Arial" w:hAnsi="Arial" w:cs="Arial"/>
          <w:bCs/>
          <w:lang w:val="tr-TR"/>
        </w:rPr>
        <w:t>arttı.</w:t>
      </w:r>
      <w:r w:rsidRPr="00742C21">
        <w:rPr>
          <w:rFonts w:ascii="Arial" w:eastAsia="Arial" w:hAnsi="Arial" w:cs="Arial"/>
          <w:bCs/>
          <w:lang w:val="tr-TR"/>
        </w:rPr>
        <w:t xml:space="preserve"> Pazarda en çok satan iki araç olan LADA Granta ve LADA Vesta'nın başı çektiği satışlarda Renault Gru</w:t>
      </w:r>
      <w:r w:rsidR="006D482D">
        <w:rPr>
          <w:rFonts w:ascii="Arial" w:eastAsia="Arial" w:hAnsi="Arial" w:cs="Arial"/>
          <w:bCs/>
          <w:lang w:val="tr-TR"/>
        </w:rPr>
        <w:t>bu,</w:t>
      </w:r>
      <w:r w:rsidRPr="00742C21">
        <w:rPr>
          <w:rFonts w:ascii="Arial" w:eastAsia="Arial" w:hAnsi="Arial" w:cs="Arial"/>
          <w:bCs/>
          <w:lang w:val="tr-TR"/>
        </w:rPr>
        <w:t xml:space="preserve"> </w:t>
      </w:r>
      <w:r w:rsidR="006D482D" w:rsidRPr="00742C21">
        <w:rPr>
          <w:rFonts w:ascii="Arial" w:eastAsia="Arial" w:hAnsi="Arial" w:cs="Arial"/>
          <w:bCs/>
          <w:lang w:val="tr-TR"/>
        </w:rPr>
        <w:t>%28,8</w:t>
      </w:r>
      <w:r w:rsidR="006D482D">
        <w:rPr>
          <w:rFonts w:ascii="Arial" w:eastAsia="Arial" w:hAnsi="Arial" w:cs="Arial"/>
          <w:bCs/>
          <w:lang w:val="tr-TR"/>
        </w:rPr>
        <w:t xml:space="preserve"> </w:t>
      </w:r>
      <w:r w:rsidRPr="00742C21">
        <w:rPr>
          <w:rFonts w:ascii="Arial" w:eastAsia="Arial" w:hAnsi="Arial" w:cs="Arial"/>
          <w:bCs/>
          <w:lang w:val="tr-TR"/>
        </w:rPr>
        <w:t>pazar payı</w:t>
      </w:r>
      <w:r w:rsidR="006D482D">
        <w:rPr>
          <w:rFonts w:ascii="Arial" w:eastAsia="Arial" w:hAnsi="Arial" w:cs="Arial"/>
          <w:bCs/>
          <w:lang w:val="tr-TR"/>
        </w:rPr>
        <w:t xml:space="preserve">yla </w:t>
      </w:r>
      <w:r w:rsidRPr="00742C21">
        <w:rPr>
          <w:rFonts w:ascii="Arial" w:eastAsia="Arial" w:hAnsi="Arial" w:cs="Arial"/>
          <w:bCs/>
          <w:lang w:val="tr-TR"/>
        </w:rPr>
        <w:t>lider konumunda</w:t>
      </w:r>
      <w:r w:rsidR="006D482D">
        <w:rPr>
          <w:rFonts w:ascii="Arial" w:eastAsia="Arial" w:hAnsi="Arial" w:cs="Arial"/>
          <w:bCs/>
          <w:lang w:val="tr-TR"/>
        </w:rPr>
        <w:t xml:space="preserve"> bulunuyor.</w:t>
      </w:r>
    </w:p>
    <w:p w14:paraId="7E8795B0" w14:textId="77777777" w:rsidR="00742C21" w:rsidRPr="000B2F64" w:rsidRDefault="00742C21" w:rsidP="00DA5DD9">
      <w:pPr>
        <w:spacing w:after="0"/>
        <w:ind w:left="1332" w:right="654"/>
        <w:jc w:val="both"/>
        <w:rPr>
          <w:rFonts w:ascii="Arial" w:eastAsia="Arial" w:hAnsi="Arial" w:cs="Arial"/>
          <w:bCs/>
          <w:lang w:val="tr-TR"/>
        </w:rPr>
      </w:pPr>
    </w:p>
    <w:p w14:paraId="32867B85" w14:textId="77777777" w:rsidR="00371488" w:rsidRPr="000B2F64" w:rsidRDefault="00371488" w:rsidP="00371488">
      <w:pPr>
        <w:spacing w:after="0"/>
        <w:ind w:left="1332" w:right="654"/>
        <w:jc w:val="both"/>
        <w:rPr>
          <w:rFonts w:ascii="Arial" w:eastAsia="Arial" w:hAnsi="Arial" w:cs="Arial"/>
          <w:b/>
          <w:lang w:val="tr-TR"/>
        </w:rPr>
      </w:pPr>
      <w:r>
        <w:rPr>
          <w:rFonts w:ascii="Arial" w:eastAsia="Arial" w:hAnsi="Arial" w:cs="Arial"/>
          <w:b/>
          <w:lang w:val="tr-TR"/>
        </w:rPr>
        <w:t>Türkiye’de güçlü performans</w:t>
      </w:r>
    </w:p>
    <w:p w14:paraId="6C3D7D72" w14:textId="77777777" w:rsidR="00742C21" w:rsidRPr="000B2F64" w:rsidRDefault="000773C9" w:rsidP="00DA5DD9">
      <w:pPr>
        <w:spacing w:after="0"/>
        <w:ind w:left="1332" w:right="654"/>
        <w:jc w:val="both"/>
        <w:rPr>
          <w:rFonts w:ascii="Arial" w:eastAsia="Arial" w:hAnsi="Arial" w:cs="Arial"/>
          <w:bCs/>
          <w:lang w:val="tr-TR"/>
        </w:rPr>
      </w:pPr>
      <w:r w:rsidRPr="00666298">
        <w:rPr>
          <w:rFonts w:ascii="Arial" w:eastAsia="Arial" w:hAnsi="Arial" w:cs="Arial"/>
          <w:bCs/>
          <w:lang w:val="tr-TR"/>
        </w:rPr>
        <w:t>Renault Gru</w:t>
      </w:r>
      <w:r w:rsidR="00844A61" w:rsidRPr="00666298">
        <w:rPr>
          <w:rFonts w:ascii="Arial" w:eastAsia="Arial" w:hAnsi="Arial" w:cs="Arial"/>
          <w:bCs/>
          <w:lang w:val="tr-TR"/>
        </w:rPr>
        <w:t>bu</w:t>
      </w:r>
      <w:r w:rsidRPr="00666298">
        <w:rPr>
          <w:rFonts w:ascii="Arial" w:eastAsia="Arial" w:hAnsi="Arial" w:cs="Arial"/>
          <w:bCs/>
          <w:lang w:val="tr-TR"/>
        </w:rPr>
        <w:t xml:space="preserve">, çok güçlü bir </w:t>
      </w:r>
      <w:r w:rsidR="00371488" w:rsidRPr="00666298">
        <w:rPr>
          <w:rFonts w:ascii="Arial" w:eastAsia="Arial" w:hAnsi="Arial" w:cs="Arial"/>
          <w:bCs/>
          <w:lang w:val="tr-TR"/>
        </w:rPr>
        <w:t>toparlanma</w:t>
      </w:r>
      <w:r w:rsidRPr="00666298">
        <w:rPr>
          <w:rFonts w:ascii="Arial" w:eastAsia="Arial" w:hAnsi="Arial" w:cs="Arial"/>
          <w:bCs/>
          <w:lang w:val="tr-TR"/>
        </w:rPr>
        <w:t xml:space="preserve"> (%+178,0) yaşayan </w:t>
      </w:r>
      <w:r w:rsidRPr="00666298">
        <w:rPr>
          <w:rFonts w:ascii="Arial" w:eastAsia="Arial" w:hAnsi="Arial" w:cs="Arial"/>
          <w:b/>
          <w:lang w:val="tr-TR"/>
        </w:rPr>
        <w:t xml:space="preserve">Türkiye </w:t>
      </w:r>
      <w:r w:rsidR="00844A61" w:rsidRPr="00666298">
        <w:rPr>
          <w:rFonts w:ascii="Arial" w:eastAsia="Arial" w:hAnsi="Arial" w:cs="Arial"/>
          <w:bCs/>
          <w:lang w:val="tr-TR"/>
        </w:rPr>
        <w:t>pazarında</w:t>
      </w:r>
      <w:r w:rsidRPr="00666298">
        <w:rPr>
          <w:rFonts w:ascii="Arial" w:eastAsia="Arial" w:hAnsi="Arial" w:cs="Arial"/>
          <w:bCs/>
          <w:lang w:val="tr-TR"/>
        </w:rPr>
        <w:t xml:space="preserve"> </w:t>
      </w:r>
      <w:r w:rsidR="00844A61" w:rsidRPr="00666298">
        <w:rPr>
          <w:rFonts w:ascii="Arial" w:eastAsia="Arial" w:hAnsi="Arial" w:cs="Arial"/>
          <w:bCs/>
          <w:lang w:val="tr-TR"/>
        </w:rPr>
        <w:t xml:space="preserve">ise </w:t>
      </w:r>
      <w:r w:rsidRPr="00666298">
        <w:rPr>
          <w:rFonts w:ascii="Arial" w:eastAsia="Arial" w:hAnsi="Arial" w:cs="Arial"/>
          <w:bCs/>
          <w:lang w:val="tr-TR"/>
        </w:rPr>
        <w:t>satışlarını %131,1 artırdı.</w:t>
      </w:r>
    </w:p>
    <w:p w14:paraId="0E028058" w14:textId="77777777" w:rsidR="00740B2A" w:rsidRPr="000B2F64" w:rsidRDefault="00740B2A" w:rsidP="00DA5DD9">
      <w:pPr>
        <w:spacing w:after="0" w:line="250" w:lineRule="auto"/>
        <w:ind w:left="1332" w:right="654"/>
        <w:jc w:val="both"/>
        <w:rPr>
          <w:rFonts w:ascii="Arial" w:eastAsia="Arial" w:hAnsi="Arial" w:cs="Arial"/>
          <w:b/>
          <w:lang w:val="tr-TR"/>
        </w:rPr>
      </w:pPr>
    </w:p>
    <w:p w14:paraId="11026240" w14:textId="77777777" w:rsidR="001E17F4" w:rsidRPr="000B2F64" w:rsidRDefault="00666298" w:rsidP="00DA5DD9">
      <w:pPr>
        <w:spacing w:after="0" w:line="250" w:lineRule="auto"/>
        <w:ind w:left="1332" w:right="654"/>
        <w:jc w:val="both"/>
        <w:rPr>
          <w:rFonts w:ascii="Arial" w:eastAsia="Arial" w:hAnsi="Arial" w:cs="Arial"/>
          <w:b/>
          <w:lang w:val="tr-TR"/>
        </w:rPr>
      </w:pPr>
      <w:r>
        <w:rPr>
          <w:rFonts w:ascii="Arial" w:eastAsia="Arial" w:hAnsi="Arial" w:cs="Arial"/>
          <w:b/>
          <w:lang w:val="tr-TR"/>
        </w:rPr>
        <w:t>Üçüncü çeyrek gelirleri</w:t>
      </w:r>
    </w:p>
    <w:p w14:paraId="237FE028" w14:textId="77777777" w:rsidR="001E17F4" w:rsidRPr="000B2F64" w:rsidRDefault="001E17F4" w:rsidP="00DA5DD9">
      <w:pPr>
        <w:spacing w:after="0" w:line="250" w:lineRule="auto"/>
        <w:ind w:right="654"/>
        <w:jc w:val="both"/>
        <w:rPr>
          <w:rFonts w:ascii="Arial" w:eastAsia="Arial" w:hAnsi="Arial" w:cs="Arial"/>
          <w:color w:val="000000" w:themeColor="text1"/>
          <w:lang w:val="tr-TR"/>
        </w:rPr>
      </w:pPr>
    </w:p>
    <w:p w14:paraId="7BC72D21" w14:textId="77777777" w:rsidR="001E17F4" w:rsidRPr="000B2F64" w:rsidRDefault="000773C9" w:rsidP="00DA5DD9">
      <w:pPr>
        <w:spacing w:after="0"/>
        <w:ind w:left="1332" w:right="654"/>
        <w:jc w:val="both"/>
        <w:rPr>
          <w:rFonts w:ascii="Arial" w:eastAsia="Arial" w:hAnsi="Arial" w:cs="Arial"/>
          <w:color w:val="000000" w:themeColor="text1"/>
          <w:lang w:val="tr-TR"/>
        </w:rPr>
      </w:pPr>
      <w:r w:rsidRPr="005B3F26">
        <w:rPr>
          <w:rFonts w:ascii="Arial" w:eastAsia="Arial" w:hAnsi="Arial" w:cs="Arial"/>
          <w:color w:val="000000" w:themeColor="text1"/>
          <w:lang w:val="tr-TR"/>
        </w:rPr>
        <w:t>2020'nin üçüncü çeyreğinde</w:t>
      </w:r>
      <w:r w:rsidR="00844A61">
        <w:rPr>
          <w:rFonts w:ascii="Arial" w:eastAsia="Arial" w:hAnsi="Arial" w:cs="Arial"/>
          <w:color w:val="000000" w:themeColor="text1"/>
          <w:lang w:val="tr-TR"/>
        </w:rPr>
        <w:t xml:space="preserve"> </w:t>
      </w:r>
      <w:r w:rsidRPr="00DF5585">
        <w:rPr>
          <w:rFonts w:ascii="Arial" w:eastAsia="Arial" w:hAnsi="Arial" w:cs="Arial"/>
          <w:b/>
          <w:color w:val="000000" w:themeColor="text1"/>
          <w:lang w:val="tr-TR"/>
        </w:rPr>
        <w:t>Grup gelirleri</w:t>
      </w:r>
      <w:r w:rsidR="00844A61">
        <w:rPr>
          <w:rFonts w:ascii="Arial" w:eastAsia="Arial" w:hAnsi="Arial" w:cs="Arial"/>
          <w:b/>
          <w:color w:val="000000" w:themeColor="text1"/>
          <w:lang w:val="tr-TR"/>
        </w:rPr>
        <w:t xml:space="preserve">, </w:t>
      </w:r>
      <w:r w:rsidR="00844A61" w:rsidRPr="005B3F26">
        <w:rPr>
          <w:rFonts w:ascii="Arial" w:eastAsia="Arial" w:hAnsi="Arial" w:cs="Arial"/>
          <w:color w:val="000000" w:themeColor="text1"/>
          <w:lang w:val="tr-TR"/>
        </w:rPr>
        <w:t>%8,2'lik</w:t>
      </w:r>
      <w:r w:rsidR="00844A61">
        <w:rPr>
          <w:rFonts w:ascii="Arial" w:eastAsia="Arial" w:hAnsi="Arial" w:cs="Arial"/>
          <w:color w:val="000000" w:themeColor="text1"/>
          <w:lang w:val="tr-TR"/>
        </w:rPr>
        <w:t xml:space="preserve"> düşüşle</w:t>
      </w:r>
      <w:r w:rsidR="00844A61" w:rsidRPr="005B3F26">
        <w:rPr>
          <w:rFonts w:ascii="Arial" w:eastAsia="Arial" w:hAnsi="Arial" w:cs="Arial"/>
          <w:color w:val="000000" w:themeColor="text1"/>
          <w:lang w:val="tr-TR"/>
        </w:rPr>
        <w:t xml:space="preserve"> </w:t>
      </w:r>
      <w:r w:rsidRPr="00666298">
        <w:rPr>
          <w:rFonts w:ascii="Arial" w:eastAsia="Arial" w:hAnsi="Arial" w:cs="Arial"/>
          <w:color w:val="000000" w:themeColor="text1"/>
          <w:lang w:val="tr-TR"/>
        </w:rPr>
        <w:t>10</w:t>
      </w:r>
      <w:r w:rsidR="00850C8F">
        <w:rPr>
          <w:rFonts w:ascii="Arial" w:eastAsia="Arial" w:hAnsi="Arial" w:cs="Arial"/>
          <w:color w:val="000000" w:themeColor="text1"/>
          <w:lang w:val="tr-TR"/>
        </w:rPr>
        <w:t xml:space="preserve"> milyar </w:t>
      </w:r>
      <w:r w:rsidRPr="00666298">
        <w:rPr>
          <w:rFonts w:ascii="Arial" w:eastAsia="Arial" w:hAnsi="Arial" w:cs="Arial"/>
          <w:color w:val="000000" w:themeColor="text1"/>
          <w:lang w:val="tr-TR"/>
        </w:rPr>
        <w:t xml:space="preserve">374 </w:t>
      </w:r>
      <w:r w:rsidR="00850C8F">
        <w:rPr>
          <w:rFonts w:ascii="Arial" w:eastAsia="Arial" w:hAnsi="Arial" w:cs="Arial"/>
          <w:color w:val="000000" w:themeColor="text1"/>
          <w:lang w:val="tr-TR"/>
        </w:rPr>
        <w:t>milyon</w:t>
      </w:r>
      <w:r w:rsidRPr="00666298">
        <w:rPr>
          <w:rFonts w:ascii="Arial" w:eastAsia="Arial" w:hAnsi="Arial" w:cs="Arial"/>
          <w:color w:val="000000" w:themeColor="text1"/>
          <w:lang w:val="tr-TR"/>
        </w:rPr>
        <w:t xml:space="preserve"> Euro</w:t>
      </w:r>
      <w:r w:rsidR="00844A61">
        <w:rPr>
          <w:rFonts w:ascii="Arial" w:eastAsia="Arial" w:hAnsi="Arial" w:cs="Arial"/>
          <w:color w:val="000000" w:themeColor="text1"/>
          <w:lang w:val="tr-TR"/>
        </w:rPr>
        <w:t xml:space="preserve"> olarak gerçekleşti.</w:t>
      </w:r>
      <w:r w:rsidRPr="005B3F26">
        <w:rPr>
          <w:rFonts w:ascii="Arial" w:eastAsia="Arial" w:hAnsi="Arial" w:cs="Arial"/>
          <w:color w:val="000000" w:themeColor="text1"/>
          <w:lang w:val="tr-TR"/>
        </w:rPr>
        <w:t xml:space="preserve"> </w:t>
      </w:r>
    </w:p>
    <w:p w14:paraId="231B3996" w14:textId="77777777" w:rsidR="00844A61" w:rsidRDefault="00844A61" w:rsidP="00DA5DD9">
      <w:pPr>
        <w:spacing w:after="0"/>
        <w:ind w:left="1332" w:right="654"/>
        <w:jc w:val="both"/>
        <w:rPr>
          <w:rFonts w:ascii="Arial" w:eastAsia="Arial" w:hAnsi="Arial" w:cs="Arial"/>
          <w:color w:val="000000" w:themeColor="text1"/>
          <w:lang w:val="tr-TR"/>
        </w:rPr>
      </w:pPr>
    </w:p>
    <w:p w14:paraId="667CE6DD" w14:textId="55DB71D4" w:rsidR="001E17F4" w:rsidRPr="000B2F64" w:rsidRDefault="006C4248" w:rsidP="00DA5DD9">
      <w:pPr>
        <w:spacing w:after="0"/>
        <w:ind w:left="1332" w:right="654"/>
        <w:jc w:val="both"/>
        <w:rPr>
          <w:rFonts w:ascii="Arial" w:eastAsia="Arial" w:hAnsi="Arial" w:cs="Arial"/>
          <w:color w:val="000000" w:themeColor="text1"/>
          <w:lang w:val="tr-TR"/>
        </w:rPr>
      </w:pPr>
      <w:r w:rsidRPr="006C4248">
        <w:rPr>
          <w:rFonts w:ascii="Arial" w:eastAsia="Arial" w:hAnsi="Arial" w:cs="Arial"/>
          <w:color w:val="000000" w:themeColor="text1"/>
          <w:lang w:val="tr-TR"/>
        </w:rPr>
        <w:t>Döviz kurlarının sabit kalması durumunda</w:t>
      </w:r>
      <w:r w:rsidR="00EA1F83">
        <w:rPr>
          <w:rFonts w:ascii="Arial" w:eastAsia="Arial" w:hAnsi="Arial" w:cs="Arial"/>
          <w:color w:val="000000" w:themeColor="text1"/>
          <w:lang w:val="tr-TR"/>
        </w:rPr>
        <w:t>ki</w:t>
      </w:r>
      <w:bookmarkStart w:id="3" w:name="_GoBack"/>
      <w:bookmarkEnd w:id="3"/>
      <w:r w:rsidR="000773C9" w:rsidRPr="006C4248">
        <w:rPr>
          <w:rStyle w:val="DipnotBavurusu"/>
          <w:rFonts w:ascii="Arial" w:eastAsia="Arial" w:hAnsi="Arial" w:cs="Arial"/>
          <w:color w:val="000000" w:themeColor="text1"/>
        </w:rPr>
        <w:footnoteReference w:id="5"/>
      </w:r>
      <w:r w:rsidR="000773C9" w:rsidRPr="006C4248">
        <w:rPr>
          <w:rFonts w:ascii="Arial" w:eastAsia="Arial" w:hAnsi="Arial" w:cs="Arial"/>
          <w:color w:val="000000" w:themeColor="text1"/>
          <w:lang w:val="tr-TR"/>
        </w:rPr>
        <w:t xml:space="preserve">, Grup gelirleri %3,2 oranında azalmış </w:t>
      </w:r>
      <w:r w:rsidRPr="006C4248">
        <w:rPr>
          <w:rFonts w:ascii="Arial" w:eastAsia="Arial" w:hAnsi="Arial" w:cs="Arial"/>
          <w:color w:val="000000" w:themeColor="text1"/>
          <w:lang w:val="tr-TR"/>
        </w:rPr>
        <w:t>olacaktı.</w:t>
      </w:r>
    </w:p>
    <w:p w14:paraId="60B18F0A" w14:textId="77777777" w:rsidR="001E17F4" w:rsidRPr="000B2F64" w:rsidRDefault="001E17F4" w:rsidP="00DA5DD9">
      <w:pPr>
        <w:spacing w:after="0"/>
        <w:ind w:right="654"/>
        <w:jc w:val="both"/>
        <w:rPr>
          <w:rFonts w:ascii="Arial" w:eastAsia="Arial" w:hAnsi="Arial" w:cs="Arial"/>
          <w:color w:val="000000" w:themeColor="text1"/>
          <w:lang w:val="tr-TR"/>
        </w:rPr>
      </w:pPr>
    </w:p>
    <w:p w14:paraId="2CCAEB78" w14:textId="135D9340" w:rsidR="00E505D8" w:rsidRDefault="000773C9" w:rsidP="00A43074">
      <w:pPr>
        <w:spacing w:after="0"/>
        <w:ind w:left="1276" w:right="654"/>
        <w:jc w:val="both"/>
        <w:rPr>
          <w:rFonts w:ascii="Arial" w:eastAsia="Arial" w:hAnsi="Arial" w:cs="Arial"/>
          <w:color w:val="000000" w:themeColor="text1"/>
          <w:lang w:val="tr-TR"/>
        </w:rPr>
      </w:pPr>
      <w:r w:rsidRPr="00751B31">
        <w:rPr>
          <w:rFonts w:ascii="Arial" w:eastAsia="Arial" w:hAnsi="Arial" w:cs="Arial"/>
          <w:b/>
          <w:color w:val="000000" w:themeColor="text1"/>
          <w:lang w:val="tr-TR"/>
        </w:rPr>
        <w:t>AVTOVAZ haricinde otomotiv</w:t>
      </w:r>
      <w:r>
        <w:rPr>
          <w:rFonts w:ascii="Arial" w:eastAsia="Arial" w:hAnsi="Arial" w:cs="Arial"/>
          <w:b/>
          <w:color w:val="000000" w:themeColor="text1"/>
          <w:lang w:val="tr-TR"/>
        </w:rPr>
        <w:t xml:space="preserve"> </w:t>
      </w:r>
      <w:r w:rsidRPr="00751B31">
        <w:rPr>
          <w:rFonts w:ascii="Arial" w:eastAsia="Arial" w:hAnsi="Arial" w:cs="Arial"/>
          <w:color w:val="000000" w:themeColor="text1"/>
          <w:lang w:val="tr-TR"/>
        </w:rPr>
        <w:t xml:space="preserve">gelirleri %7,4'lük bir düşüşle </w:t>
      </w:r>
      <w:r w:rsidRPr="00666298">
        <w:rPr>
          <w:rFonts w:ascii="Arial" w:eastAsia="Arial" w:hAnsi="Arial" w:cs="Arial"/>
          <w:color w:val="000000" w:themeColor="text1"/>
          <w:lang w:val="tr-TR"/>
        </w:rPr>
        <w:t>8</w:t>
      </w:r>
      <w:r w:rsidR="00850C8F">
        <w:rPr>
          <w:rFonts w:ascii="Arial" w:eastAsia="Arial" w:hAnsi="Arial" w:cs="Arial"/>
          <w:color w:val="000000" w:themeColor="text1"/>
          <w:lang w:val="tr-TR"/>
        </w:rPr>
        <w:t xml:space="preserve"> milyar </w:t>
      </w:r>
      <w:r w:rsidRPr="00666298">
        <w:rPr>
          <w:rFonts w:ascii="Arial" w:eastAsia="Arial" w:hAnsi="Arial" w:cs="Arial"/>
          <w:color w:val="000000" w:themeColor="text1"/>
          <w:lang w:val="tr-TR"/>
        </w:rPr>
        <w:t>948 mil</w:t>
      </w:r>
      <w:r w:rsidR="00850C8F">
        <w:rPr>
          <w:rFonts w:ascii="Arial" w:eastAsia="Arial" w:hAnsi="Arial" w:cs="Arial"/>
          <w:color w:val="000000" w:themeColor="text1"/>
          <w:lang w:val="tr-TR"/>
        </w:rPr>
        <w:t>yon</w:t>
      </w:r>
      <w:r w:rsidRPr="00666298">
        <w:rPr>
          <w:rFonts w:ascii="Arial" w:eastAsia="Arial" w:hAnsi="Arial" w:cs="Arial"/>
          <w:color w:val="000000" w:themeColor="text1"/>
          <w:lang w:val="tr-TR"/>
        </w:rPr>
        <w:t xml:space="preserve"> Euro</w:t>
      </w:r>
      <w:r w:rsidRPr="00751B31">
        <w:rPr>
          <w:rFonts w:ascii="Arial" w:eastAsia="Arial" w:hAnsi="Arial" w:cs="Arial"/>
          <w:color w:val="000000" w:themeColor="text1"/>
          <w:lang w:val="tr-TR"/>
        </w:rPr>
        <w:t xml:space="preserve"> </w:t>
      </w:r>
      <w:r w:rsidR="00844A61">
        <w:rPr>
          <w:rFonts w:ascii="Arial" w:eastAsia="Arial" w:hAnsi="Arial" w:cs="Arial"/>
          <w:color w:val="000000" w:themeColor="text1"/>
          <w:lang w:val="tr-TR"/>
        </w:rPr>
        <w:t>oldu</w:t>
      </w:r>
      <w:r w:rsidRPr="00751B31">
        <w:rPr>
          <w:rFonts w:ascii="Arial" w:eastAsia="Arial" w:hAnsi="Arial" w:cs="Arial"/>
          <w:color w:val="000000" w:themeColor="text1"/>
          <w:lang w:val="tr-TR"/>
        </w:rPr>
        <w:t xml:space="preserve">. Bu düşüş, temelde kısmen stok ayarlamalarına bağlı olarak işlem hacimlerindeki düşüşle (-6,8 puan) </w:t>
      </w:r>
      <w:r w:rsidR="00844A61">
        <w:rPr>
          <w:rFonts w:ascii="Arial" w:eastAsia="Arial" w:hAnsi="Arial" w:cs="Arial"/>
          <w:color w:val="000000" w:themeColor="text1"/>
          <w:lang w:val="tr-TR"/>
        </w:rPr>
        <w:t>açıklanabilir.</w:t>
      </w:r>
    </w:p>
    <w:p w14:paraId="07E6BF97" w14:textId="77777777" w:rsidR="00A43074" w:rsidRDefault="00A43074" w:rsidP="00A43074">
      <w:pPr>
        <w:spacing w:after="0"/>
        <w:ind w:left="1276" w:right="654"/>
        <w:jc w:val="both"/>
        <w:rPr>
          <w:rFonts w:ascii="Arial" w:eastAsia="Arial" w:hAnsi="Arial" w:cs="Arial"/>
          <w:color w:val="000000" w:themeColor="text1"/>
          <w:lang w:val="tr-TR"/>
        </w:rPr>
      </w:pPr>
    </w:p>
    <w:p w14:paraId="6B26D4F7" w14:textId="2896475B" w:rsidR="00E505D8" w:rsidRPr="000B2F64" w:rsidRDefault="00E505D8" w:rsidP="00A43074">
      <w:pPr>
        <w:spacing w:after="0"/>
        <w:ind w:left="1332" w:right="654"/>
        <w:jc w:val="both"/>
        <w:rPr>
          <w:rFonts w:ascii="Arial" w:eastAsia="Arial" w:hAnsi="Arial" w:cs="Arial"/>
          <w:color w:val="000000" w:themeColor="text1"/>
          <w:lang w:val="tr-TR"/>
        </w:rPr>
      </w:pPr>
      <w:r>
        <w:rPr>
          <w:rFonts w:ascii="Arial" w:eastAsia="Arial" w:hAnsi="Arial" w:cs="Arial"/>
          <w:color w:val="000000" w:themeColor="text1"/>
          <w:lang w:val="tr-TR"/>
        </w:rPr>
        <w:t>Ortaklar</w:t>
      </w:r>
      <w:r w:rsidR="00CF4BAF">
        <w:rPr>
          <w:rFonts w:ascii="Arial" w:eastAsia="Arial" w:hAnsi="Arial" w:cs="Arial"/>
          <w:color w:val="000000" w:themeColor="text1"/>
          <w:lang w:val="tr-TR"/>
        </w:rPr>
        <w:t>a</w:t>
      </w:r>
      <w:r>
        <w:rPr>
          <w:rFonts w:ascii="Arial" w:eastAsia="Arial" w:hAnsi="Arial" w:cs="Arial"/>
          <w:color w:val="000000" w:themeColor="text1"/>
          <w:lang w:val="tr-TR"/>
        </w:rPr>
        <w:t xml:space="preserve"> yönelik daha düşük araç ve parça üretimi, ortaklarımıza yaptığımız satışlarda 3.3 puan gerilemeye neden oldu. </w:t>
      </w:r>
    </w:p>
    <w:p w14:paraId="4B7B4E2A" w14:textId="77777777" w:rsidR="00E505D8" w:rsidRDefault="00E505D8" w:rsidP="00DA5DD9">
      <w:pPr>
        <w:spacing w:after="0"/>
        <w:ind w:left="1332" w:right="654"/>
        <w:jc w:val="both"/>
        <w:rPr>
          <w:rFonts w:ascii="Arial" w:eastAsia="Arial" w:hAnsi="Arial" w:cs="Arial"/>
          <w:color w:val="000000" w:themeColor="text1"/>
          <w:lang w:val="tr-TR"/>
        </w:rPr>
      </w:pPr>
    </w:p>
    <w:p w14:paraId="7F47225A" w14:textId="43346108" w:rsidR="008072B5" w:rsidRDefault="008072B5" w:rsidP="00DA5DD9">
      <w:pPr>
        <w:spacing w:after="0"/>
        <w:ind w:left="1332" w:right="654"/>
        <w:jc w:val="both"/>
        <w:rPr>
          <w:rFonts w:ascii="Arial" w:eastAsia="Arial" w:hAnsi="Arial" w:cs="Arial"/>
          <w:color w:val="000000" w:themeColor="text1"/>
          <w:lang w:val="tr-TR"/>
        </w:rPr>
      </w:pPr>
      <w:r>
        <w:rPr>
          <w:rFonts w:ascii="Arial" w:eastAsia="Arial" w:hAnsi="Arial" w:cs="Arial"/>
          <w:color w:val="000000" w:themeColor="text1"/>
          <w:lang w:val="tr-TR"/>
        </w:rPr>
        <w:t>Grup,</w:t>
      </w:r>
      <w:r w:rsidR="000773C9" w:rsidRPr="00E466E8">
        <w:rPr>
          <w:rFonts w:ascii="Arial" w:eastAsia="Arial" w:hAnsi="Arial" w:cs="Arial"/>
          <w:color w:val="000000" w:themeColor="text1"/>
          <w:lang w:val="tr-TR"/>
        </w:rPr>
        <w:t xml:space="preserve"> </w:t>
      </w:r>
      <w:r>
        <w:rPr>
          <w:rFonts w:ascii="Arial" w:eastAsia="Arial" w:hAnsi="Arial" w:cs="Arial"/>
          <w:color w:val="000000" w:themeColor="text1"/>
          <w:lang w:val="tr-TR"/>
        </w:rPr>
        <w:t>gelişen piyasalardaki kur etkisinden</w:t>
      </w:r>
      <w:r w:rsidR="000773C9" w:rsidRPr="00E466E8">
        <w:rPr>
          <w:rFonts w:ascii="Arial" w:eastAsia="Arial" w:hAnsi="Arial" w:cs="Arial"/>
          <w:color w:val="000000" w:themeColor="text1"/>
          <w:lang w:val="tr-TR"/>
        </w:rPr>
        <w:t xml:space="preserve"> 4,2 puanlık</w:t>
      </w:r>
      <w:r>
        <w:rPr>
          <w:rFonts w:ascii="Arial" w:eastAsia="Arial" w:hAnsi="Arial" w:cs="Arial"/>
          <w:color w:val="000000" w:themeColor="text1"/>
          <w:lang w:val="tr-TR"/>
        </w:rPr>
        <w:t xml:space="preserve"> düşüşle</w:t>
      </w:r>
      <w:r w:rsidR="000773C9" w:rsidRPr="00E466E8">
        <w:rPr>
          <w:rFonts w:ascii="Arial" w:eastAsia="Arial" w:hAnsi="Arial" w:cs="Arial"/>
          <w:color w:val="000000" w:themeColor="text1"/>
          <w:lang w:val="tr-TR"/>
        </w:rPr>
        <w:t xml:space="preserve"> olumsuz</w:t>
      </w:r>
      <w:r>
        <w:rPr>
          <w:rFonts w:ascii="Arial" w:eastAsia="Arial" w:hAnsi="Arial" w:cs="Arial"/>
          <w:color w:val="000000" w:themeColor="text1"/>
          <w:lang w:val="tr-TR"/>
        </w:rPr>
        <w:t xml:space="preserve"> etkilendi.</w:t>
      </w:r>
    </w:p>
    <w:p w14:paraId="66FDCBBB" w14:textId="77777777" w:rsidR="008072B5" w:rsidRDefault="008072B5" w:rsidP="00DA5DD9">
      <w:pPr>
        <w:spacing w:after="0"/>
        <w:ind w:left="1332" w:right="654"/>
        <w:jc w:val="both"/>
        <w:rPr>
          <w:rFonts w:ascii="Arial" w:eastAsia="Arial" w:hAnsi="Arial" w:cs="Arial"/>
          <w:color w:val="000000" w:themeColor="text1"/>
          <w:lang w:val="tr-TR"/>
        </w:rPr>
      </w:pPr>
    </w:p>
    <w:p w14:paraId="317DBAA6" w14:textId="283C359E" w:rsidR="001E17F4" w:rsidRDefault="000773C9" w:rsidP="00DA5DD9">
      <w:pPr>
        <w:spacing w:after="0"/>
        <w:ind w:left="1332" w:right="654"/>
        <w:jc w:val="both"/>
        <w:rPr>
          <w:rFonts w:ascii="Arial" w:eastAsia="Arial" w:hAnsi="Arial" w:cs="Arial"/>
          <w:color w:val="000000" w:themeColor="text1"/>
          <w:lang w:val="tr-TR"/>
        </w:rPr>
      </w:pPr>
      <w:r w:rsidRPr="00E466E8">
        <w:rPr>
          <w:rFonts w:ascii="Arial" w:eastAsia="Arial" w:hAnsi="Arial" w:cs="Arial"/>
          <w:color w:val="000000" w:themeColor="text1"/>
          <w:lang w:val="tr-TR"/>
        </w:rPr>
        <w:t>Olumlu 5,5 puanlık fiyat etkisi</w:t>
      </w:r>
      <w:r w:rsidR="008072B5">
        <w:rPr>
          <w:rFonts w:ascii="Arial" w:eastAsia="Arial" w:hAnsi="Arial" w:cs="Arial"/>
          <w:color w:val="000000" w:themeColor="text1"/>
          <w:lang w:val="tr-TR"/>
        </w:rPr>
        <w:t xml:space="preserve"> ise,</w:t>
      </w:r>
      <w:r w:rsidRPr="00E466E8">
        <w:rPr>
          <w:rFonts w:ascii="Arial" w:eastAsia="Arial" w:hAnsi="Arial" w:cs="Arial"/>
          <w:color w:val="000000" w:themeColor="text1"/>
          <w:lang w:val="tr-TR"/>
        </w:rPr>
        <w:t xml:space="preserve"> devalüasyonlarını ve fiyat disiplin politikasını kapsayacak artışlardan gel</w:t>
      </w:r>
      <w:r w:rsidR="008072B5">
        <w:rPr>
          <w:rFonts w:ascii="Arial" w:eastAsia="Arial" w:hAnsi="Arial" w:cs="Arial"/>
          <w:color w:val="000000" w:themeColor="text1"/>
          <w:lang w:val="tr-TR"/>
        </w:rPr>
        <w:t>di.</w:t>
      </w:r>
    </w:p>
    <w:p w14:paraId="3F6E337E" w14:textId="77777777" w:rsidR="008072B5" w:rsidRPr="000B2F64" w:rsidRDefault="008072B5" w:rsidP="00DA5DD9">
      <w:pPr>
        <w:spacing w:after="0"/>
        <w:ind w:left="1332" w:right="654"/>
        <w:jc w:val="both"/>
        <w:rPr>
          <w:rFonts w:ascii="Arial" w:hAnsi="Arial" w:cs="Arial"/>
          <w:lang w:val="tr-TR"/>
        </w:rPr>
      </w:pPr>
    </w:p>
    <w:p w14:paraId="61C290E5" w14:textId="3A50C651" w:rsidR="00DE789E" w:rsidRDefault="000773C9" w:rsidP="00DA5DD9">
      <w:pPr>
        <w:spacing w:after="0"/>
        <w:ind w:left="1332" w:right="654"/>
        <w:jc w:val="both"/>
        <w:rPr>
          <w:rFonts w:ascii="Arial" w:hAnsi="Arial" w:cs="Arial"/>
          <w:lang w:val="tr-TR"/>
        </w:rPr>
      </w:pPr>
      <w:r w:rsidRPr="00DE789E">
        <w:rPr>
          <w:rFonts w:ascii="Arial" w:hAnsi="Arial" w:cs="Arial"/>
          <w:lang w:val="tr-TR"/>
        </w:rPr>
        <w:t>Ürün etkisi ise olumlu şekilde 1,1 puan</w:t>
      </w:r>
      <w:r w:rsidR="008072B5">
        <w:rPr>
          <w:rFonts w:ascii="Arial" w:hAnsi="Arial" w:cs="Arial"/>
          <w:lang w:val="tr-TR"/>
        </w:rPr>
        <w:t xml:space="preserve"> şeklinde gerçekleşti.</w:t>
      </w:r>
      <w:r w:rsidRPr="00DE789E">
        <w:rPr>
          <w:rFonts w:ascii="Arial" w:hAnsi="Arial" w:cs="Arial"/>
          <w:lang w:val="tr-TR"/>
        </w:rPr>
        <w:t xml:space="preserve"> </w:t>
      </w:r>
      <w:r w:rsidR="008072B5">
        <w:rPr>
          <w:rFonts w:ascii="Arial" w:hAnsi="Arial" w:cs="Arial"/>
          <w:lang w:val="tr-TR"/>
        </w:rPr>
        <w:t xml:space="preserve">Burada </w:t>
      </w:r>
      <w:r w:rsidR="00306886">
        <w:rPr>
          <w:rFonts w:ascii="Arial" w:hAnsi="Arial" w:cs="Arial"/>
          <w:lang w:val="tr-TR"/>
        </w:rPr>
        <w:t xml:space="preserve">artan </w:t>
      </w:r>
      <w:r w:rsidRPr="00DE789E">
        <w:rPr>
          <w:rFonts w:ascii="Arial" w:hAnsi="Arial" w:cs="Arial"/>
          <w:lang w:val="tr-TR"/>
        </w:rPr>
        <w:t>ZOE</w:t>
      </w:r>
      <w:r w:rsidR="00306886">
        <w:rPr>
          <w:rFonts w:ascii="Arial" w:hAnsi="Arial" w:cs="Arial"/>
          <w:lang w:val="tr-TR"/>
        </w:rPr>
        <w:t xml:space="preserve"> </w:t>
      </w:r>
      <w:r w:rsidR="00A43074">
        <w:rPr>
          <w:rFonts w:ascii="Arial" w:hAnsi="Arial" w:cs="Arial"/>
          <w:lang w:val="tr-TR"/>
        </w:rPr>
        <w:t>s</w:t>
      </w:r>
      <w:r w:rsidRPr="00DE789E">
        <w:rPr>
          <w:rFonts w:ascii="Arial" w:hAnsi="Arial" w:cs="Arial"/>
          <w:lang w:val="tr-TR"/>
        </w:rPr>
        <w:t>atışları</w:t>
      </w:r>
      <w:r w:rsidR="00306886">
        <w:rPr>
          <w:rFonts w:ascii="Arial" w:hAnsi="Arial" w:cs="Arial"/>
          <w:lang w:val="tr-TR"/>
        </w:rPr>
        <w:t xml:space="preserve"> artışta</w:t>
      </w:r>
      <w:r w:rsidR="00306886" w:rsidRPr="00DE789E">
        <w:rPr>
          <w:rFonts w:ascii="Arial" w:hAnsi="Arial" w:cs="Arial"/>
          <w:lang w:val="tr-TR"/>
        </w:rPr>
        <w:t xml:space="preserve"> </w:t>
      </w:r>
      <w:r w:rsidR="008072B5">
        <w:rPr>
          <w:rFonts w:ascii="Arial" w:hAnsi="Arial" w:cs="Arial"/>
          <w:lang w:val="tr-TR"/>
        </w:rPr>
        <w:t>etkili oldu.</w:t>
      </w:r>
      <w:r w:rsidR="00A43074">
        <w:rPr>
          <w:rFonts w:ascii="Arial" w:hAnsi="Arial" w:cs="Arial"/>
          <w:lang w:val="tr-TR"/>
        </w:rPr>
        <w:t xml:space="preserve"> </w:t>
      </w:r>
      <w:r w:rsidRPr="002E4705">
        <w:rPr>
          <w:rFonts w:ascii="Arial" w:hAnsi="Arial" w:cs="Arial"/>
          <w:lang w:val="tr-TR"/>
        </w:rPr>
        <w:t>0,3 puanlık olumlu katkı</w:t>
      </w:r>
      <w:r w:rsidR="008072B5">
        <w:rPr>
          <w:rFonts w:ascii="Arial" w:hAnsi="Arial" w:cs="Arial"/>
          <w:lang w:val="tr-TR"/>
        </w:rPr>
        <w:t xml:space="preserve"> ise diğer unsurların etkisiyle oluştu.</w:t>
      </w:r>
    </w:p>
    <w:p w14:paraId="47D4EFAF" w14:textId="77777777" w:rsidR="00A43074" w:rsidRPr="000B2F64" w:rsidRDefault="00A43074" w:rsidP="00DA5DD9">
      <w:pPr>
        <w:spacing w:after="0"/>
        <w:ind w:left="1332" w:right="654"/>
        <w:jc w:val="both"/>
        <w:rPr>
          <w:rFonts w:ascii="Arial" w:hAnsi="Arial" w:cs="Arial"/>
          <w:lang w:val="tr-TR"/>
        </w:rPr>
      </w:pPr>
    </w:p>
    <w:p w14:paraId="003D8D9F" w14:textId="77777777" w:rsidR="001E17F4" w:rsidRPr="000B2F64" w:rsidRDefault="001E17F4" w:rsidP="00DA5DD9">
      <w:pPr>
        <w:spacing w:after="0"/>
        <w:ind w:right="654"/>
        <w:jc w:val="both"/>
        <w:rPr>
          <w:rFonts w:ascii="Arial" w:eastAsia="Arial" w:hAnsi="Arial" w:cs="Arial"/>
          <w:color w:val="000000" w:themeColor="text1"/>
          <w:lang w:val="tr-TR"/>
        </w:rPr>
      </w:pPr>
    </w:p>
    <w:p w14:paraId="546EAA82" w14:textId="77777777" w:rsidR="006F7840" w:rsidRPr="000B2F64" w:rsidRDefault="000773C9" w:rsidP="00DA5DD9">
      <w:pPr>
        <w:spacing w:after="0"/>
        <w:ind w:left="1332" w:right="654"/>
        <w:jc w:val="both"/>
        <w:rPr>
          <w:rFonts w:ascii="Arial" w:eastAsia="Arial" w:hAnsi="Arial" w:cs="Arial"/>
          <w:color w:val="000000" w:themeColor="text1"/>
          <w:lang w:val="tr-TR"/>
        </w:rPr>
      </w:pPr>
      <w:r w:rsidRPr="008046F2">
        <w:rPr>
          <w:rFonts w:ascii="Arial" w:eastAsia="Arial" w:hAnsi="Arial" w:cs="Arial"/>
          <w:b/>
          <w:color w:val="000000" w:themeColor="text1"/>
          <w:lang w:val="tr-TR"/>
        </w:rPr>
        <w:lastRenderedPageBreak/>
        <w:t>AVTOVAZ</w:t>
      </w:r>
      <w:r w:rsidRPr="008046F2">
        <w:rPr>
          <w:rFonts w:ascii="Arial" w:eastAsia="Arial" w:hAnsi="Arial" w:cs="Arial"/>
          <w:color w:val="000000" w:themeColor="text1"/>
          <w:lang w:val="tr-TR"/>
        </w:rPr>
        <w:t>'ın Grup gelirlerine katkısı üçüncü çeyrekte 663 milyon Euro</w:t>
      </w:r>
      <w:r w:rsidR="008072B5">
        <w:rPr>
          <w:rFonts w:ascii="Arial" w:eastAsia="Arial" w:hAnsi="Arial" w:cs="Arial"/>
          <w:color w:val="000000" w:themeColor="text1"/>
          <w:lang w:val="tr-TR"/>
        </w:rPr>
        <w:t xml:space="preserve"> oldu.</w:t>
      </w:r>
      <w:r w:rsidRPr="008046F2">
        <w:rPr>
          <w:rFonts w:ascii="Arial" w:eastAsia="Arial" w:hAnsi="Arial" w:cs="Arial"/>
          <w:color w:val="000000" w:themeColor="text1"/>
          <w:lang w:val="tr-TR"/>
        </w:rPr>
        <w:t xml:space="preserve"> </w:t>
      </w:r>
      <w:r w:rsidR="008072B5">
        <w:rPr>
          <w:rFonts w:ascii="Arial" w:eastAsia="Arial" w:hAnsi="Arial" w:cs="Arial"/>
          <w:color w:val="000000" w:themeColor="text1"/>
          <w:lang w:val="tr-TR"/>
        </w:rPr>
        <w:t>Bu durum,</w:t>
      </w:r>
      <w:r w:rsidRPr="008046F2">
        <w:rPr>
          <w:rFonts w:ascii="Arial" w:eastAsia="Arial" w:hAnsi="Arial" w:cs="Arial"/>
          <w:color w:val="000000" w:themeColor="text1"/>
          <w:lang w:val="tr-TR"/>
        </w:rPr>
        <w:t xml:space="preserve"> 153 milyon Euro'luk olumsuz döviz kuru etkisi </w:t>
      </w:r>
      <w:r w:rsidR="008072B5">
        <w:rPr>
          <w:rFonts w:ascii="Arial" w:eastAsia="Arial" w:hAnsi="Arial" w:cs="Arial"/>
          <w:color w:val="000000" w:themeColor="text1"/>
          <w:lang w:val="tr-TR"/>
        </w:rPr>
        <w:t>hesaplandıktan sonra</w:t>
      </w:r>
      <w:r w:rsidRPr="008046F2">
        <w:rPr>
          <w:rFonts w:ascii="Arial" w:eastAsia="Arial" w:hAnsi="Arial" w:cs="Arial"/>
          <w:color w:val="000000" w:themeColor="text1"/>
          <w:lang w:val="tr-TR"/>
        </w:rPr>
        <w:t xml:space="preserve"> %16,2'lik bir düşüş anlamına </w:t>
      </w:r>
      <w:r w:rsidRPr="006C4248">
        <w:rPr>
          <w:rFonts w:ascii="Arial" w:eastAsia="Arial" w:hAnsi="Arial" w:cs="Arial"/>
          <w:color w:val="000000" w:themeColor="text1"/>
          <w:lang w:val="tr-TR"/>
        </w:rPr>
        <w:t>geliyor</w:t>
      </w:r>
      <w:r w:rsidR="008072B5" w:rsidRPr="006C4248">
        <w:rPr>
          <w:rFonts w:ascii="Arial" w:eastAsia="Arial" w:hAnsi="Arial" w:cs="Arial"/>
          <w:color w:val="000000" w:themeColor="text1"/>
          <w:lang w:val="tr-TR"/>
        </w:rPr>
        <w:t>.</w:t>
      </w:r>
      <w:r w:rsidRPr="006C4248">
        <w:rPr>
          <w:rFonts w:ascii="Arial" w:eastAsia="Arial" w:hAnsi="Arial" w:cs="Arial"/>
          <w:color w:val="000000" w:themeColor="text1"/>
          <w:lang w:val="tr-TR"/>
        </w:rPr>
        <w:t xml:space="preserve"> </w:t>
      </w:r>
      <w:r w:rsidR="006C4248" w:rsidRPr="006C4248">
        <w:rPr>
          <w:rFonts w:ascii="Arial" w:eastAsia="Arial" w:hAnsi="Arial" w:cs="Arial"/>
          <w:color w:val="000000" w:themeColor="text1"/>
          <w:lang w:val="tr-TR"/>
        </w:rPr>
        <w:t>Döviz kurlarının sabit kalması durumunda</w:t>
      </w:r>
      <w:r w:rsidRPr="006C4248">
        <w:rPr>
          <w:rFonts w:ascii="Arial" w:eastAsia="Arial" w:hAnsi="Arial" w:cs="Arial"/>
          <w:color w:val="000000" w:themeColor="text1"/>
          <w:lang w:val="tr-TR"/>
        </w:rPr>
        <w:t xml:space="preserve">, AVTOVAZ katkısı %3,2 </w:t>
      </w:r>
      <w:r w:rsidR="000F0620" w:rsidRPr="006C4248">
        <w:rPr>
          <w:rFonts w:ascii="Arial" w:eastAsia="Arial" w:hAnsi="Arial" w:cs="Arial"/>
          <w:color w:val="000000" w:themeColor="text1"/>
          <w:lang w:val="tr-TR"/>
        </w:rPr>
        <w:t>olacaktı</w:t>
      </w:r>
      <w:r w:rsidR="008072B5" w:rsidRPr="006C4248">
        <w:rPr>
          <w:rFonts w:ascii="Arial" w:eastAsia="Arial" w:hAnsi="Arial" w:cs="Arial"/>
          <w:color w:val="000000" w:themeColor="text1"/>
          <w:lang w:val="tr-TR"/>
        </w:rPr>
        <w:t>.</w:t>
      </w:r>
    </w:p>
    <w:p w14:paraId="34901B57" w14:textId="77777777" w:rsidR="00F46DD6" w:rsidRPr="000B2F64" w:rsidRDefault="00F46DD6" w:rsidP="00DA5DD9">
      <w:pPr>
        <w:spacing w:after="0"/>
        <w:ind w:right="654"/>
        <w:jc w:val="both"/>
        <w:rPr>
          <w:rFonts w:ascii="Arial" w:eastAsia="Arial" w:hAnsi="Arial" w:cs="Arial"/>
          <w:color w:val="000000" w:themeColor="text1"/>
          <w:lang w:val="tr-TR"/>
        </w:rPr>
      </w:pPr>
    </w:p>
    <w:p w14:paraId="17759FDD" w14:textId="77777777" w:rsidR="00F46DD6" w:rsidRPr="000B2F64" w:rsidRDefault="000F0620" w:rsidP="00DA5DD9">
      <w:pPr>
        <w:spacing w:after="0"/>
        <w:ind w:left="1332" w:right="654"/>
        <w:jc w:val="both"/>
        <w:rPr>
          <w:rFonts w:ascii="Arial" w:eastAsia="Arial" w:hAnsi="Arial" w:cs="Arial"/>
          <w:color w:val="000000" w:themeColor="text1"/>
          <w:lang w:val="tr-TR"/>
        </w:rPr>
      </w:pPr>
      <w:r>
        <w:rPr>
          <w:rFonts w:ascii="Arial" w:eastAsia="Arial" w:hAnsi="Arial" w:cs="Arial"/>
          <w:b/>
          <w:bCs/>
          <w:color w:val="000000" w:themeColor="text1"/>
          <w:lang w:val="tr-TR"/>
        </w:rPr>
        <w:t>Mobilite</w:t>
      </w:r>
      <w:r w:rsidR="000773C9" w:rsidRPr="00F46DD6">
        <w:rPr>
          <w:rFonts w:ascii="Arial" w:eastAsia="Arial" w:hAnsi="Arial" w:cs="Arial"/>
          <w:b/>
          <w:bCs/>
          <w:color w:val="000000" w:themeColor="text1"/>
          <w:lang w:val="tr-TR"/>
        </w:rPr>
        <w:t xml:space="preserve"> Hizmetleri</w:t>
      </w:r>
      <w:r w:rsidR="000773C9">
        <w:rPr>
          <w:rFonts w:ascii="Arial" w:eastAsia="Arial" w:hAnsi="Arial" w:cs="Arial"/>
          <w:b/>
          <w:bCs/>
          <w:color w:val="000000" w:themeColor="text1"/>
          <w:lang w:val="tr-TR"/>
        </w:rPr>
        <w:t xml:space="preserve"> </w:t>
      </w:r>
      <w:r w:rsidR="000773C9" w:rsidRPr="00F46DD6">
        <w:rPr>
          <w:rFonts w:ascii="Arial" w:eastAsia="Arial" w:hAnsi="Arial" w:cs="Arial"/>
          <w:color w:val="000000" w:themeColor="text1"/>
          <w:lang w:val="tr-TR"/>
        </w:rPr>
        <w:t>2020 üçüncü çeyrek gelirlerine 5 milyon Euro değerinde katkı sağla</w:t>
      </w:r>
      <w:r w:rsidR="008072B5">
        <w:rPr>
          <w:rFonts w:ascii="Arial" w:eastAsia="Arial" w:hAnsi="Arial" w:cs="Arial"/>
          <w:color w:val="000000" w:themeColor="text1"/>
          <w:lang w:val="tr-TR"/>
        </w:rPr>
        <w:t>dı.</w:t>
      </w:r>
    </w:p>
    <w:p w14:paraId="1682B129" w14:textId="77777777" w:rsidR="00F46DD6" w:rsidRPr="000B2F64" w:rsidRDefault="00F46DD6" w:rsidP="00DA5DD9">
      <w:pPr>
        <w:spacing w:after="0"/>
        <w:ind w:left="1332" w:right="654"/>
        <w:jc w:val="both"/>
        <w:rPr>
          <w:rFonts w:ascii="Arial" w:eastAsia="Arial" w:hAnsi="Arial" w:cs="Arial"/>
          <w:color w:val="000000" w:themeColor="text1"/>
          <w:lang w:val="tr-TR"/>
        </w:rPr>
      </w:pPr>
    </w:p>
    <w:p w14:paraId="2ED33D80" w14:textId="42AB8315" w:rsidR="001E17F4" w:rsidRPr="000B2F64" w:rsidRDefault="000773C9" w:rsidP="00306886">
      <w:pPr>
        <w:spacing w:after="0"/>
        <w:ind w:left="1332" w:right="654"/>
        <w:jc w:val="both"/>
        <w:rPr>
          <w:rFonts w:ascii="Arial" w:eastAsia="Arial" w:hAnsi="Arial" w:cs="Arial"/>
          <w:color w:val="000000" w:themeColor="text1"/>
          <w:lang w:val="tr-TR"/>
        </w:rPr>
      </w:pPr>
      <w:r w:rsidRPr="008046F2">
        <w:rPr>
          <w:rFonts w:ascii="Arial" w:eastAsia="Arial" w:hAnsi="Arial" w:cs="Arial"/>
          <w:b/>
          <w:color w:val="000000" w:themeColor="text1"/>
          <w:lang w:val="tr-TR"/>
        </w:rPr>
        <w:t>Satış Finansmanı (RCI Banque)</w:t>
      </w:r>
      <w:r>
        <w:rPr>
          <w:rFonts w:ascii="Arial" w:eastAsia="Arial" w:hAnsi="Arial" w:cs="Arial"/>
          <w:b/>
          <w:color w:val="000000" w:themeColor="text1"/>
          <w:lang w:val="tr-TR"/>
        </w:rPr>
        <w:t xml:space="preserve"> </w:t>
      </w:r>
      <w:r w:rsidR="00306886" w:rsidRPr="00306886">
        <w:rPr>
          <w:rFonts w:ascii="Arial" w:eastAsia="Arial" w:hAnsi="Arial" w:cs="Arial"/>
          <w:b/>
          <w:color w:val="000000" w:themeColor="text1"/>
          <w:lang w:val="tr-TR"/>
        </w:rPr>
        <w:t>2019'un aynı dönemine göre %10,1'lik bir düşüş</w:t>
      </w:r>
      <w:r w:rsidR="00306886">
        <w:rPr>
          <w:rFonts w:ascii="Arial" w:eastAsia="Arial" w:hAnsi="Arial" w:cs="Arial"/>
          <w:b/>
          <w:color w:val="000000" w:themeColor="text1"/>
          <w:lang w:val="tr-TR"/>
        </w:rPr>
        <w:t xml:space="preserve">le </w:t>
      </w:r>
      <w:r w:rsidR="00306886" w:rsidRPr="00306886">
        <w:rPr>
          <w:rFonts w:ascii="Arial" w:eastAsia="Arial" w:hAnsi="Arial" w:cs="Arial"/>
          <w:b/>
          <w:color w:val="000000" w:themeColor="text1"/>
          <w:lang w:val="tr-TR"/>
        </w:rPr>
        <w:t xml:space="preserve">  </w:t>
      </w:r>
      <w:r w:rsidR="00306886">
        <w:rPr>
          <w:rFonts w:ascii="Arial" w:eastAsia="Arial" w:hAnsi="Arial" w:cs="Arial"/>
          <w:b/>
          <w:color w:val="000000" w:themeColor="text1"/>
          <w:lang w:val="tr-TR"/>
        </w:rPr>
        <w:t xml:space="preserve">2020 </w:t>
      </w:r>
      <w:r w:rsidRPr="008046F2">
        <w:rPr>
          <w:rFonts w:ascii="Arial" w:eastAsia="Arial" w:hAnsi="Arial" w:cs="Arial"/>
          <w:color w:val="000000" w:themeColor="text1"/>
          <w:lang w:val="tr-TR"/>
        </w:rPr>
        <w:t>üçüncü çeyrekte 758 milyon Euro gelir elde e</w:t>
      </w:r>
      <w:r w:rsidR="008072B5">
        <w:rPr>
          <w:rFonts w:ascii="Arial" w:eastAsia="Arial" w:hAnsi="Arial" w:cs="Arial"/>
          <w:color w:val="000000" w:themeColor="text1"/>
          <w:lang w:val="tr-TR"/>
        </w:rPr>
        <w:t>tti.</w:t>
      </w:r>
      <w:r w:rsidRPr="008046F2">
        <w:rPr>
          <w:rFonts w:ascii="Arial" w:eastAsia="Arial" w:hAnsi="Arial" w:cs="Arial"/>
          <w:color w:val="000000" w:themeColor="text1"/>
          <w:lang w:val="tr-TR"/>
        </w:rPr>
        <w:t xml:space="preserve"> </w:t>
      </w:r>
    </w:p>
    <w:p w14:paraId="78EB158A" w14:textId="77777777" w:rsidR="00740B2A" w:rsidRPr="000B2F64" w:rsidRDefault="00740B2A" w:rsidP="00DA5DD9">
      <w:pPr>
        <w:spacing w:after="0"/>
        <w:ind w:right="654"/>
        <w:jc w:val="both"/>
        <w:rPr>
          <w:rFonts w:ascii="Arial" w:hAnsi="Arial"/>
          <w:color w:val="000000" w:themeColor="text1"/>
          <w:lang w:val="tr-TR"/>
        </w:rPr>
      </w:pPr>
    </w:p>
    <w:p w14:paraId="6DA63841" w14:textId="02240E0F" w:rsidR="00F46DD6" w:rsidRPr="000B2F64" w:rsidRDefault="00895B79" w:rsidP="00DA5DD9">
      <w:pPr>
        <w:spacing w:after="0"/>
        <w:ind w:left="1329" w:right="654"/>
        <w:jc w:val="both"/>
        <w:rPr>
          <w:rFonts w:ascii="Arial" w:hAnsi="Arial" w:cs="Arial"/>
          <w:lang w:val="tr-TR"/>
        </w:rPr>
      </w:pPr>
      <w:bookmarkStart w:id="4" w:name="_Hlk31793663"/>
      <w:r>
        <w:rPr>
          <w:rFonts w:ascii="Arial" w:hAnsi="Arial" w:cs="Arial"/>
          <w:b/>
          <w:bCs/>
          <w:lang w:val="tr-TR"/>
        </w:rPr>
        <w:t>O</w:t>
      </w:r>
      <w:r w:rsidR="000773C9" w:rsidRPr="00AC0555">
        <w:rPr>
          <w:rFonts w:ascii="Arial" w:hAnsi="Arial" w:cs="Arial"/>
          <w:b/>
          <w:bCs/>
          <w:lang w:val="tr-TR"/>
        </w:rPr>
        <w:t>tomotiv faaliyeti</w:t>
      </w:r>
      <w:r>
        <w:rPr>
          <w:rFonts w:ascii="Arial" w:hAnsi="Arial" w:cs="Arial"/>
          <w:b/>
          <w:bCs/>
          <w:lang w:val="tr-TR"/>
        </w:rPr>
        <w:t xml:space="preserve"> </w:t>
      </w:r>
      <w:r>
        <w:rPr>
          <w:rFonts w:ascii="Arial" w:hAnsi="Arial" w:cs="Arial"/>
          <w:lang w:val="tr-TR"/>
        </w:rPr>
        <w:t>30 Eylül 2020 itibarıyla</w:t>
      </w:r>
      <w:r w:rsidR="000773C9">
        <w:rPr>
          <w:rFonts w:ascii="Arial" w:hAnsi="Arial" w:cs="Arial"/>
          <w:b/>
          <w:bCs/>
          <w:lang w:val="tr-TR"/>
        </w:rPr>
        <w:t xml:space="preserve"> </w:t>
      </w:r>
      <w:r w:rsidR="000773C9">
        <w:rPr>
          <w:rFonts w:ascii="Arial" w:hAnsi="Arial" w:cs="Arial"/>
          <w:lang w:val="tr-TR"/>
        </w:rPr>
        <w:t xml:space="preserve">15,2 milyar Euro'luk </w:t>
      </w:r>
      <w:r w:rsidR="000773C9" w:rsidRPr="00AC0555">
        <w:rPr>
          <w:rFonts w:ascii="Arial" w:hAnsi="Arial" w:cs="Arial"/>
          <w:b/>
          <w:bCs/>
          <w:lang w:val="tr-TR"/>
        </w:rPr>
        <w:t>likidite rezervini</w:t>
      </w:r>
      <w:r w:rsidR="000773C9">
        <w:rPr>
          <w:rFonts w:ascii="Arial" w:hAnsi="Arial" w:cs="Arial"/>
          <w:lang w:val="tr-TR"/>
        </w:rPr>
        <w:t xml:space="preserve"> elde tutuyordu</w:t>
      </w:r>
      <w:r>
        <w:rPr>
          <w:rFonts w:ascii="Arial" w:hAnsi="Arial" w:cs="Arial"/>
          <w:lang w:val="tr-TR"/>
        </w:rPr>
        <w:t xml:space="preserve">. Bu rezerv, </w:t>
      </w:r>
      <w:r w:rsidR="000773C9">
        <w:rPr>
          <w:rFonts w:ascii="Arial" w:hAnsi="Arial" w:cs="Arial"/>
          <w:lang w:val="tr-TR"/>
        </w:rPr>
        <w:t>Fransız Devleti garantisinden faydalanan 5 milyar Euro'luk kredi tahsis anlaşması</w:t>
      </w:r>
      <w:r>
        <w:rPr>
          <w:rFonts w:ascii="Arial" w:hAnsi="Arial" w:cs="Arial"/>
          <w:lang w:val="tr-TR"/>
        </w:rPr>
        <w:t>nı da içeriyor.</w:t>
      </w:r>
      <w:r w:rsidR="000773C9">
        <w:rPr>
          <w:rFonts w:ascii="Arial" w:hAnsi="Arial" w:cs="Arial"/>
          <w:lang w:val="tr-TR"/>
        </w:rPr>
        <w:t xml:space="preserve"> Likidite rezervleri, temelde işletme sermayesi gereksinimleri ve borç ödemelerinin mevsimselliğinden kaynaklı olarak 30 Haziran'dan bu yana 1,6 milyar Euro'luk düşüş </w:t>
      </w:r>
      <w:r>
        <w:rPr>
          <w:rFonts w:ascii="Arial" w:hAnsi="Arial" w:cs="Arial"/>
          <w:lang w:val="tr-TR"/>
        </w:rPr>
        <w:t>gösterdi</w:t>
      </w:r>
      <w:r w:rsidR="000773C9">
        <w:rPr>
          <w:rFonts w:ascii="Arial" w:hAnsi="Arial" w:cs="Arial"/>
          <w:lang w:val="tr-TR"/>
        </w:rPr>
        <w:t>. Bütün bunlara rağmen, Renault Gr</w:t>
      </w:r>
      <w:r w:rsidR="000F0620">
        <w:rPr>
          <w:rFonts w:ascii="Arial" w:hAnsi="Arial" w:cs="Arial"/>
          <w:lang w:val="tr-TR"/>
        </w:rPr>
        <w:t>ubu y</w:t>
      </w:r>
      <w:r w:rsidR="000773C9">
        <w:rPr>
          <w:rFonts w:ascii="Arial" w:hAnsi="Arial" w:cs="Arial"/>
          <w:lang w:val="tr-TR"/>
        </w:rPr>
        <w:t xml:space="preserve">ılın ikinci yarısında otomotiv açısından olumlu bir operasyonel serbest nakit akışı </w:t>
      </w:r>
      <w:r w:rsidR="00D43E77">
        <w:rPr>
          <w:rFonts w:ascii="Arial" w:hAnsi="Arial" w:cs="Arial"/>
          <w:lang w:val="tr-TR"/>
        </w:rPr>
        <w:t>sağla</w:t>
      </w:r>
      <w:r w:rsidR="00E7507C">
        <w:rPr>
          <w:rFonts w:ascii="Arial" w:hAnsi="Arial" w:cs="Arial"/>
          <w:lang w:val="tr-TR"/>
        </w:rPr>
        <w:t>malı</w:t>
      </w:r>
    </w:p>
    <w:bookmarkEnd w:id="4"/>
    <w:p w14:paraId="1CC90FD3" w14:textId="77777777" w:rsidR="004C27E9" w:rsidRPr="000B2F64" w:rsidRDefault="004C27E9" w:rsidP="006D11CF">
      <w:pPr>
        <w:spacing w:after="0"/>
        <w:ind w:right="652"/>
        <w:jc w:val="both"/>
        <w:rPr>
          <w:rFonts w:ascii="Arial" w:hAnsi="Arial" w:cs="Arial"/>
          <w:b/>
          <w:highlight w:val="yellow"/>
          <w:lang w:val="tr-TR"/>
        </w:rPr>
      </w:pPr>
    </w:p>
    <w:p w14:paraId="6870CF04" w14:textId="77777777" w:rsidR="0065169A" w:rsidRPr="00D75089" w:rsidRDefault="000773C9" w:rsidP="0065169A">
      <w:pPr>
        <w:widowControl/>
        <w:spacing w:before="225" w:after="225" w:line="240" w:lineRule="auto"/>
        <w:ind w:left="1327" w:right="85"/>
        <w:jc w:val="both"/>
        <w:textAlignment w:val="top"/>
        <w:rPr>
          <w:rFonts w:ascii="Arial" w:eastAsia="Arial" w:hAnsi="Arial" w:cs="Arial"/>
          <w:b/>
        </w:rPr>
      </w:pPr>
      <w:r w:rsidRPr="00D75089">
        <w:rPr>
          <w:rFonts w:ascii="Arial" w:eastAsia="Arial" w:hAnsi="Arial" w:cs="Arial"/>
          <w:b/>
          <w:lang w:val="tr-TR"/>
        </w:rPr>
        <w:t>RENAULT GRUP'UN KONSOLİDE GELİRLERİ</w:t>
      </w:r>
    </w:p>
    <w:p w14:paraId="4AC2C397" w14:textId="77777777" w:rsidR="006402B3" w:rsidRPr="00F56E7A" w:rsidRDefault="006402B3" w:rsidP="006402B3">
      <w:pPr>
        <w:spacing w:after="0" w:line="250" w:lineRule="auto"/>
        <w:ind w:right="87"/>
        <w:jc w:val="both"/>
        <w:rPr>
          <w:rFonts w:ascii="Arial" w:hAnsi="Arial" w:cs="Arial"/>
          <w:b/>
          <w:bCs/>
          <w:lang w:val="fr-FR" w:eastAsia="ja-JP"/>
        </w:rPr>
      </w:pPr>
    </w:p>
    <w:tbl>
      <w:tblPr>
        <w:tblW w:w="8115" w:type="dxa"/>
        <w:jc w:val="center"/>
        <w:tblLayout w:type="fixed"/>
        <w:tblLook w:val="04A0" w:firstRow="1" w:lastRow="0" w:firstColumn="1" w:lastColumn="0" w:noHBand="0" w:noVBand="1"/>
      </w:tblPr>
      <w:tblGrid>
        <w:gridCol w:w="3251"/>
        <w:gridCol w:w="1645"/>
        <w:gridCol w:w="1646"/>
        <w:gridCol w:w="1573"/>
      </w:tblGrid>
      <w:tr w:rsidR="00806DA1" w14:paraId="45A071B4" w14:textId="77777777" w:rsidTr="0065169A">
        <w:trPr>
          <w:trHeight w:val="284"/>
          <w:jc w:val="center"/>
        </w:trPr>
        <w:tc>
          <w:tcPr>
            <w:tcW w:w="3251"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2CD64A5A" w14:textId="77777777" w:rsidR="006402B3" w:rsidRPr="00BB0902" w:rsidRDefault="000773C9" w:rsidP="006402B3">
            <w:pPr>
              <w:spacing w:after="0"/>
              <w:ind w:right="87"/>
              <w:rPr>
                <w:rFonts w:ascii="Arial" w:hAnsi="Arial" w:cs="Arial"/>
                <w:b/>
                <w:bCs/>
                <w:i/>
                <w:iCs/>
                <w:sz w:val="20"/>
                <w:szCs w:val="20"/>
              </w:rPr>
            </w:pPr>
            <w:r w:rsidRPr="00E36E60">
              <w:rPr>
                <w:rFonts w:ascii="Arial" w:hAnsi="Arial" w:cs="Arial"/>
                <w:sz w:val="20"/>
                <w:szCs w:val="20"/>
                <w:lang w:val="tr-TR"/>
              </w:rPr>
              <w:t>(Milyon Euro)</w:t>
            </w:r>
          </w:p>
        </w:tc>
        <w:tc>
          <w:tcPr>
            <w:tcW w:w="1645" w:type="dxa"/>
            <w:tcBorders>
              <w:top w:val="single" w:sz="8" w:space="0" w:color="auto"/>
              <w:left w:val="nil"/>
              <w:bottom w:val="single" w:sz="4" w:space="0" w:color="auto"/>
              <w:right w:val="single" w:sz="4" w:space="0" w:color="auto"/>
            </w:tcBorders>
            <w:shd w:val="clear" w:color="auto" w:fill="auto"/>
            <w:vAlign w:val="center"/>
            <w:hideMark/>
          </w:tcPr>
          <w:p w14:paraId="33EF3803" w14:textId="77777777" w:rsidR="006402B3" w:rsidRPr="00BB0902" w:rsidRDefault="000773C9" w:rsidP="006402B3">
            <w:pPr>
              <w:tabs>
                <w:tab w:val="decimal" w:pos="505"/>
              </w:tabs>
              <w:spacing w:after="0"/>
              <w:ind w:right="87"/>
              <w:jc w:val="center"/>
              <w:rPr>
                <w:rFonts w:ascii="Arial" w:hAnsi="Arial" w:cs="Arial"/>
                <w:color w:val="000000"/>
                <w:sz w:val="20"/>
                <w:szCs w:val="20"/>
              </w:rPr>
            </w:pPr>
            <w:r w:rsidRPr="00BB0902">
              <w:rPr>
                <w:rFonts w:ascii="Arial" w:hAnsi="Arial" w:cs="Arial"/>
                <w:b/>
                <w:bCs/>
                <w:i/>
                <w:iCs/>
                <w:sz w:val="20"/>
                <w:szCs w:val="20"/>
                <w:lang w:val="tr-TR"/>
              </w:rPr>
              <w:t>2020</w:t>
            </w:r>
          </w:p>
        </w:tc>
        <w:tc>
          <w:tcPr>
            <w:tcW w:w="1646" w:type="dxa"/>
            <w:tcBorders>
              <w:top w:val="single" w:sz="8" w:space="0" w:color="auto"/>
              <w:left w:val="single" w:sz="4" w:space="0" w:color="auto"/>
              <w:bottom w:val="single" w:sz="4" w:space="0" w:color="auto"/>
              <w:right w:val="single" w:sz="4" w:space="0" w:color="auto"/>
            </w:tcBorders>
            <w:vAlign w:val="center"/>
          </w:tcPr>
          <w:p w14:paraId="7B449258" w14:textId="77777777" w:rsidR="006402B3" w:rsidRPr="00BB0902" w:rsidRDefault="000773C9" w:rsidP="006402B3">
            <w:pPr>
              <w:tabs>
                <w:tab w:val="decimal" w:pos="505"/>
              </w:tabs>
              <w:spacing w:after="0"/>
              <w:ind w:right="87"/>
              <w:jc w:val="center"/>
              <w:rPr>
                <w:rFonts w:ascii="Arial" w:hAnsi="Arial" w:cs="Arial"/>
                <w:b/>
                <w:bCs/>
                <w:i/>
                <w:iCs/>
                <w:sz w:val="20"/>
                <w:szCs w:val="20"/>
              </w:rPr>
            </w:pPr>
            <w:r w:rsidRPr="00BB0902">
              <w:rPr>
                <w:rFonts w:ascii="Arial" w:hAnsi="Arial" w:cs="Arial"/>
                <w:b/>
                <w:bCs/>
                <w:i/>
                <w:iCs/>
                <w:sz w:val="20"/>
                <w:szCs w:val="20"/>
                <w:lang w:val="tr-TR"/>
              </w:rPr>
              <w:t>2019</w:t>
            </w:r>
          </w:p>
        </w:tc>
        <w:tc>
          <w:tcPr>
            <w:tcW w:w="1573" w:type="dxa"/>
            <w:tcBorders>
              <w:top w:val="single" w:sz="8" w:space="0" w:color="auto"/>
              <w:left w:val="nil"/>
              <w:bottom w:val="single" w:sz="4" w:space="0" w:color="auto"/>
              <w:right w:val="single" w:sz="8" w:space="0" w:color="auto"/>
            </w:tcBorders>
            <w:shd w:val="clear" w:color="auto" w:fill="auto"/>
            <w:vAlign w:val="center"/>
            <w:hideMark/>
          </w:tcPr>
          <w:p w14:paraId="10AF3035" w14:textId="77777777" w:rsidR="006402B3" w:rsidRPr="00BB0902" w:rsidRDefault="000773C9" w:rsidP="006402B3">
            <w:pPr>
              <w:spacing w:after="0"/>
              <w:ind w:right="87"/>
              <w:jc w:val="center"/>
              <w:rPr>
                <w:rFonts w:ascii="Arial" w:hAnsi="Arial" w:cs="Arial"/>
                <w:b/>
                <w:bCs/>
                <w:i/>
                <w:iCs/>
                <w:sz w:val="20"/>
                <w:szCs w:val="20"/>
              </w:rPr>
            </w:pPr>
            <w:r>
              <w:rPr>
                <w:rFonts w:ascii="Arial" w:hAnsi="Arial" w:cs="Arial"/>
                <w:b/>
                <w:bCs/>
                <w:i/>
                <w:iCs/>
                <w:sz w:val="20"/>
                <w:szCs w:val="20"/>
                <w:lang w:val="tr-TR"/>
              </w:rPr>
              <w:t>Değişim</w:t>
            </w:r>
          </w:p>
          <w:p w14:paraId="2BD92D02" w14:textId="77777777" w:rsidR="006402B3" w:rsidRPr="00BB0902" w:rsidRDefault="000773C9" w:rsidP="006402B3">
            <w:pPr>
              <w:tabs>
                <w:tab w:val="decimal" w:pos="525"/>
              </w:tabs>
              <w:spacing w:after="0"/>
              <w:ind w:right="87"/>
              <w:jc w:val="center"/>
              <w:rPr>
                <w:rFonts w:ascii="Arial" w:hAnsi="Arial" w:cs="Arial"/>
                <w:color w:val="000000"/>
                <w:sz w:val="20"/>
                <w:szCs w:val="20"/>
              </w:rPr>
            </w:pPr>
            <w:r w:rsidRPr="00BB0902">
              <w:rPr>
                <w:rFonts w:ascii="Arial" w:hAnsi="Arial" w:cs="Arial"/>
                <w:b/>
                <w:bCs/>
                <w:i/>
                <w:iCs/>
                <w:sz w:val="20"/>
                <w:szCs w:val="20"/>
                <w:lang w:val="tr-TR"/>
              </w:rPr>
              <w:t>2020/2019</w:t>
            </w:r>
          </w:p>
        </w:tc>
      </w:tr>
      <w:tr w:rsidR="00806DA1" w14:paraId="6448308D" w14:textId="77777777" w:rsidTr="0065169A">
        <w:trPr>
          <w:trHeight w:val="284"/>
          <w:jc w:val="center"/>
        </w:trPr>
        <w:tc>
          <w:tcPr>
            <w:tcW w:w="3251" w:type="dxa"/>
            <w:tcBorders>
              <w:top w:val="single" w:sz="4" w:space="0" w:color="auto"/>
              <w:left w:val="single" w:sz="8" w:space="0" w:color="auto"/>
              <w:bottom w:val="nil"/>
              <w:right w:val="single" w:sz="8" w:space="0" w:color="auto"/>
            </w:tcBorders>
            <w:shd w:val="clear" w:color="auto" w:fill="auto"/>
            <w:hideMark/>
          </w:tcPr>
          <w:p w14:paraId="3736E746" w14:textId="77777777" w:rsidR="006402B3" w:rsidRPr="00BB0902" w:rsidRDefault="000773C9" w:rsidP="006402B3">
            <w:pPr>
              <w:spacing w:after="0"/>
              <w:ind w:right="87"/>
              <w:rPr>
                <w:rFonts w:ascii="Arial" w:hAnsi="Arial" w:cs="Arial"/>
                <w:b/>
                <w:bCs/>
                <w:i/>
                <w:iCs/>
                <w:sz w:val="20"/>
                <w:szCs w:val="20"/>
              </w:rPr>
            </w:pPr>
            <w:r>
              <w:rPr>
                <w:rFonts w:ascii="Arial" w:hAnsi="Arial" w:cs="Arial"/>
                <w:b/>
                <w:bCs/>
                <w:i/>
                <w:iCs/>
                <w:color w:val="000000"/>
                <w:sz w:val="20"/>
                <w:szCs w:val="20"/>
                <w:lang w:val="tr-TR"/>
              </w:rPr>
              <w:t>Q1</w:t>
            </w:r>
          </w:p>
        </w:tc>
        <w:tc>
          <w:tcPr>
            <w:tcW w:w="1645" w:type="dxa"/>
            <w:tcBorders>
              <w:top w:val="single" w:sz="4" w:space="0" w:color="auto"/>
              <w:left w:val="nil"/>
              <w:bottom w:val="nil"/>
              <w:right w:val="single" w:sz="4" w:space="0" w:color="auto"/>
            </w:tcBorders>
            <w:shd w:val="clear" w:color="auto" w:fill="auto"/>
          </w:tcPr>
          <w:p w14:paraId="50533CF3" w14:textId="77777777" w:rsidR="006402B3" w:rsidRPr="00BB0902" w:rsidRDefault="006402B3" w:rsidP="006402B3">
            <w:pPr>
              <w:tabs>
                <w:tab w:val="decimal" w:pos="505"/>
              </w:tabs>
              <w:spacing w:after="0"/>
              <w:ind w:right="87"/>
              <w:jc w:val="center"/>
              <w:rPr>
                <w:rFonts w:ascii="Arial" w:hAnsi="Arial" w:cs="Arial"/>
                <w:color w:val="000000"/>
                <w:sz w:val="20"/>
                <w:szCs w:val="20"/>
              </w:rPr>
            </w:pPr>
          </w:p>
        </w:tc>
        <w:tc>
          <w:tcPr>
            <w:tcW w:w="1646" w:type="dxa"/>
            <w:tcBorders>
              <w:top w:val="single" w:sz="4" w:space="0" w:color="auto"/>
              <w:left w:val="single" w:sz="4" w:space="0" w:color="auto"/>
              <w:bottom w:val="nil"/>
              <w:right w:val="single" w:sz="4" w:space="0" w:color="auto"/>
            </w:tcBorders>
          </w:tcPr>
          <w:p w14:paraId="24560BEC" w14:textId="77777777" w:rsidR="006402B3" w:rsidRPr="00BB0902" w:rsidRDefault="006402B3" w:rsidP="006402B3">
            <w:pPr>
              <w:tabs>
                <w:tab w:val="decimal" w:pos="505"/>
              </w:tabs>
              <w:spacing w:after="0"/>
              <w:ind w:right="87"/>
              <w:jc w:val="center"/>
              <w:rPr>
                <w:rFonts w:ascii="Arial" w:hAnsi="Arial" w:cs="Arial"/>
                <w:b/>
                <w:bCs/>
                <w:i/>
                <w:iCs/>
                <w:sz w:val="20"/>
                <w:szCs w:val="20"/>
              </w:rPr>
            </w:pPr>
          </w:p>
        </w:tc>
        <w:tc>
          <w:tcPr>
            <w:tcW w:w="1573" w:type="dxa"/>
            <w:tcBorders>
              <w:top w:val="single" w:sz="4" w:space="0" w:color="auto"/>
              <w:left w:val="nil"/>
              <w:bottom w:val="nil"/>
              <w:right w:val="single" w:sz="8" w:space="0" w:color="auto"/>
            </w:tcBorders>
            <w:shd w:val="clear" w:color="auto" w:fill="auto"/>
          </w:tcPr>
          <w:p w14:paraId="141427D1" w14:textId="77777777" w:rsidR="006402B3" w:rsidRPr="00BB0902" w:rsidRDefault="006402B3" w:rsidP="0065169A">
            <w:pPr>
              <w:tabs>
                <w:tab w:val="decimal" w:pos="525"/>
              </w:tabs>
              <w:spacing w:after="0"/>
              <w:ind w:right="87"/>
              <w:jc w:val="right"/>
              <w:rPr>
                <w:rFonts w:ascii="Arial" w:hAnsi="Arial" w:cs="Arial"/>
                <w:color w:val="000000"/>
                <w:sz w:val="20"/>
                <w:szCs w:val="20"/>
              </w:rPr>
            </w:pPr>
          </w:p>
        </w:tc>
      </w:tr>
      <w:tr w:rsidR="00806DA1" w14:paraId="558AEE3F" w14:textId="77777777" w:rsidTr="0065169A">
        <w:trPr>
          <w:trHeight w:val="284"/>
          <w:jc w:val="center"/>
        </w:trPr>
        <w:tc>
          <w:tcPr>
            <w:tcW w:w="3251" w:type="dxa"/>
            <w:tcBorders>
              <w:top w:val="nil"/>
              <w:left w:val="single" w:sz="8" w:space="0" w:color="auto"/>
              <w:bottom w:val="nil"/>
              <w:right w:val="single" w:sz="8" w:space="0" w:color="auto"/>
            </w:tcBorders>
            <w:shd w:val="clear" w:color="auto" w:fill="auto"/>
            <w:hideMark/>
          </w:tcPr>
          <w:p w14:paraId="407B70D5" w14:textId="77777777" w:rsidR="006402B3" w:rsidRPr="00BB0902" w:rsidRDefault="000773C9" w:rsidP="006402B3">
            <w:pPr>
              <w:spacing w:after="0"/>
              <w:ind w:right="87"/>
              <w:rPr>
                <w:rFonts w:ascii="Arial" w:hAnsi="Arial" w:cs="Arial"/>
                <w:b/>
                <w:bCs/>
                <w:i/>
                <w:iCs/>
                <w:sz w:val="20"/>
                <w:szCs w:val="20"/>
              </w:rPr>
            </w:pPr>
            <w:r w:rsidRPr="00E36E60">
              <w:rPr>
                <w:rFonts w:ascii="Arial" w:hAnsi="Arial" w:cs="Arial"/>
                <w:color w:val="000000"/>
                <w:sz w:val="20"/>
                <w:szCs w:val="20"/>
                <w:lang w:val="tr-TR"/>
              </w:rPr>
              <w:t>AVTOVAZ harici otomotiv</w:t>
            </w:r>
          </w:p>
        </w:tc>
        <w:tc>
          <w:tcPr>
            <w:tcW w:w="1645" w:type="dxa"/>
            <w:tcBorders>
              <w:top w:val="nil"/>
              <w:left w:val="nil"/>
              <w:bottom w:val="nil"/>
              <w:right w:val="single" w:sz="4" w:space="0" w:color="auto"/>
            </w:tcBorders>
            <w:shd w:val="clear" w:color="auto" w:fill="auto"/>
          </w:tcPr>
          <w:p w14:paraId="5AA46C86" w14:textId="77777777" w:rsidR="006402B3" w:rsidRPr="00BB0902" w:rsidRDefault="000773C9" w:rsidP="0065169A">
            <w:pPr>
              <w:tabs>
                <w:tab w:val="decimal" w:pos="505"/>
              </w:tabs>
              <w:spacing w:after="0"/>
              <w:ind w:right="87"/>
              <w:jc w:val="right"/>
              <w:rPr>
                <w:rFonts w:ascii="Arial" w:hAnsi="Arial" w:cs="Arial"/>
                <w:color w:val="000000"/>
                <w:sz w:val="20"/>
                <w:szCs w:val="20"/>
              </w:rPr>
            </w:pPr>
            <w:r>
              <w:rPr>
                <w:rFonts w:ascii="Arial" w:hAnsi="Arial" w:cs="Arial"/>
                <w:color w:val="000000"/>
                <w:sz w:val="20"/>
                <w:szCs w:val="20"/>
                <w:lang w:val="tr-TR"/>
              </w:rPr>
              <w:t>8,591</w:t>
            </w:r>
          </w:p>
        </w:tc>
        <w:tc>
          <w:tcPr>
            <w:tcW w:w="1646" w:type="dxa"/>
            <w:tcBorders>
              <w:top w:val="nil"/>
              <w:left w:val="single" w:sz="4" w:space="0" w:color="auto"/>
              <w:bottom w:val="nil"/>
              <w:right w:val="single" w:sz="4" w:space="0" w:color="auto"/>
            </w:tcBorders>
          </w:tcPr>
          <w:p w14:paraId="70E44604" w14:textId="77777777" w:rsidR="006402B3" w:rsidRPr="00BB0902" w:rsidRDefault="000773C9" w:rsidP="0065169A">
            <w:pPr>
              <w:tabs>
                <w:tab w:val="decimal" w:pos="505"/>
              </w:tabs>
              <w:spacing w:after="0"/>
              <w:ind w:right="87"/>
              <w:jc w:val="right"/>
              <w:rPr>
                <w:rFonts w:ascii="Arial" w:hAnsi="Arial" w:cs="Arial"/>
                <w:color w:val="000000"/>
                <w:sz w:val="20"/>
                <w:szCs w:val="20"/>
              </w:rPr>
            </w:pPr>
            <w:r>
              <w:rPr>
                <w:rFonts w:ascii="Arial" w:hAnsi="Arial" w:cs="Arial"/>
                <w:color w:val="000000"/>
                <w:sz w:val="20"/>
                <w:szCs w:val="20"/>
                <w:lang w:val="tr-TR"/>
              </w:rPr>
              <w:t>10,916</w:t>
            </w:r>
          </w:p>
        </w:tc>
        <w:tc>
          <w:tcPr>
            <w:tcW w:w="1573" w:type="dxa"/>
            <w:tcBorders>
              <w:top w:val="nil"/>
              <w:left w:val="nil"/>
              <w:bottom w:val="nil"/>
              <w:right w:val="single" w:sz="8" w:space="0" w:color="auto"/>
            </w:tcBorders>
            <w:shd w:val="clear" w:color="auto" w:fill="auto"/>
          </w:tcPr>
          <w:p w14:paraId="005EF288" w14:textId="77777777" w:rsidR="006402B3" w:rsidRPr="00BB0902" w:rsidRDefault="000773C9" w:rsidP="0065169A">
            <w:pPr>
              <w:tabs>
                <w:tab w:val="decimal" w:pos="525"/>
              </w:tabs>
              <w:spacing w:after="0"/>
              <w:ind w:right="87"/>
              <w:jc w:val="right"/>
              <w:rPr>
                <w:rFonts w:ascii="Arial" w:hAnsi="Arial" w:cs="Arial"/>
                <w:color w:val="000000"/>
                <w:sz w:val="20"/>
                <w:szCs w:val="20"/>
              </w:rPr>
            </w:pPr>
            <w:r>
              <w:rPr>
                <w:rFonts w:ascii="Arial" w:hAnsi="Arial" w:cs="Arial"/>
                <w:color w:val="000000"/>
                <w:sz w:val="20"/>
                <w:szCs w:val="20"/>
                <w:lang w:val="tr-TR"/>
              </w:rPr>
              <w:t>%-21,3</w:t>
            </w:r>
          </w:p>
        </w:tc>
      </w:tr>
      <w:tr w:rsidR="00806DA1" w14:paraId="72620601" w14:textId="77777777" w:rsidTr="0065169A">
        <w:trPr>
          <w:trHeight w:val="284"/>
          <w:jc w:val="center"/>
        </w:trPr>
        <w:tc>
          <w:tcPr>
            <w:tcW w:w="3251" w:type="dxa"/>
            <w:tcBorders>
              <w:top w:val="nil"/>
              <w:left w:val="single" w:sz="8" w:space="0" w:color="auto"/>
              <w:bottom w:val="nil"/>
              <w:right w:val="single" w:sz="8" w:space="0" w:color="auto"/>
            </w:tcBorders>
            <w:shd w:val="clear" w:color="auto" w:fill="auto"/>
            <w:hideMark/>
          </w:tcPr>
          <w:p w14:paraId="4DE2D27C" w14:textId="77777777" w:rsidR="006402B3" w:rsidRPr="00BB0902" w:rsidRDefault="000773C9" w:rsidP="006402B3">
            <w:pPr>
              <w:spacing w:after="0"/>
              <w:ind w:right="87"/>
              <w:rPr>
                <w:rFonts w:ascii="Arial" w:hAnsi="Arial" w:cs="Arial"/>
                <w:b/>
                <w:bCs/>
                <w:i/>
                <w:iCs/>
                <w:sz w:val="20"/>
                <w:szCs w:val="20"/>
              </w:rPr>
            </w:pPr>
            <w:r>
              <w:rPr>
                <w:rFonts w:ascii="Arial" w:hAnsi="Arial" w:cs="Arial"/>
                <w:color w:val="000000"/>
                <w:sz w:val="20"/>
                <w:szCs w:val="20"/>
                <w:lang w:val="tr-TR"/>
              </w:rPr>
              <w:t>AVTOVAZ</w:t>
            </w:r>
          </w:p>
        </w:tc>
        <w:tc>
          <w:tcPr>
            <w:tcW w:w="1645" w:type="dxa"/>
            <w:tcBorders>
              <w:top w:val="nil"/>
              <w:left w:val="nil"/>
              <w:bottom w:val="nil"/>
              <w:right w:val="single" w:sz="4" w:space="0" w:color="auto"/>
            </w:tcBorders>
            <w:shd w:val="clear" w:color="auto" w:fill="auto"/>
          </w:tcPr>
          <w:p w14:paraId="11B1C0FB" w14:textId="77777777" w:rsidR="006402B3" w:rsidRPr="00BB0902" w:rsidRDefault="000773C9" w:rsidP="0065169A">
            <w:pPr>
              <w:tabs>
                <w:tab w:val="decimal" w:pos="505"/>
              </w:tabs>
              <w:spacing w:after="0"/>
              <w:ind w:right="87"/>
              <w:jc w:val="right"/>
              <w:rPr>
                <w:rFonts w:ascii="Arial" w:hAnsi="Arial" w:cs="Arial"/>
                <w:color w:val="000000"/>
                <w:sz w:val="20"/>
                <w:szCs w:val="20"/>
              </w:rPr>
            </w:pPr>
            <w:r>
              <w:rPr>
                <w:rFonts w:ascii="Arial" w:hAnsi="Arial" w:cs="Arial"/>
                <w:color w:val="000000"/>
                <w:sz w:val="20"/>
                <w:szCs w:val="20"/>
                <w:lang w:val="tr-TR"/>
              </w:rPr>
              <w:t>701</w:t>
            </w:r>
          </w:p>
        </w:tc>
        <w:tc>
          <w:tcPr>
            <w:tcW w:w="1646" w:type="dxa"/>
            <w:tcBorders>
              <w:top w:val="nil"/>
              <w:left w:val="single" w:sz="4" w:space="0" w:color="auto"/>
              <w:bottom w:val="nil"/>
              <w:right w:val="single" w:sz="4" w:space="0" w:color="auto"/>
            </w:tcBorders>
          </w:tcPr>
          <w:p w14:paraId="6B45202B" w14:textId="77777777" w:rsidR="006402B3" w:rsidRPr="00BB0902" w:rsidRDefault="000773C9" w:rsidP="0065169A">
            <w:pPr>
              <w:tabs>
                <w:tab w:val="decimal" w:pos="505"/>
              </w:tabs>
              <w:spacing w:after="0"/>
              <w:ind w:right="87"/>
              <w:jc w:val="right"/>
              <w:rPr>
                <w:rFonts w:ascii="Arial" w:hAnsi="Arial" w:cs="Arial"/>
                <w:color w:val="000000"/>
                <w:sz w:val="20"/>
                <w:szCs w:val="20"/>
              </w:rPr>
            </w:pPr>
            <w:r>
              <w:rPr>
                <w:rFonts w:ascii="Arial" w:hAnsi="Arial" w:cs="Arial"/>
                <w:color w:val="000000"/>
                <w:sz w:val="20"/>
                <w:szCs w:val="20"/>
                <w:lang w:val="tr-TR"/>
              </w:rPr>
              <w:t xml:space="preserve"> 767</w:t>
            </w:r>
          </w:p>
        </w:tc>
        <w:tc>
          <w:tcPr>
            <w:tcW w:w="1573" w:type="dxa"/>
            <w:tcBorders>
              <w:top w:val="nil"/>
              <w:left w:val="nil"/>
              <w:bottom w:val="nil"/>
              <w:right w:val="single" w:sz="8" w:space="0" w:color="auto"/>
            </w:tcBorders>
            <w:shd w:val="clear" w:color="auto" w:fill="auto"/>
          </w:tcPr>
          <w:p w14:paraId="55EFFA4B" w14:textId="77777777" w:rsidR="006402B3" w:rsidRPr="00BB0902" w:rsidRDefault="000773C9" w:rsidP="0065169A">
            <w:pPr>
              <w:tabs>
                <w:tab w:val="decimal" w:pos="525"/>
              </w:tabs>
              <w:spacing w:after="0"/>
              <w:ind w:right="87"/>
              <w:jc w:val="right"/>
              <w:rPr>
                <w:rFonts w:ascii="Arial" w:hAnsi="Arial" w:cs="Arial"/>
                <w:color w:val="000000"/>
                <w:sz w:val="20"/>
                <w:szCs w:val="20"/>
              </w:rPr>
            </w:pPr>
            <w:r>
              <w:rPr>
                <w:rFonts w:ascii="Arial" w:hAnsi="Arial" w:cs="Arial"/>
                <w:color w:val="000000"/>
                <w:sz w:val="20"/>
                <w:szCs w:val="20"/>
                <w:lang w:val="tr-TR"/>
              </w:rPr>
              <w:t>%-8,6</w:t>
            </w:r>
          </w:p>
        </w:tc>
      </w:tr>
      <w:tr w:rsidR="00806DA1" w14:paraId="5651C842" w14:textId="77777777" w:rsidTr="0065169A">
        <w:trPr>
          <w:trHeight w:val="284"/>
          <w:jc w:val="center"/>
        </w:trPr>
        <w:tc>
          <w:tcPr>
            <w:tcW w:w="3251" w:type="dxa"/>
            <w:tcBorders>
              <w:top w:val="nil"/>
              <w:left w:val="single" w:sz="8" w:space="0" w:color="auto"/>
              <w:bottom w:val="nil"/>
              <w:right w:val="single" w:sz="8" w:space="0" w:color="auto"/>
            </w:tcBorders>
            <w:shd w:val="clear" w:color="auto" w:fill="auto"/>
          </w:tcPr>
          <w:p w14:paraId="358D50BF" w14:textId="77777777" w:rsidR="006402B3" w:rsidRPr="00BB0902" w:rsidRDefault="000F0620" w:rsidP="006402B3">
            <w:pPr>
              <w:spacing w:after="0"/>
              <w:ind w:right="87"/>
              <w:rPr>
                <w:rFonts w:ascii="Arial" w:hAnsi="Arial" w:cs="Arial"/>
                <w:color w:val="000000"/>
                <w:sz w:val="20"/>
                <w:szCs w:val="20"/>
              </w:rPr>
            </w:pPr>
            <w:r>
              <w:rPr>
                <w:rFonts w:ascii="Arial" w:hAnsi="Arial" w:cs="Arial"/>
                <w:bCs/>
                <w:color w:val="000000"/>
                <w:sz w:val="20"/>
                <w:szCs w:val="20"/>
                <w:lang w:val="tr-TR"/>
              </w:rPr>
              <w:t>Mobilite</w:t>
            </w:r>
            <w:r w:rsidR="000773C9">
              <w:rPr>
                <w:rFonts w:ascii="Arial" w:hAnsi="Arial" w:cs="Arial"/>
                <w:bCs/>
                <w:color w:val="000000"/>
                <w:sz w:val="20"/>
                <w:szCs w:val="20"/>
                <w:lang w:val="tr-TR"/>
              </w:rPr>
              <w:t xml:space="preserve"> Hizmetleri </w:t>
            </w:r>
          </w:p>
        </w:tc>
        <w:tc>
          <w:tcPr>
            <w:tcW w:w="1645" w:type="dxa"/>
            <w:tcBorders>
              <w:top w:val="nil"/>
              <w:left w:val="nil"/>
              <w:bottom w:val="nil"/>
              <w:right w:val="single" w:sz="4" w:space="0" w:color="auto"/>
            </w:tcBorders>
            <w:shd w:val="clear" w:color="auto" w:fill="auto"/>
          </w:tcPr>
          <w:p w14:paraId="095F76F2" w14:textId="77777777" w:rsidR="006402B3" w:rsidRDefault="000773C9" w:rsidP="0065169A">
            <w:pPr>
              <w:tabs>
                <w:tab w:val="decimal" w:pos="505"/>
              </w:tabs>
              <w:spacing w:after="0"/>
              <w:ind w:right="87"/>
              <w:jc w:val="right"/>
              <w:rPr>
                <w:rFonts w:ascii="Arial" w:hAnsi="Arial" w:cs="Arial"/>
                <w:color w:val="000000"/>
                <w:sz w:val="20"/>
                <w:szCs w:val="20"/>
              </w:rPr>
            </w:pPr>
            <w:r>
              <w:rPr>
                <w:rFonts w:ascii="Arial" w:hAnsi="Arial" w:cs="Arial"/>
                <w:sz w:val="20"/>
                <w:szCs w:val="20"/>
                <w:lang w:val="tr-TR"/>
              </w:rPr>
              <w:t>6</w:t>
            </w:r>
          </w:p>
        </w:tc>
        <w:tc>
          <w:tcPr>
            <w:tcW w:w="1646" w:type="dxa"/>
            <w:tcBorders>
              <w:top w:val="nil"/>
              <w:left w:val="single" w:sz="4" w:space="0" w:color="auto"/>
              <w:bottom w:val="nil"/>
              <w:right w:val="single" w:sz="4" w:space="0" w:color="auto"/>
            </w:tcBorders>
          </w:tcPr>
          <w:p w14:paraId="2E62E74D" w14:textId="77777777" w:rsidR="006402B3" w:rsidRDefault="000773C9" w:rsidP="0065169A">
            <w:pPr>
              <w:tabs>
                <w:tab w:val="decimal" w:pos="505"/>
              </w:tabs>
              <w:spacing w:after="0"/>
              <w:ind w:right="87"/>
              <w:jc w:val="right"/>
              <w:rPr>
                <w:rFonts w:ascii="Arial" w:hAnsi="Arial" w:cs="Arial"/>
                <w:color w:val="000000"/>
                <w:sz w:val="20"/>
                <w:szCs w:val="20"/>
              </w:rPr>
            </w:pPr>
            <w:r>
              <w:rPr>
                <w:rFonts w:ascii="Arial" w:hAnsi="Arial" w:cs="Arial"/>
                <w:color w:val="000000"/>
                <w:sz w:val="20"/>
                <w:szCs w:val="20"/>
                <w:lang w:val="tr-TR"/>
              </w:rPr>
              <w:t xml:space="preserve"> -</w:t>
            </w:r>
          </w:p>
        </w:tc>
        <w:tc>
          <w:tcPr>
            <w:tcW w:w="1573" w:type="dxa"/>
            <w:tcBorders>
              <w:top w:val="nil"/>
              <w:left w:val="nil"/>
              <w:bottom w:val="nil"/>
              <w:right w:val="single" w:sz="8" w:space="0" w:color="auto"/>
            </w:tcBorders>
            <w:shd w:val="clear" w:color="auto" w:fill="auto"/>
          </w:tcPr>
          <w:p w14:paraId="23503018" w14:textId="77777777" w:rsidR="006402B3" w:rsidRDefault="000773C9" w:rsidP="0065169A">
            <w:pPr>
              <w:tabs>
                <w:tab w:val="decimal" w:pos="525"/>
              </w:tabs>
              <w:spacing w:after="0"/>
              <w:ind w:right="87"/>
              <w:jc w:val="right"/>
              <w:rPr>
                <w:rFonts w:ascii="Arial" w:hAnsi="Arial" w:cs="Arial"/>
                <w:color w:val="000000"/>
                <w:sz w:val="20"/>
                <w:szCs w:val="20"/>
              </w:rPr>
            </w:pPr>
            <w:r>
              <w:rPr>
                <w:rFonts w:ascii="Arial" w:hAnsi="Arial" w:cs="Arial"/>
                <w:bCs/>
                <w:color w:val="000000"/>
                <w:sz w:val="20"/>
                <w:szCs w:val="20"/>
                <w:lang w:val="tr-TR"/>
              </w:rPr>
              <w:t>+++</w:t>
            </w:r>
          </w:p>
        </w:tc>
      </w:tr>
      <w:tr w:rsidR="00806DA1" w14:paraId="7187FB3A" w14:textId="77777777" w:rsidTr="0065169A">
        <w:trPr>
          <w:trHeight w:val="151"/>
          <w:jc w:val="center"/>
        </w:trPr>
        <w:tc>
          <w:tcPr>
            <w:tcW w:w="3251" w:type="dxa"/>
            <w:tcBorders>
              <w:top w:val="nil"/>
              <w:left w:val="single" w:sz="8" w:space="0" w:color="auto"/>
              <w:bottom w:val="single" w:sz="4" w:space="0" w:color="auto"/>
              <w:right w:val="single" w:sz="8" w:space="0" w:color="auto"/>
            </w:tcBorders>
            <w:shd w:val="clear" w:color="auto" w:fill="auto"/>
          </w:tcPr>
          <w:p w14:paraId="1A7C6704" w14:textId="77777777" w:rsidR="006402B3" w:rsidRPr="00BB0902" w:rsidRDefault="000773C9" w:rsidP="006402B3">
            <w:pPr>
              <w:spacing w:after="0"/>
              <w:ind w:right="87"/>
              <w:rPr>
                <w:rFonts w:ascii="Arial" w:hAnsi="Arial" w:cs="Arial"/>
                <w:b/>
                <w:bCs/>
                <w:color w:val="000000"/>
                <w:sz w:val="20"/>
                <w:szCs w:val="20"/>
              </w:rPr>
            </w:pPr>
            <w:r>
              <w:rPr>
                <w:rFonts w:ascii="Arial" w:hAnsi="Arial" w:cs="Arial"/>
                <w:color w:val="000000"/>
                <w:sz w:val="20"/>
                <w:szCs w:val="20"/>
                <w:lang w:val="tr-TR"/>
              </w:rPr>
              <w:t>Satış Finansmanı</w:t>
            </w:r>
          </w:p>
        </w:tc>
        <w:tc>
          <w:tcPr>
            <w:tcW w:w="1645" w:type="dxa"/>
            <w:tcBorders>
              <w:top w:val="nil"/>
              <w:left w:val="nil"/>
              <w:bottom w:val="single" w:sz="4" w:space="0" w:color="auto"/>
              <w:right w:val="single" w:sz="4" w:space="0" w:color="auto"/>
            </w:tcBorders>
            <w:shd w:val="clear" w:color="auto" w:fill="auto"/>
          </w:tcPr>
          <w:p w14:paraId="3188D288" w14:textId="77777777" w:rsidR="006402B3" w:rsidRPr="00BB0902" w:rsidRDefault="000773C9" w:rsidP="0065169A">
            <w:pPr>
              <w:tabs>
                <w:tab w:val="decimal" w:pos="505"/>
              </w:tabs>
              <w:spacing w:after="0"/>
              <w:ind w:right="87"/>
              <w:jc w:val="right"/>
              <w:rPr>
                <w:rFonts w:ascii="Arial" w:hAnsi="Arial" w:cs="Arial"/>
                <w:color w:val="000000"/>
                <w:sz w:val="20"/>
                <w:szCs w:val="20"/>
              </w:rPr>
            </w:pPr>
            <w:r>
              <w:rPr>
                <w:rFonts w:ascii="Arial" w:hAnsi="Arial" w:cs="Arial"/>
                <w:sz w:val="20"/>
                <w:szCs w:val="20"/>
                <w:lang w:val="tr-TR"/>
              </w:rPr>
              <w:t>827</w:t>
            </w:r>
          </w:p>
        </w:tc>
        <w:tc>
          <w:tcPr>
            <w:tcW w:w="1646" w:type="dxa"/>
            <w:tcBorders>
              <w:top w:val="nil"/>
              <w:left w:val="single" w:sz="4" w:space="0" w:color="auto"/>
              <w:bottom w:val="single" w:sz="4" w:space="0" w:color="auto"/>
              <w:right w:val="single" w:sz="4" w:space="0" w:color="auto"/>
            </w:tcBorders>
          </w:tcPr>
          <w:p w14:paraId="69016938" w14:textId="77777777" w:rsidR="006402B3" w:rsidRPr="00BB0902" w:rsidRDefault="000773C9" w:rsidP="0065169A">
            <w:pPr>
              <w:tabs>
                <w:tab w:val="decimal" w:pos="505"/>
              </w:tabs>
              <w:spacing w:after="0"/>
              <w:ind w:right="87"/>
              <w:jc w:val="right"/>
              <w:rPr>
                <w:rFonts w:ascii="Arial" w:hAnsi="Arial" w:cs="Arial"/>
                <w:color w:val="000000"/>
                <w:sz w:val="20"/>
                <w:szCs w:val="20"/>
              </w:rPr>
            </w:pPr>
            <w:r>
              <w:rPr>
                <w:rFonts w:ascii="Arial" w:hAnsi="Arial" w:cs="Arial"/>
                <w:color w:val="000000"/>
                <w:sz w:val="20"/>
                <w:szCs w:val="20"/>
                <w:lang w:val="tr-TR"/>
              </w:rPr>
              <w:t xml:space="preserve"> 844</w:t>
            </w:r>
          </w:p>
        </w:tc>
        <w:tc>
          <w:tcPr>
            <w:tcW w:w="1573" w:type="dxa"/>
            <w:tcBorders>
              <w:top w:val="nil"/>
              <w:left w:val="nil"/>
              <w:bottom w:val="single" w:sz="4" w:space="0" w:color="auto"/>
              <w:right w:val="single" w:sz="8" w:space="0" w:color="auto"/>
            </w:tcBorders>
            <w:shd w:val="clear" w:color="auto" w:fill="auto"/>
          </w:tcPr>
          <w:p w14:paraId="762E83EC" w14:textId="77777777" w:rsidR="006402B3" w:rsidRPr="00981A09" w:rsidRDefault="000773C9" w:rsidP="0065169A">
            <w:pPr>
              <w:tabs>
                <w:tab w:val="decimal" w:pos="525"/>
              </w:tabs>
              <w:spacing w:after="0"/>
              <w:ind w:right="87"/>
              <w:jc w:val="right"/>
              <w:rPr>
                <w:rFonts w:ascii="Arial" w:hAnsi="Arial" w:cs="Arial"/>
                <w:bCs/>
                <w:color w:val="000000"/>
                <w:sz w:val="20"/>
                <w:szCs w:val="20"/>
              </w:rPr>
            </w:pPr>
            <w:r>
              <w:rPr>
                <w:rFonts w:ascii="Arial" w:hAnsi="Arial" w:cs="Arial"/>
                <w:bCs/>
                <w:color w:val="000000"/>
                <w:sz w:val="20"/>
                <w:szCs w:val="20"/>
                <w:lang w:val="tr-TR"/>
              </w:rPr>
              <w:t>%-2,0</w:t>
            </w:r>
          </w:p>
        </w:tc>
      </w:tr>
      <w:tr w:rsidR="00806DA1" w14:paraId="06BAD2A6" w14:textId="77777777" w:rsidTr="0065169A">
        <w:trPr>
          <w:trHeight w:val="151"/>
          <w:jc w:val="center"/>
        </w:trPr>
        <w:tc>
          <w:tcPr>
            <w:tcW w:w="3251" w:type="dxa"/>
            <w:tcBorders>
              <w:top w:val="nil"/>
              <w:left w:val="single" w:sz="8" w:space="0" w:color="auto"/>
              <w:bottom w:val="nil"/>
              <w:right w:val="single" w:sz="8" w:space="0" w:color="auto"/>
            </w:tcBorders>
            <w:shd w:val="clear" w:color="auto" w:fill="auto"/>
            <w:hideMark/>
          </w:tcPr>
          <w:p w14:paraId="08BDE213" w14:textId="77777777" w:rsidR="006402B3" w:rsidRPr="00BB0902" w:rsidRDefault="000773C9" w:rsidP="006402B3">
            <w:pPr>
              <w:spacing w:after="0"/>
              <w:ind w:right="87"/>
              <w:rPr>
                <w:rFonts w:ascii="Arial" w:hAnsi="Arial" w:cs="Arial"/>
                <w:b/>
                <w:bCs/>
                <w:color w:val="000000"/>
                <w:sz w:val="20"/>
                <w:szCs w:val="20"/>
              </w:rPr>
            </w:pPr>
            <w:r w:rsidRPr="000E2365">
              <w:rPr>
                <w:rFonts w:ascii="Arial" w:hAnsi="Arial" w:cs="Arial"/>
                <w:b/>
                <w:bCs/>
                <w:color w:val="000000"/>
                <w:sz w:val="20"/>
                <w:szCs w:val="20"/>
                <w:lang w:val="tr-TR"/>
              </w:rPr>
              <w:t>Toplam</w:t>
            </w:r>
          </w:p>
        </w:tc>
        <w:tc>
          <w:tcPr>
            <w:tcW w:w="1645" w:type="dxa"/>
            <w:tcBorders>
              <w:top w:val="nil"/>
              <w:left w:val="nil"/>
              <w:bottom w:val="nil"/>
              <w:right w:val="single" w:sz="4" w:space="0" w:color="auto"/>
            </w:tcBorders>
            <w:shd w:val="clear" w:color="auto" w:fill="auto"/>
          </w:tcPr>
          <w:p w14:paraId="7796AC12" w14:textId="77777777" w:rsidR="006402B3" w:rsidRPr="00981A09" w:rsidRDefault="000773C9" w:rsidP="0065169A">
            <w:pPr>
              <w:tabs>
                <w:tab w:val="decimal" w:pos="505"/>
              </w:tabs>
              <w:spacing w:after="0"/>
              <w:ind w:right="87"/>
              <w:jc w:val="right"/>
              <w:rPr>
                <w:rFonts w:ascii="Arial" w:hAnsi="Arial" w:cs="Arial"/>
                <w:b/>
                <w:color w:val="000000"/>
                <w:sz w:val="20"/>
                <w:szCs w:val="20"/>
              </w:rPr>
            </w:pPr>
            <w:r>
              <w:rPr>
                <w:rFonts w:ascii="Arial" w:hAnsi="Arial" w:cs="Arial"/>
                <w:b/>
                <w:color w:val="000000"/>
                <w:sz w:val="20"/>
                <w:szCs w:val="20"/>
                <w:lang w:val="tr-TR"/>
              </w:rPr>
              <w:t>10,125</w:t>
            </w:r>
          </w:p>
        </w:tc>
        <w:tc>
          <w:tcPr>
            <w:tcW w:w="1646" w:type="dxa"/>
            <w:tcBorders>
              <w:top w:val="nil"/>
              <w:left w:val="single" w:sz="4" w:space="0" w:color="auto"/>
              <w:bottom w:val="nil"/>
              <w:right w:val="single" w:sz="4" w:space="0" w:color="auto"/>
            </w:tcBorders>
          </w:tcPr>
          <w:p w14:paraId="6A541F14" w14:textId="77777777" w:rsidR="006402B3" w:rsidRPr="00BB0902" w:rsidRDefault="000773C9" w:rsidP="0065169A">
            <w:pPr>
              <w:tabs>
                <w:tab w:val="decimal" w:pos="505"/>
              </w:tabs>
              <w:spacing w:after="0"/>
              <w:ind w:right="87"/>
              <w:jc w:val="right"/>
              <w:rPr>
                <w:rFonts w:ascii="Arial" w:hAnsi="Arial" w:cs="Arial"/>
                <w:b/>
                <w:color w:val="000000"/>
                <w:sz w:val="20"/>
                <w:szCs w:val="20"/>
              </w:rPr>
            </w:pPr>
            <w:r>
              <w:rPr>
                <w:rFonts w:ascii="Arial" w:hAnsi="Arial" w:cs="Arial"/>
                <w:b/>
                <w:color w:val="000000"/>
                <w:sz w:val="20"/>
                <w:szCs w:val="20"/>
                <w:lang w:val="tr-TR"/>
              </w:rPr>
              <w:t>12,527</w:t>
            </w:r>
          </w:p>
        </w:tc>
        <w:tc>
          <w:tcPr>
            <w:tcW w:w="1573" w:type="dxa"/>
            <w:tcBorders>
              <w:top w:val="nil"/>
              <w:left w:val="nil"/>
              <w:bottom w:val="nil"/>
              <w:right w:val="single" w:sz="8" w:space="0" w:color="auto"/>
            </w:tcBorders>
            <w:shd w:val="clear" w:color="auto" w:fill="auto"/>
          </w:tcPr>
          <w:p w14:paraId="38393BE0" w14:textId="77777777" w:rsidR="006402B3" w:rsidRPr="00981A09" w:rsidRDefault="000773C9" w:rsidP="0065169A">
            <w:pPr>
              <w:tabs>
                <w:tab w:val="decimal" w:pos="525"/>
              </w:tabs>
              <w:spacing w:after="0"/>
              <w:ind w:right="87"/>
              <w:jc w:val="right"/>
              <w:rPr>
                <w:rFonts w:ascii="Arial" w:hAnsi="Arial" w:cs="Arial"/>
                <w:b/>
                <w:color w:val="000000"/>
                <w:sz w:val="20"/>
                <w:szCs w:val="20"/>
              </w:rPr>
            </w:pPr>
            <w:r>
              <w:rPr>
                <w:rFonts w:ascii="Arial" w:hAnsi="Arial" w:cs="Arial"/>
                <w:b/>
                <w:color w:val="000000"/>
                <w:sz w:val="20"/>
                <w:szCs w:val="20"/>
                <w:lang w:val="tr-TR"/>
              </w:rPr>
              <w:t>%-19,2</w:t>
            </w:r>
          </w:p>
        </w:tc>
      </w:tr>
      <w:tr w:rsidR="00806DA1" w14:paraId="08A4D83F" w14:textId="77777777" w:rsidTr="0065169A">
        <w:trPr>
          <w:trHeight w:val="107"/>
          <w:jc w:val="center"/>
        </w:trPr>
        <w:tc>
          <w:tcPr>
            <w:tcW w:w="3251" w:type="dxa"/>
            <w:tcBorders>
              <w:top w:val="single" w:sz="4" w:space="0" w:color="auto"/>
              <w:left w:val="single" w:sz="8" w:space="0" w:color="auto"/>
              <w:bottom w:val="nil"/>
              <w:right w:val="single" w:sz="8" w:space="0" w:color="auto"/>
            </w:tcBorders>
            <w:shd w:val="clear" w:color="auto" w:fill="auto"/>
            <w:hideMark/>
          </w:tcPr>
          <w:p w14:paraId="482FEEB7" w14:textId="77777777" w:rsidR="006402B3" w:rsidRPr="00BB0902" w:rsidRDefault="000773C9" w:rsidP="006402B3">
            <w:pPr>
              <w:spacing w:after="0"/>
              <w:ind w:right="87"/>
              <w:rPr>
                <w:rFonts w:ascii="Arial" w:hAnsi="Arial" w:cs="Arial"/>
                <w:b/>
                <w:bCs/>
                <w:color w:val="000000"/>
                <w:sz w:val="20"/>
                <w:szCs w:val="20"/>
              </w:rPr>
            </w:pPr>
            <w:r>
              <w:rPr>
                <w:rFonts w:ascii="Arial" w:hAnsi="Arial" w:cs="Arial"/>
                <w:b/>
                <w:bCs/>
                <w:i/>
                <w:iCs/>
                <w:sz w:val="18"/>
                <w:szCs w:val="18"/>
                <w:lang w:val="tr-TR"/>
              </w:rPr>
              <w:t>Q2</w:t>
            </w:r>
          </w:p>
        </w:tc>
        <w:tc>
          <w:tcPr>
            <w:tcW w:w="1645" w:type="dxa"/>
            <w:tcBorders>
              <w:top w:val="single" w:sz="4" w:space="0" w:color="auto"/>
              <w:left w:val="nil"/>
              <w:bottom w:val="nil"/>
              <w:right w:val="single" w:sz="4" w:space="0" w:color="auto"/>
            </w:tcBorders>
            <w:shd w:val="clear" w:color="auto" w:fill="auto"/>
          </w:tcPr>
          <w:p w14:paraId="71E5B619" w14:textId="77777777" w:rsidR="006402B3" w:rsidRPr="00BB0902" w:rsidRDefault="006402B3" w:rsidP="0065169A">
            <w:pPr>
              <w:tabs>
                <w:tab w:val="decimal" w:pos="505"/>
              </w:tabs>
              <w:spacing w:after="0"/>
              <w:ind w:right="87"/>
              <w:jc w:val="right"/>
              <w:rPr>
                <w:rFonts w:ascii="Arial" w:hAnsi="Arial" w:cs="Arial"/>
                <w:sz w:val="20"/>
                <w:szCs w:val="20"/>
              </w:rPr>
            </w:pPr>
          </w:p>
        </w:tc>
        <w:tc>
          <w:tcPr>
            <w:tcW w:w="1646" w:type="dxa"/>
            <w:tcBorders>
              <w:top w:val="single" w:sz="4" w:space="0" w:color="auto"/>
              <w:left w:val="single" w:sz="4" w:space="0" w:color="auto"/>
              <w:bottom w:val="nil"/>
              <w:right w:val="single" w:sz="4" w:space="0" w:color="auto"/>
            </w:tcBorders>
          </w:tcPr>
          <w:p w14:paraId="1487D233" w14:textId="77777777" w:rsidR="006402B3" w:rsidRPr="00BB0902" w:rsidRDefault="006402B3" w:rsidP="0065169A">
            <w:pPr>
              <w:tabs>
                <w:tab w:val="decimal" w:pos="505"/>
              </w:tabs>
              <w:spacing w:after="0"/>
              <w:ind w:right="87"/>
              <w:jc w:val="right"/>
              <w:rPr>
                <w:rFonts w:ascii="Arial" w:hAnsi="Arial" w:cs="Arial"/>
                <w:sz w:val="20"/>
                <w:szCs w:val="20"/>
              </w:rPr>
            </w:pPr>
          </w:p>
        </w:tc>
        <w:tc>
          <w:tcPr>
            <w:tcW w:w="1573" w:type="dxa"/>
            <w:tcBorders>
              <w:top w:val="single" w:sz="4" w:space="0" w:color="auto"/>
              <w:left w:val="nil"/>
              <w:bottom w:val="nil"/>
              <w:right w:val="single" w:sz="8" w:space="0" w:color="auto"/>
            </w:tcBorders>
            <w:shd w:val="clear" w:color="auto" w:fill="auto"/>
          </w:tcPr>
          <w:p w14:paraId="39979E68" w14:textId="77777777" w:rsidR="006402B3" w:rsidRPr="00BB0902" w:rsidRDefault="006402B3" w:rsidP="0065169A">
            <w:pPr>
              <w:tabs>
                <w:tab w:val="decimal" w:pos="525"/>
              </w:tabs>
              <w:spacing w:after="0"/>
              <w:ind w:right="87"/>
              <w:jc w:val="right"/>
              <w:rPr>
                <w:rFonts w:ascii="Arial" w:hAnsi="Arial" w:cs="Arial"/>
                <w:color w:val="000000"/>
                <w:sz w:val="20"/>
                <w:szCs w:val="20"/>
              </w:rPr>
            </w:pPr>
          </w:p>
        </w:tc>
      </w:tr>
      <w:tr w:rsidR="00806DA1" w14:paraId="61E3A2ED" w14:textId="77777777" w:rsidTr="0065169A">
        <w:trPr>
          <w:trHeight w:val="284"/>
          <w:jc w:val="center"/>
        </w:trPr>
        <w:tc>
          <w:tcPr>
            <w:tcW w:w="3251" w:type="dxa"/>
            <w:tcBorders>
              <w:top w:val="nil"/>
              <w:left w:val="single" w:sz="8" w:space="0" w:color="auto"/>
              <w:bottom w:val="nil"/>
              <w:right w:val="single" w:sz="8" w:space="0" w:color="auto"/>
            </w:tcBorders>
            <w:shd w:val="clear" w:color="auto" w:fill="auto"/>
            <w:hideMark/>
          </w:tcPr>
          <w:p w14:paraId="3708A1E8" w14:textId="77777777" w:rsidR="006402B3" w:rsidRPr="00BB0902" w:rsidRDefault="000773C9" w:rsidP="006402B3">
            <w:pPr>
              <w:spacing w:after="0"/>
              <w:ind w:right="87"/>
              <w:rPr>
                <w:rFonts w:ascii="Arial" w:hAnsi="Arial" w:cs="Arial"/>
                <w:b/>
                <w:bCs/>
                <w:i/>
                <w:iCs/>
                <w:sz w:val="20"/>
                <w:szCs w:val="20"/>
              </w:rPr>
            </w:pPr>
            <w:r w:rsidRPr="00E36E60">
              <w:rPr>
                <w:rFonts w:ascii="Arial" w:hAnsi="Arial" w:cs="Arial"/>
                <w:color w:val="000000"/>
                <w:sz w:val="20"/>
                <w:szCs w:val="20"/>
                <w:lang w:val="tr-TR"/>
              </w:rPr>
              <w:t>AVTOVAZ harici otomotiv</w:t>
            </w:r>
          </w:p>
        </w:tc>
        <w:tc>
          <w:tcPr>
            <w:tcW w:w="1645" w:type="dxa"/>
            <w:tcBorders>
              <w:top w:val="nil"/>
              <w:left w:val="nil"/>
              <w:bottom w:val="nil"/>
              <w:right w:val="single" w:sz="4" w:space="0" w:color="auto"/>
            </w:tcBorders>
            <w:shd w:val="clear" w:color="auto" w:fill="auto"/>
          </w:tcPr>
          <w:p w14:paraId="613823E3" w14:textId="77777777" w:rsidR="006402B3" w:rsidRPr="00BB0902" w:rsidRDefault="000773C9" w:rsidP="0065169A">
            <w:pPr>
              <w:tabs>
                <w:tab w:val="decimal" w:pos="505"/>
              </w:tabs>
              <w:spacing w:after="0"/>
              <w:ind w:right="87"/>
              <w:jc w:val="right"/>
              <w:rPr>
                <w:rFonts w:ascii="Arial" w:hAnsi="Arial" w:cs="Arial"/>
                <w:sz w:val="20"/>
                <w:szCs w:val="20"/>
              </w:rPr>
            </w:pPr>
            <w:r>
              <w:rPr>
                <w:rFonts w:ascii="Arial" w:hAnsi="Arial" w:cs="Arial"/>
                <w:sz w:val="20"/>
                <w:szCs w:val="20"/>
                <w:lang w:val="tr-TR"/>
              </w:rPr>
              <w:t>7,136</w:t>
            </w:r>
          </w:p>
        </w:tc>
        <w:tc>
          <w:tcPr>
            <w:tcW w:w="1646" w:type="dxa"/>
            <w:tcBorders>
              <w:top w:val="nil"/>
              <w:left w:val="single" w:sz="4" w:space="0" w:color="auto"/>
              <w:bottom w:val="nil"/>
              <w:right w:val="single" w:sz="4" w:space="0" w:color="auto"/>
            </w:tcBorders>
          </w:tcPr>
          <w:p w14:paraId="41C596CD" w14:textId="77777777" w:rsidR="006402B3" w:rsidRPr="00BB0902" w:rsidRDefault="000773C9" w:rsidP="0065169A">
            <w:pPr>
              <w:tabs>
                <w:tab w:val="decimal" w:pos="505"/>
              </w:tabs>
              <w:spacing w:after="0"/>
              <w:ind w:right="87"/>
              <w:jc w:val="right"/>
              <w:rPr>
                <w:rFonts w:ascii="Arial" w:hAnsi="Arial" w:cs="Arial"/>
                <w:sz w:val="20"/>
                <w:szCs w:val="20"/>
              </w:rPr>
            </w:pPr>
            <w:r>
              <w:rPr>
                <w:rFonts w:ascii="Arial" w:hAnsi="Arial" w:cs="Arial"/>
                <w:sz w:val="20"/>
                <w:szCs w:val="20"/>
                <w:lang w:val="tr-TR"/>
              </w:rPr>
              <w:t>13,875</w:t>
            </w:r>
          </w:p>
        </w:tc>
        <w:tc>
          <w:tcPr>
            <w:tcW w:w="1573" w:type="dxa"/>
            <w:tcBorders>
              <w:top w:val="nil"/>
              <w:left w:val="nil"/>
              <w:bottom w:val="nil"/>
              <w:right w:val="single" w:sz="8" w:space="0" w:color="auto"/>
            </w:tcBorders>
            <w:shd w:val="clear" w:color="auto" w:fill="auto"/>
          </w:tcPr>
          <w:p w14:paraId="5437206C" w14:textId="77777777" w:rsidR="006402B3" w:rsidRPr="00BB0902" w:rsidRDefault="000773C9" w:rsidP="0065169A">
            <w:pPr>
              <w:tabs>
                <w:tab w:val="decimal" w:pos="525"/>
              </w:tabs>
              <w:spacing w:after="0"/>
              <w:ind w:right="87"/>
              <w:jc w:val="right"/>
              <w:rPr>
                <w:rFonts w:ascii="Arial" w:hAnsi="Arial" w:cs="Arial"/>
                <w:sz w:val="20"/>
                <w:szCs w:val="20"/>
              </w:rPr>
            </w:pPr>
            <w:r>
              <w:rPr>
                <w:rFonts w:ascii="Arial" w:hAnsi="Arial" w:cs="Arial"/>
                <w:sz w:val="20"/>
                <w:szCs w:val="20"/>
                <w:lang w:val="tr-TR"/>
              </w:rPr>
              <w:t>%-48,6</w:t>
            </w:r>
          </w:p>
        </w:tc>
      </w:tr>
      <w:tr w:rsidR="00806DA1" w14:paraId="28BB4B08" w14:textId="77777777" w:rsidTr="0065169A">
        <w:trPr>
          <w:trHeight w:val="284"/>
          <w:jc w:val="center"/>
        </w:trPr>
        <w:tc>
          <w:tcPr>
            <w:tcW w:w="3251" w:type="dxa"/>
            <w:tcBorders>
              <w:top w:val="nil"/>
              <w:left w:val="single" w:sz="8" w:space="0" w:color="auto"/>
              <w:bottom w:val="nil"/>
              <w:right w:val="single" w:sz="8" w:space="0" w:color="auto"/>
            </w:tcBorders>
            <w:shd w:val="clear" w:color="auto" w:fill="auto"/>
            <w:hideMark/>
          </w:tcPr>
          <w:p w14:paraId="74EE5A2D" w14:textId="77777777" w:rsidR="006402B3" w:rsidRPr="00BB0902" w:rsidRDefault="000773C9" w:rsidP="006402B3">
            <w:pPr>
              <w:spacing w:after="0"/>
              <w:ind w:right="87"/>
              <w:rPr>
                <w:rFonts w:ascii="Arial" w:hAnsi="Arial" w:cs="Arial"/>
                <w:b/>
                <w:bCs/>
                <w:i/>
                <w:iCs/>
                <w:sz w:val="20"/>
                <w:szCs w:val="20"/>
              </w:rPr>
            </w:pPr>
            <w:r>
              <w:rPr>
                <w:rFonts w:ascii="Arial" w:hAnsi="Arial" w:cs="Arial"/>
                <w:color w:val="000000"/>
                <w:sz w:val="20"/>
                <w:szCs w:val="20"/>
                <w:lang w:val="tr-TR"/>
              </w:rPr>
              <w:t>AVTOVAZ</w:t>
            </w:r>
          </w:p>
        </w:tc>
        <w:tc>
          <w:tcPr>
            <w:tcW w:w="1645" w:type="dxa"/>
            <w:tcBorders>
              <w:top w:val="nil"/>
              <w:left w:val="nil"/>
              <w:bottom w:val="nil"/>
              <w:right w:val="single" w:sz="4" w:space="0" w:color="auto"/>
            </w:tcBorders>
            <w:shd w:val="clear" w:color="auto" w:fill="auto"/>
          </w:tcPr>
          <w:p w14:paraId="770668C1" w14:textId="77777777" w:rsidR="006402B3" w:rsidRPr="00BB0902" w:rsidRDefault="000773C9" w:rsidP="0065169A">
            <w:pPr>
              <w:tabs>
                <w:tab w:val="decimal" w:pos="505"/>
              </w:tabs>
              <w:spacing w:after="0"/>
              <w:ind w:right="87"/>
              <w:jc w:val="right"/>
              <w:rPr>
                <w:rFonts w:ascii="Arial" w:hAnsi="Arial" w:cs="Arial"/>
                <w:sz w:val="20"/>
                <w:szCs w:val="20"/>
              </w:rPr>
            </w:pPr>
            <w:r>
              <w:rPr>
                <w:rFonts w:ascii="Arial" w:hAnsi="Arial" w:cs="Arial"/>
                <w:sz w:val="20"/>
                <w:szCs w:val="20"/>
                <w:lang w:val="tr-TR"/>
              </w:rPr>
              <w:t>388</w:t>
            </w:r>
          </w:p>
        </w:tc>
        <w:tc>
          <w:tcPr>
            <w:tcW w:w="1646" w:type="dxa"/>
            <w:tcBorders>
              <w:top w:val="nil"/>
              <w:left w:val="single" w:sz="4" w:space="0" w:color="auto"/>
              <w:bottom w:val="nil"/>
              <w:right w:val="single" w:sz="4" w:space="0" w:color="auto"/>
            </w:tcBorders>
          </w:tcPr>
          <w:p w14:paraId="4BEDB06B" w14:textId="77777777" w:rsidR="006402B3" w:rsidRPr="00BB0902" w:rsidRDefault="000773C9" w:rsidP="0065169A">
            <w:pPr>
              <w:tabs>
                <w:tab w:val="decimal" w:pos="505"/>
              </w:tabs>
              <w:spacing w:after="0"/>
              <w:ind w:right="87"/>
              <w:jc w:val="right"/>
              <w:rPr>
                <w:rFonts w:ascii="Arial" w:hAnsi="Arial" w:cs="Arial"/>
                <w:sz w:val="20"/>
                <w:szCs w:val="20"/>
              </w:rPr>
            </w:pPr>
            <w:r>
              <w:rPr>
                <w:rFonts w:ascii="Arial" w:hAnsi="Arial" w:cs="Arial"/>
                <w:sz w:val="20"/>
                <w:szCs w:val="20"/>
                <w:lang w:val="tr-TR"/>
              </w:rPr>
              <w:t>790</w:t>
            </w:r>
          </w:p>
        </w:tc>
        <w:tc>
          <w:tcPr>
            <w:tcW w:w="1573" w:type="dxa"/>
            <w:tcBorders>
              <w:top w:val="nil"/>
              <w:left w:val="nil"/>
              <w:bottom w:val="nil"/>
              <w:right w:val="single" w:sz="8" w:space="0" w:color="auto"/>
            </w:tcBorders>
            <w:shd w:val="clear" w:color="auto" w:fill="auto"/>
          </w:tcPr>
          <w:p w14:paraId="7895DFE5" w14:textId="77777777" w:rsidR="006402B3" w:rsidRPr="00BB0902" w:rsidRDefault="000773C9" w:rsidP="0065169A">
            <w:pPr>
              <w:tabs>
                <w:tab w:val="decimal" w:pos="525"/>
              </w:tabs>
              <w:spacing w:after="0"/>
              <w:ind w:right="87"/>
              <w:jc w:val="right"/>
              <w:rPr>
                <w:rFonts w:ascii="Arial" w:hAnsi="Arial" w:cs="Arial"/>
                <w:sz w:val="20"/>
                <w:szCs w:val="20"/>
              </w:rPr>
            </w:pPr>
            <w:r>
              <w:rPr>
                <w:rFonts w:ascii="Arial" w:hAnsi="Arial" w:cs="Arial"/>
                <w:sz w:val="20"/>
                <w:szCs w:val="20"/>
                <w:lang w:val="tr-TR"/>
              </w:rPr>
              <w:t>%-50,9</w:t>
            </w:r>
          </w:p>
        </w:tc>
      </w:tr>
      <w:tr w:rsidR="00806DA1" w14:paraId="59BC45F1" w14:textId="77777777" w:rsidTr="0065169A">
        <w:trPr>
          <w:trHeight w:val="284"/>
          <w:jc w:val="center"/>
        </w:trPr>
        <w:tc>
          <w:tcPr>
            <w:tcW w:w="3251" w:type="dxa"/>
            <w:tcBorders>
              <w:top w:val="nil"/>
              <w:left w:val="single" w:sz="8" w:space="0" w:color="auto"/>
              <w:bottom w:val="nil"/>
              <w:right w:val="single" w:sz="8" w:space="0" w:color="auto"/>
            </w:tcBorders>
            <w:shd w:val="clear" w:color="auto" w:fill="auto"/>
          </w:tcPr>
          <w:p w14:paraId="343A28AE" w14:textId="77777777" w:rsidR="006402B3" w:rsidRPr="00BB0902" w:rsidRDefault="000F0620" w:rsidP="006402B3">
            <w:pPr>
              <w:spacing w:after="0"/>
              <w:ind w:right="87"/>
              <w:rPr>
                <w:rFonts w:ascii="Arial" w:hAnsi="Arial" w:cs="Arial"/>
                <w:color w:val="000000"/>
                <w:sz w:val="20"/>
                <w:szCs w:val="20"/>
              </w:rPr>
            </w:pPr>
            <w:r>
              <w:rPr>
                <w:rFonts w:ascii="Arial" w:hAnsi="Arial" w:cs="Arial"/>
                <w:bCs/>
                <w:color w:val="000000"/>
                <w:sz w:val="20"/>
                <w:szCs w:val="20"/>
                <w:lang w:val="tr-TR"/>
              </w:rPr>
              <w:t>Mobilite</w:t>
            </w:r>
            <w:r w:rsidR="000773C9">
              <w:rPr>
                <w:rFonts w:ascii="Arial" w:hAnsi="Arial" w:cs="Arial"/>
                <w:bCs/>
                <w:color w:val="000000"/>
                <w:sz w:val="20"/>
                <w:szCs w:val="20"/>
                <w:lang w:val="tr-TR"/>
              </w:rPr>
              <w:t xml:space="preserve"> Hizmetleri</w:t>
            </w:r>
          </w:p>
        </w:tc>
        <w:tc>
          <w:tcPr>
            <w:tcW w:w="1645" w:type="dxa"/>
            <w:tcBorders>
              <w:top w:val="nil"/>
              <w:left w:val="nil"/>
              <w:bottom w:val="nil"/>
              <w:right w:val="single" w:sz="4" w:space="0" w:color="auto"/>
            </w:tcBorders>
            <w:shd w:val="clear" w:color="auto" w:fill="auto"/>
          </w:tcPr>
          <w:p w14:paraId="36376C96" w14:textId="77777777" w:rsidR="006402B3" w:rsidRDefault="000773C9" w:rsidP="0065169A">
            <w:pPr>
              <w:tabs>
                <w:tab w:val="decimal" w:pos="505"/>
              </w:tabs>
              <w:spacing w:after="0"/>
              <w:ind w:right="87"/>
              <w:jc w:val="right"/>
              <w:rPr>
                <w:rFonts w:ascii="Arial" w:hAnsi="Arial" w:cs="Arial"/>
                <w:sz w:val="20"/>
                <w:szCs w:val="20"/>
              </w:rPr>
            </w:pPr>
            <w:r>
              <w:rPr>
                <w:rFonts w:ascii="Arial" w:hAnsi="Arial" w:cs="Arial"/>
                <w:sz w:val="20"/>
                <w:szCs w:val="20"/>
                <w:lang w:val="tr-TR"/>
              </w:rPr>
              <w:t>3</w:t>
            </w:r>
          </w:p>
        </w:tc>
        <w:tc>
          <w:tcPr>
            <w:tcW w:w="1646" w:type="dxa"/>
            <w:tcBorders>
              <w:top w:val="nil"/>
              <w:left w:val="single" w:sz="4" w:space="0" w:color="auto"/>
              <w:bottom w:val="nil"/>
              <w:right w:val="single" w:sz="4" w:space="0" w:color="auto"/>
            </w:tcBorders>
          </w:tcPr>
          <w:p w14:paraId="074D7403" w14:textId="77777777" w:rsidR="006402B3" w:rsidRDefault="000773C9" w:rsidP="0065169A">
            <w:pPr>
              <w:tabs>
                <w:tab w:val="decimal" w:pos="505"/>
              </w:tabs>
              <w:spacing w:after="0"/>
              <w:ind w:right="87"/>
              <w:jc w:val="right"/>
              <w:rPr>
                <w:rFonts w:ascii="Arial" w:hAnsi="Arial" w:cs="Arial"/>
                <w:sz w:val="20"/>
                <w:szCs w:val="20"/>
              </w:rPr>
            </w:pPr>
            <w:r>
              <w:rPr>
                <w:rFonts w:ascii="Arial" w:hAnsi="Arial" w:cs="Arial"/>
                <w:sz w:val="20"/>
                <w:szCs w:val="20"/>
                <w:lang w:val="tr-TR"/>
              </w:rPr>
              <w:t>-</w:t>
            </w:r>
          </w:p>
        </w:tc>
        <w:tc>
          <w:tcPr>
            <w:tcW w:w="1573" w:type="dxa"/>
            <w:tcBorders>
              <w:top w:val="nil"/>
              <w:left w:val="nil"/>
              <w:bottom w:val="nil"/>
              <w:right w:val="single" w:sz="8" w:space="0" w:color="auto"/>
            </w:tcBorders>
            <w:shd w:val="clear" w:color="auto" w:fill="auto"/>
          </w:tcPr>
          <w:p w14:paraId="41684F70" w14:textId="77777777" w:rsidR="006402B3" w:rsidRDefault="000773C9" w:rsidP="0065169A">
            <w:pPr>
              <w:tabs>
                <w:tab w:val="decimal" w:pos="525"/>
              </w:tabs>
              <w:spacing w:after="0"/>
              <w:ind w:right="87"/>
              <w:jc w:val="right"/>
              <w:rPr>
                <w:rFonts w:ascii="Arial" w:hAnsi="Arial" w:cs="Arial"/>
                <w:sz w:val="20"/>
                <w:szCs w:val="20"/>
              </w:rPr>
            </w:pPr>
            <w:r>
              <w:rPr>
                <w:rFonts w:ascii="Arial" w:hAnsi="Arial" w:cs="Arial"/>
                <w:sz w:val="20"/>
                <w:szCs w:val="20"/>
                <w:lang w:val="tr-TR"/>
              </w:rPr>
              <w:t>+++</w:t>
            </w:r>
          </w:p>
        </w:tc>
      </w:tr>
      <w:tr w:rsidR="00806DA1" w14:paraId="5531EA72" w14:textId="77777777" w:rsidTr="0065169A">
        <w:trPr>
          <w:trHeight w:val="284"/>
          <w:jc w:val="center"/>
        </w:trPr>
        <w:tc>
          <w:tcPr>
            <w:tcW w:w="3251" w:type="dxa"/>
            <w:tcBorders>
              <w:top w:val="nil"/>
              <w:left w:val="single" w:sz="8" w:space="0" w:color="auto"/>
              <w:bottom w:val="single" w:sz="4" w:space="0" w:color="auto"/>
              <w:right w:val="single" w:sz="8" w:space="0" w:color="auto"/>
            </w:tcBorders>
            <w:shd w:val="clear" w:color="auto" w:fill="auto"/>
          </w:tcPr>
          <w:p w14:paraId="26D4089E" w14:textId="77777777" w:rsidR="006402B3" w:rsidRPr="00BB0902" w:rsidRDefault="000773C9" w:rsidP="006402B3">
            <w:pPr>
              <w:spacing w:after="0"/>
              <w:ind w:right="87"/>
              <w:rPr>
                <w:rFonts w:ascii="Arial" w:hAnsi="Arial" w:cs="Arial"/>
                <w:b/>
                <w:bCs/>
                <w:i/>
                <w:iCs/>
                <w:sz w:val="20"/>
                <w:szCs w:val="20"/>
              </w:rPr>
            </w:pPr>
            <w:r>
              <w:rPr>
                <w:rFonts w:ascii="Arial" w:hAnsi="Arial" w:cs="Arial"/>
                <w:color w:val="000000"/>
                <w:sz w:val="20"/>
                <w:szCs w:val="20"/>
                <w:lang w:val="tr-TR"/>
              </w:rPr>
              <w:t>Satış Finansmanı</w:t>
            </w:r>
          </w:p>
        </w:tc>
        <w:tc>
          <w:tcPr>
            <w:tcW w:w="1645" w:type="dxa"/>
            <w:tcBorders>
              <w:top w:val="nil"/>
              <w:left w:val="nil"/>
              <w:bottom w:val="single" w:sz="4" w:space="0" w:color="auto"/>
              <w:right w:val="single" w:sz="4" w:space="0" w:color="auto"/>
            </w:tcBorders>
            <w:shd w:val="clear" w:color="auto" w:fill="auto"/>
          </w:tcPr>
          <w:p w14:paraId="2F5B559D" w14:textId="77777777" w:rsidR="006402B3" w:rsidRPr="00BB0902" w:rsidRDefault="000773C9" w:rsidP="0065169A">
            <w:pPr>
              <w:tabs>
                <w:tab w:val="decimal" w:pos="505"/>
              </w:tabs>
              <w:spacing w:after="0"/>
              <w:ind w:right="87"/>
              <w:jc w:val="right"/>
              <w:rPr>
                <w:rFonts w:ascii="Arial" w:hAnsi="Arial" w:cs="Arial"/>
                <w:sz w:val="20"/>
                <w:szCs w:val="20"/>
              </w:rPr>
            </w:pPr>
            <w:r>
              <w:rPr>
                <w:rFonts w:ascii="Arial" w:hAnsi="Arial" w:cs="Arial"/>
                <w:sz w:val="20"/>
                <w:szCs w:val="20"/>
                <w:lang w:val="tr-TR"/>
              </w:rPr>
              <w:t>773</w:t>
            </w:r>
          </w:p>
        </w:tc>
        <w:tc>
          <w:tcPr>
            <w:tcW w:w="1646" w:type="dxa"/>
            <w:tcBorders>
              <w:top w:val="nil"/>
              <w:left w:val="single" w:sz="4" w:space="0" w:color="auto"/>
              <w:bottom w:val="single" w:sz="4" w:space="0" w:color="auto"/>
              <w:right w:val="single" w:sz="4" w:space="0" w:color="auto"/>
            </w:tcBorders>
          </w:tcPr>
          <w:p w14:paraId="5DF0350F" w14:textId="77777777" w:rsidR="006402B3" w:rsidRPr="00BB0902" w:rsidRDefault="000773C9" w:rsidP="0065169A">
            <w:pPr>
              <w:tabs>
                <w:tab w:val="decimal" w:pos="505"/>
              </w:tabs>
              <w:spacing w:after="0"/>
              <w:ind w:right="87"/>
              <w:jc w:val="right"/>
              <w:rPr>
                <w:rFonts w:ascii="Arial" w:hAnsi="Arial" w:cs="Arial"/>
                <w:sz w:val="20"/>
                <w:szCs w:val="20"/>
              </w:rPr>
            </w:pPr>
            <w:r>
              <w:rPr>
                <w:rFonts w:ascii="Arial" w:hAnsi="Arial" w:cs="Arial"/>
                <w:sz w:val="20"/>
                <w:szCs w:val="20"/>
                <w:lang w:val="tr-TR"/>
              </w:rPr>
              <w:t>858</w:t>
            </w:r>
          </w:p>
        </w:tc>
        <w:tc>
          <w:tcPr>
            <w:tcW w:w="1573" w:type="dxa"/>
            <w:tcBorders>
              <w:top w:val="nil"/>
              <w:left w:val="nil"/>
              <w:bottom w:val="single" w:sz="4" w:space="0" w:color="auto"/>
              <w:right w:val="single" w:sz="8" w:space="0" w:color="auto"/>
            </w:tcBorders>
            <w:shd w:val="clear" w:color="auto" w:fill="auto"/>
          </w:tcPr>
          <w:p w14:paraId="63307629" w14:textId="77777777" w:rsidR="006402B3" w:rsidRPr="00981A09" w:rsidRDefault="000773C9" w:rsidP="0065169A">
            <w:pPr>
              <w:tabs>
                <w:tab w:val="decimal" w:pos="525"/>
              </w:tabs>
              <w:spacing w:after="0"/>
              <w:ind w:right="87"/>
              <w:jc w:val="right"/>
              <w:rPr>
                <w:rFonts w:ascii="Arial" w:hAnsi="Arial" w:cs="Arial"/>
                <w:bCs/>
                <w:sz w:val="20"/>
                <w:szCs w:val="20"/>
              </w:rPr>
            </w:pPr>
            <w:r>
              <w:rPr>
                <w:rFonts w:ascii="Arial" w:hAnsi="Arial" w:cs="Arial"/>
                <w:bCs/>
                <w:sz w:val="20"/>
                <w:szCs w:val="20"/>
                <w:lang w:val="tr-TR"/>
              </w:rPr>
              <w:t xml:space="preserve">%-9,9 </w:t>
            </w:r>
          </w:p>
        </w:tc>
      </w:tr>
      <w:tr w:rsidR="00806DA1" w14:paraId="5F8132EE" w14:textId="77777777" w:rsidTr="0065169A">
        <w:trPr>
          <w:trHeight w:val="151"/>
          <w:jc w:val="center"/>
        </w:trPr>
        <w:tc>
          <w:tcPr>
            <w:tcW w:w="3251" w:type="dxa"/>
            <w:tcBorders>
              <w:top w:val="nil"/>
              <w:left w:val="single" w:sz="8" w:space="0" w:color="auto"/>
              <w:bottom w:val="single" w:sz="4" w:space="0" w:color="auto"/>
              <w:right w:val="single" w:sz="8" w:space="0" w:color="auto"/>
            </w:tcBorders>
            <w:shd w:val="clear" w:color="auto" w:fill="auto"/>
            <w:hideMark/>
          </w:tcPr>
          <w:p w14:paraId="76FBF24D" w14:textId="77777777" w:rsidR="006402B3" w:rsidRPr="00BB0902" w:rsidRDefault="000773C9" w:rsidP="006402B3">
            <w:pPr>
              <w:spacing w:after="0"/>
              <w:ind w:right="87"/>
              <w:rPr>
                <w:rFonts w:ascii="Arial" w:hAnsi="Arial" w:cs="Arial"/>
                <w:b/>
                <w:bCs/>
                <w:color w:val="000000"/>
                <w:sz w:val="20"/>
                <w:szCs w:val="20"/>
              </w:rPr>
            </w:pPr>
            <w:r w:rsidRPr="00BB0902">
              <w:rPr>
                <w:rFonts w:ascii="Arial" w:hAnsi="Arial" w:cs="Arial"/>
                <w:b/>
                <w:bCs/>
                <w:color w:val="000000"/>
                <w:sz w:val="20"/>
                <w:szCs w:val="20"/>
                <w:lang w:val="tr-TR"/>
              </w:rPr>
              <w:t>Toplam</w:t>
            </w:r>
          </w:p>
        </w:tc>
        <w:tc>
          <w:tcPr>
            <w:tcW w:w="1645" w:type="dxa"/>
            <w:tcBorders>
              <w:top w:val="nil"/>
              <w:left w:val="nil"/>
              <w:bottom w:val="single" w:sz="4" w:space="0" w:color="auto"/>
              <w:right w:val="single" w:sz="4" w:space="0" w:color="auto"/>
            </w:tcBorders>
            <w:shd w:val="clear" w:color="auto" w:fill="auto"/>
          </w:tcPr>
          <w:p w14:paraId="3A8B5A7A" w14:textId="77777777" w:rsidR="006402B3" w:rsidRPr="00BB0902" w:rsidRDefault="000773C9" w:rsidP="0065169A">
            <w:pPr>
              <w:tabs>
                <w:tab w:val="decimal" w:pos="505"/>
              </w:tabs>
              <w:spacing w:after="0"/>
              <w:ind w:right="87"/>
              <w:jc w:val="right"/>
              <w:rPr>
                <w:rFonts w:ascii="Arial" w:hAnsi="Arial" w:cs="Arial"/>
                <w:b/>
                <w:sz w:val="20"/>
                <w:szCs w:val="20"/>
              </w:rPr>
            </w:pPr>
            <w:r>
              <w:rPr>
                <w:rFonts w:ascii="Arial" w:hAnsi="Arial" w:cs="Arial"/>
                <w:b/>
                <w:sz w:val="20"/>
                <w:szCs w:val="20"/>
                <w:lang w:val="tr-TR"/>
              </w:rPr>
              <w:t>8,300</w:t>
            </w:r>
          </w:p>
        </w:tc>
        <w:tc>
          <w:tcPr>
            <w:tcW w:w="1646" w:type="dxa"/>
            <w:tcBorders>
              <w:top w:val="nil"/>
              <w:left w:val="single" w:sz="4" w:space="0" w:color="auto"/>
              <w:bottom w:val="single" w:sz="4" w:space="0" w:color="auto"/>
              <w:right w:val="single" w:sz="4" w:space="0" w:color="auto"/>
            </w:tcBorders>
          </w:tcPr>
          <w:p w14:paraId="0F1AC062" w14:textId="77777777" w:rsidR="006402B3" w:rsidRPr="00BB0902" w:rsidRDefault="000773C9" w:rsidP="0065169A">
            <w:pPr>
              <w:tabs>
                <w:tab w:val="decimal" w:pos="505"/>
              </w:tabs>
              <w:spacing w:after="0"/>
              <w:ind w:right="87"/>
              <w:jc w:val="right"/>
              <w:rPr>
                <w:rFonts w:ascii="Arial" w:hAnsi="Arial" w:cs="Arial"/>
                <w:b/>
                <w:sz w:val="20"/>
                <w:szCs w:val="20"/>
              </w:rPr>
            </w:pPr>
            <w:r>
              <w:rPr>
                <w:rFonts w:ascii="Arial" w:hAnsi="Arial" w:cs="Arial"/>
                <w:b/>
                <w:sz w:val="20"/>
                <w:szCs w:val="20"/>
                <w:lang w:val="tr-TR"/>
              </w:rPr>
              <w:t>15,523</w:t>
            </w:r>
          </w:p>
        </w:tc>
        <w:tc>
          <w:tcPr>
            <w:tcW w:w="1573" w:type="dxa"/>
            <w:tcBorders>
              <w:top w:val="nil"/>
              <w:left w:val="nil"/>
              <w:bottom w:val="single" w:sz="4" w:space="0" w:color="auto"/>
              <w:right w:val="single" w:sz="8" w:space="0" w:color="auto"/>
            </w:tcBorders>
            <w:shd w:val="clear" w:color="auto" w:fill="auto"/>
          </w:tcPr>
          <w:p w14:paraId="10531CB6" w14:textId="77777777" w:rsidR="006402B3" w:rsidRPr="00BB0902" w:rsidRDefault="000773C9" w:rsidP="0065169A">
            <w:pPr>
              <w:tabs>
                <w:tab w:val="decimal" w:pos="525"/>
              </w:tabs>
              <w:spacing w:after="0"/>
              <w:ind w:right="87"/>
              <w:jc w:val="right"/>
              <w:rPr>
                <w:rFonts w:ascii="Arial" w:hAnsi="Arial" w:cs="Arial"/>
                <w:b/>
                <w:sz w:val="20"/>
                <w:szCs w:val="20"/>
              </w:rPr>
            </w:pPr>
            <w:r>
              <w:rPr>
                <w:rFonts w:ascii="Arial" w:hAnsi="Arial" w:cs="Arial"/>
                <w:b/>
                <w:sz w:val="20"/>
                <w:szCs w:val="20"/>
                <w:lang w:val="tr-TR"/>
              </w:rPr>
              <w:t xml:space="preserve">%-46,5 </w:t>
            </w:r>
          </w:p>
        </w:tc>
      </w:tr>
      <w:tr w:rsidR="00806DA1" w14:paraId="0A3851F7" w14:textId="77777777" w:rsidTr="0065169A">
        <w:trPr>
          <w:trHeight w:val="151"/>
          <w:jc w:val="center"/>
        </w:trPr>
        <w:tc>
          <w:tcPr>
            <w:tcW w:w="3251" w:type="dxa"/>
            <w:tcBorders>
              <w:top w:val="single" w:sz="4" w:space="0" w:color="auto"/>
              <w:left w:val="single" w:sz="8" w:space="0" w:color="auto"/>
              <w:bottom w:val="nil"/>
              <w:right w:val="single" w:sz="8" w:space="0" w:color="auto"/>
            </w:tcBorders>
            <w:shd w:val="clear" w:color="auto" w:fill="auto"/>
            <w:hideMark/>
          </w:tcPr>
          <w:p w14:paraId="7A8BB2DE" w14:textId="77777777" w:rsidR="006402B3" w:rsidRPr="00BB0902" w:rsidRDefault="000773C9" w:rsidP="006402B3">
            <w:pPr>
              <w:spacing w:after="0"/>
              <w:ind w:right="87"/>
              <w:rPr>
                <w:rFonts w:ascii="Arial" w:hAnsi="Arial" w:cs="Arial"/>
                <w:b/>
                <w:bCs/>
                <w:i/>
                <w:iCs/>
                <w:sz w:val="20"/>
                <w:szCs w:val="20"/>
              </w:rPr>
            </w:pPr>
            <w:r>
              <w:rPr>
                <w:rFonts w:ascii="Arial" w:hAnsi="Arial" w:cs="Arial"/>
                <w:b/>
                <w:bCs/>
                <w:i/>
                <w:iCs/>
                <w:sz w:val="18"/>
                <w:szCs w:val="18"/>
                <w:lang w:val="tr-TR"/>
              </w:rPr>
              <w:t>Q3</w:t>
            </w:r>
          </w:p>
        </w:tc>
        <w:tc>
          <w:tcPr>
            <w:tcW w:w="1645" w:type="dxa"/>
            <w:tcBorders>
              <w:top w:val="single" w:sz="4" w:space="0" w:color="auto"/>
              <w:left w:val="nil"/>
              <w:bottom w:val="nil"/>
              <w:right w:val="single" w:sz="4" w:space="0" w:color="auto"/>
            </w:tcBorders>
            <w:shd w:val="clear" w:color="auto" w:fill="auto"/>
          </w:tcPr>
          <w:p w14:paraId="5C59E9C1" w14:textId="77777777" w:rsidR="006402B3" w:rsidRPr="00BB0902" w:rsidRDefault="006402B3" w:rsidP="0065169A">
            <w:pPr>
              <w:tabs>
                <w:tab w:val="decimal" w:pos="505"/>
              </w:tabs>
              <w:spacing w:after="0"/>
              <w:ind w:right="87"/>
              <w:jc w:val="right"/>
              <w:rPr>
                <w:rFonts w:ascii="Arial" w:hAnsi="Arial" w:cs="Arial"/>
                <w:sz w:val="20"/>
                <w:szCs w:val="20"/>
              </w:rPr>
            </w:pPr>
          </w:p>
        </w:tc>
        <w:tc>
          <w:tcPr>
            <w:tcW w:w="1646" w:type="dxa"/>
            <w:tcBorders>
              <w:top w:val="single" w:sz="4" w:space="0" w:color="auto"/>
              <w:left w:val="single" w:sz="4" w:space="0" w:color="auto"/>
              <w:bottom w:val="nil"/>
              <w:right w:val="single" w:sz="4" w:space="0" w:color="auto"/>
            </w:tcBorders>
          </w:tcPr>
          <w:p w14:paraId="00697BBE" w14:textId="77777777" w:rsidR="006402B3" w:rsidRPr="00BB0902" w:rsidRDefault="006402B3" w:rsidP="0065169A">
            <w:pPr>
              <w:tabs>
                <w:tab w:val="decimal" w:pos="505"/>
              </w:tabs>
              <w:spacing w:after="0"/>
              <w:ind w:right="87"/>
              <w:jc w:val="right"/>
              <w:rPr>
                <w:rFonts w:ascii="Arial" w:hAnsi="Arial" w:cs="Arial"/>
                <w:sz w:val="20"/>
                <w:szCs w:val="20"/>
              </w:rPr>
            </w:pPr>
          </w:p>
        </w:tc>
        <w:tc>
          <w:tcPr>
            <w:tcW w:w="1573" w:type="dxa"/>
            <w:tcBorders>
              <w:top w:val="single" w:sz="4" w:space="0" w:color="auto"/>
              <w:left w:val="nil"/>
              <w:bottom w:val="nil"/>
              <w:right w:val="single" w:sz="8" w:space="0" w:color="auto"/>
            </w:tcBorders>
            <w:shd w:val="clear" w:color="auto" w:fill="auto"/>
          </w:tcPr>
          <w:p w14:paraId="69BCC757" w14:textId="77777777" w:rsidR="006402B3" w:rsidRPr="00BB0902" w:rsidRDefault="006402B3" w:rsidP="0065169A">
            <w:pPr>
              <w:tabs>
                <w:tab w:val="decimal" w:pos="525"/>
              </w:tabs>
              <w:spacing w:after="0"/>
              <w:ind w:right="87"/>
              <w:jc w:val="right"/>
              <w:rPr>
                <w:rFonts w:ascii="Arial" w:hAnsi="Arial" w:cs="Arial"/>
                <w:sz w:val="20"/>
                <w:szCs w:val="20"/>
              </w:rPr>
            </w:pPr>
          </w:p>
        </w:tc>
      </w:tr>
      <w:tr w:rsidR="00806DA1" w14:paraId="1EF0150C" w14:textId="77777777" w:rsidTr="0065169A">
        <w:trPr>
          <w:trHeight w:val="284"/>
          <w:jc w:val="center"/>
        </w:trPr>
        <w:tc>
          <w:tcPr>
            <w:tcW w:w="3251" w:type="dxa"/>
            <w:tcBorders>
              <w:top w:val="nil"/>
              <w:left w:val="single" w:sz="8" w:space="0" w:color="auto"/>
              <w:bottom w:val="nil"/>
              <w:right w:val="single" w:sz="8" w:space="0" w:color="auto"/>
            </w:tcBorders>
            <w:shd w:val="clear" w:color="auto" w:fill="auto"/>
            <w:hideMark/>
          </w:tcPr>
          <w:p w14:paraId="2DAD2E2C" w14:textId="77777777" w:rsidR="00D20743" w:rsidRPr="00BB0902" w:rsidRDefault="000773C9" w:rsidP="00D20743">
            <w:pPr>
              <w:spacing w:after="0"/>
              <w:ind w:right="87"/>
              <w:rPr>
                <w:rFonts w:ascii="Arial" w:hAnsi="Arial" w:cs="Arial"/>
                <w:b/>
                <w:bCs/>
                <w:i/>
                <w:iCs/>
                <w:sz w:val="20"/>
                <w:szCs w:val="20"/>
              </w:rPr>
            </w:pPr>
            <w:r w:rsidRPr="00E36E60">
              <w:rPr>
                <w:rFonts w:ascii="Arial" w:hAnsi="Arial" w:cs="Arial"/>
                <w:color w:val="000000"/>
                <w:sz w:val="20"/>
                <w:szCs w:val="20"/>
                <w:lang w:val="tr-TR"/>
              </w:rPr>
              <w:t>AVTOVAZ harici otomotiv</w:t>
            </w:r>
          </w:p>
        </w:tc>
        <w:tc>
          <w:tcPr>
            <w:tcW w:w="1645" w:type="dxa"/>
            <w:tcBorders>
              <w:top w:val="nil"/>
              <w:left w:val="nil"/>
              <w:bottom w:val="nil"/>
              <w:right w:val="single" w:sz="4" w:space="0" w:color="auto"/>
            </w:tcBorders>
            <w:shd w:val="clear" w:color="auto" w:fill="auto"/>
          </w:tcPr>
          <w:p w14:paraId="67D125B9" w14:textId="77777777" w:rsidR="00D20743" w:rsidRPr="00BB0902" w:rsidRDefault="000773C9" w:rsidP="0065169A">
            <w:pPr>
              <w:tabs>
                <w:tab w:val="decimal" w:pos="505"/>
              </w:tabs>
              <w:spacing w:after="0"/>
              <w:ind w:right="87"/>
              <w:jc w:val="right"/>
              <w:rPr>
                <w:rFonts w:ascii="Arial" w:hAnsi="Arial" w:cs="Arial"/>
                <w:sz w:val="20"/>
                <w:szCs w:val="20"/>
              </w:rPr>
            </w:pPr>
            <w:r>
              <w:rPr>
                <w:rFonts w:ascii="Arial" w:hAnsi="Arial" w:cs="Arial"/>
                <w:sz w:val="20"/>
                <w:szCs w:val="20"/>
                <w:lang w:val="tr-TR"/>
              </w:rPr>
              <w:t>8,948</w:t>
            </w:r>
          </w:p>
        </w:tc>
        <w:tc>
          <w:tcPr>
            <w:tcW w:w="1646" w:type="dxa"/>
            <w:tcBorders>
              <w:top w:val="nil"/>
              <w:left w:val="single" w:sz="4" w:space="0" w:color="auto"/>
              <w:bottom w:val="nil"/>
              <w:right w:val="single" w:sz="4" w:space="0" w:color="auto"/>
            </w:tcBorders>
          </w:tcPr>
          <w:p w14:paraId="5DA11EF2" w14:textId="77777777" w:rsidR="00D20743" w:rsidRPr="00BB0902" w:rsidRDefault="000773C9" w:rsidP="0065169A">
            <w:pPr>
              <w:tabs>
                <w:tab w:val="decimal" w:pos="505"/>
              </w:tabs>
              <w:spacing w:after="0"/>
              <w:ind w:right="87"/>
              <w:jc w:val="right"/>
              <w:rPr>
                <w:rFonts w:ascii="Arial" w:hAnsi="Arial" w:cs="Arial"/>
                <w:sz w:val="20"/>
                <w:szCs w:val="20"/>
              </w:rPr>
            </w:pPr>
            <w:r>
              <w:rPr>
                <w:rFonts w:ascii="Arial" w:hAnsi="Arial" w:cs="Arial"/>
                <w:sz w:val="20"/>
                <w:szCs w:val="20"/>
                <w:lang w:val="tr-TR"/>
              </w:rPr>
              <w:t>9,662</w:t>
            </w:r>
          </w:p>
        </w:tc>
        <w:tc>
          <w:tcPr>
            <w:tcW w:w="1573" w:type="dxa"/>
            <w:tcBorders>
              <w:top w:val="nil"/>
              <w:left w:val="nil"/>
              <w:bottom w:val="nil"/>
              <w:right w:val="single" w:sz="8" w:space="0" w:color="auto"/>
            </w:tcBorders>
            <w:shd w:val="clear" w:color="auto" w:fill="auto"/>
            <w:vAlign w:val="bottom"/>
          </w:tcPr>
          <w:p w14:paraId="092D039B" w14:textId="77777777" w:rsidR="00D20743" w:rsidRPr="00BB0902" w:rsidRDefault="000773C9" w:rsidP="0065169A">
            <w:pPr>
              <w:tabs>
                <w:tab w:val="decimal" w:pos="525"/>
              </w:tabs>
              <w:spacing w:after="0"/>
              <w:ind w:right="87"/>
              <w:jc w:val="right"/>
              <w:rPr>
                <w:rFonts w:ascii="Arial" w:hAnsi="Arial" w:cs="Arial"/>
                <w:sz w:val="20"/>
                <w:szCs w:val="20"/>
              </w:rPr>
            </w:pPr>
            <w:r>
              <w:rPr>
                <w:rFonts w:ascii="Arial" w:hAnsi="Arial" w:cs="Arial"/>
                <w:color w:val="000000"/>
                <w:sz w:val="20"/>
                <w:szCs w:val="20"/>
                <w:lang w:val="tr-TR"/>
              </w:rPr>
              <w:t>%-7,4</w:t>
            </w:r>
          </w:p>
        </w:tc>
      </w:tr>
      <w:tr w:rsidR="00806DA1" w14:paraId="49ED8991" w14:textId="77777777" w:rsidTr="0065169A">
        <w:trPr>
          <w:trHeight w:val="284"/>
          <w:jc w:val="center"/>
        </w:trPr>
        <w:tc>
          <w:tcPr>
            <w:tcW w:w="3251" w:type="dxa"/>
            <w:tcBorders>
              <w:top w:val="nil"/>
              <w:left w:val="single" w:sz="8" w:space="0" w:color="auto"/>
              <w:bottom w:val="nil"/>
              <w:right w:val="single" w:sz="8" w:space="0" w:color="auto"/>
            </w:tcBorders>
            <w:shd w:val="clear" w:color="auto" w:fill="auto"/>
          </w:tcPr>
          <w:p w14:paraId="7B6428A0" w14:textId="77777777" w:rsidR="00D20743" w:rsidRPr="00BB0902" w:rsidRDefault="000773C9" w:rsidP="00D20743">
            <w:pPr>
              <w:spacing w:after="0"/>
              <w:ind w:right="87"/>
              <w:rPr>
                <w:rFonts w:ascii="Arial" w:hAnsi="Arial" w:cs="Arial"/>
                <w:color w:val="000000"/>
                <w:sz w:val="20"/>
                <w:szCs w:val="20"/>
              </w:rPr>
            </w:pPr>
            <w:r>
              <w:rPr>
                <w:rFonts w:ascii="Arial" w:hAnsi="Arial" w:cs="Arial"/>
                <w:color w:val="000000"/>
                <w:sz w:val="20"/>
                <w:szCs w:val="20"/>
                <w:lang w:val="tr-TR"/>
              </w:rPr>
              <w:t>AVTOVAZ</w:t>
            </w:r>
          </w:p>
        </w:tc>
        <w:tc>
          <w:tcPr>
            <w:tcW w:w="1645" w:type="dxa"/>
            <w:tcBorders>
              <w:top w:val="nil"/>
              <w:left w:val="nil"/>
              <w:bottom w:val="nil"/>
              <w:right w:val="single" w:sz="4" w:space="0" w:color="auto"/>
            </w:tcBorders>
            <w:shd w:val="clear" w:color="auto" w:fill="auto"/>
          </w:tcPr>
          <w:p w14:paraId="4C7775F7" w14:textId="77777777" w:rsidR="00D20743" w:rsidRDefault="000773C9" w:rsidP="0065169A">
            <w:pPr>
              <w:tabs>
                <w:tab w:val="decimal" w:pos="505"/>
              </w:tabs>
              <w:spacing w:after="0"/>
              <w:ind w:right="87"/>
              <w:jc w:val="right"/>
              <w:rPr>
                <w:rFonts w:ascii="Arial" w:hAnsi="Arial" w:cs="Arial"/>
                <w:sz w:val="20"/>
                <w:szCs w:val="20"/>
              </w:rPr>
            </w:pPr>
            <w:r>
              <w:rPr>
                <w:rFonts w:ascii="Arial" w:hAnsi="Arial" w:cs="Arial"/>
                <w:sz w:val="20"/>
                <w:szCs w:val="20"/>
                <w:lang w:val="tr-TR"/>
              </w:rPr>
              <w:t>663</w:t>
            </w:r>
          </w:p>
        </w:tc>
        <w:tc>
          <w:tcPr>
            <w:tcW w:w="1646" w:type="dxa"/>
            <w:tcBorders>
              <w:top w:val="nil"/>
              <w:left w:val="single" w:sz="4" w:space="0" w:color="auto"/>
              <w:bottom w:val="nil"/>
              <w:right w:val="single" w:sz="4" w:space="0" w:color="auto"/>
            </w:tcBorders>
          </w:tcPr>
          <w:p w14:paraId="1DF557AE" w14:textId="77777777" w:rsidR="00D20743" w:rsidRDefault="000773C9" w:rsidP="0065169A">
            <w:pPr>
              <w:tabs>
                <w:tab w:val="decimal" w:pos="505"/>
              </w:tabs>
              <w:spacing w:after="0"/>
              <w:ind w:right="87"/>
              <w:jc w:val="right"/>
              <w:rPr>
                <w:rFonts w:ascii="Arial" w:hAnsi="Arial" w:cs="Arial"/>
                <w:sz w:val="20"/>
                <w:szCs w:val="20"/>
              </w:rPr>
            </w:pPr>
            <w:r>
              <w:rPr>
                <w:rFonts w:ascii="Arial" w:hAnsi="Arial" w:cs="Arial"/>
                <w:sz w:val="20"/>
                <w:szCs w:val="20"/>
                <w:lang w:val="tr-TR"/>
              </w:rPr>
              <w:t>791</w:t>
            </w:r>
          </w:p>
        </w:tc>
        <w:tc>
          <w:tcPr>
            <w:tcW w:w="1573" w:type="dxa"/>
            <w:tcBorders>
              <w:top w:val="nil"/>
              <w:left w:val="nil"/>
              <w:bottom w:val="nil"/>
              <w:right w:val="single" w:sz="8" w:space="0" w:color="auto"/>
            </w:tcBorders>
            <w:shd w:val="clear" w:color="auto" w:fill="auto"/>
            <w:vAlign w:val="bottom"/>
          </w:tcPr>
          <w:p w14:paraId="6831649B" w14:textId="77777777" w:rsidR="00D20743" w:rsidRDefault="000773C9" w:rsidP="0065169A">
            <w:pPr>
              <w:tabs>
                <w:tab w:val="decimal" w:pos="525"/>
              </w:tabs>
              <w:spacing w:after="0"/>
              <w:ind w:right="87"/>
              <w:jc w:val="right"/>
              <w:rPr>
                <w:rFonts w:ascii="Arial" w:hAnsi="Arial" w:cs="Arial"/>
                <w:sz w:val="20"/>
                <w:szCs w:val="20"/>
              </w:rPr>
            </w:pPr>
            <w:r>
              <w:rPr>
                <w:rFonts w:ascii="Arial" w:hAnsi="Arial" w:cs="Arial"/>
                <w:color w:val="000000"/>
                <w:sz w:val="20"/>
                <w:szCs w:val="20"/>
                <w:lang w:val="tr-TR"/>
              </w:rPr>
              <w:t xml:space="preserve">%-16,2 </w:t>
            </w:r>
          </w:p>
        </w:tc>
      </w:tr>
      <w:tr w:rsidR="00806DA1" w14:paraId="389DD875" w14:textId="77777777" w:rsidTr="0065169A">
        <w:trPr>
          <w:trHeight w:val="284"/>
          <w:jc w:val="center"/>
        </w:trPr>
        <w:tc>
          <w:tcPr>
            <w:tcW w:w="3251" w:type="dxa"/>
            <w:tcBorders>
              <w:top w:val="nil"/>
              <w:left w:val="single" w:sz="8" w:space="0" w:color="auto"/>
              <w:bottom w:val="nil"/>
              <w:right w:val="single" w:sz="8" w:space="0" w:color="auto"/>
            </w:tcBorders>
            <w:shd w:val="clear" w:color="auto" w:fill="auto"/>
            <w:hideMark/>
          </w:tcPr>
          <w:p w14:paraId="38C351CC" w14:textId="77777777" w:rsidR="00D20743" w:rsidRPr="00BB0902" w:rsidRDefault="000F0620" w:rsidP="00D20743">
            <w:pPr>
              <w:spacing w:after="0"/>
              <w:ind w:right="87"/>
              <w:rPr>
                <w:rFonts w:ascii="Arial" w:hAnsi="Arial" w:cs="Arial"/>
                <w:b/>
                <w:bCs/>
                <w:i/>
                <w:iCs/>
                <w:sz w:val="20"/>
                <w:szCs w:val="20"/>
              </w:rPr>
            </w:pPr>
            <w:r>
              <w:rPr>
                <w:rFonts w:ascii="Arial" w:hAnsi="Arial" w:cs="Arial"/>
                <w:bCs/>
                <w:color w:val="000000"/>
                <w:sz w:val="20"/>
                <w:szCs w:val="20"/>
                <w:lang w:val="tr-TR"/>
              </w:rPr>
              <w:t>Mobilite</w:t>
            </w:r>
            <w:r w:rsidR="000773C9">
              <w:rPr>
                <w:rFonts w:ascii="Arial" w:hAnsi="Arial" w:cs="Arial"/>
                <w:bCs/>
                <w:color w:val="000000"/>
                <w:sz w:val="20"/>
                <w:szCs w:val="20"/>
                <w:lang w:val="tr-TR"/>
              </w:rPr>
              <w:t xml:space="preserve"> Hizmetleri</w:t>
            </w:r>
          </w:p>
        </w:tc>
        <w:tc>
          <w:tcPr>
            <w:tcW w:w="1645" w:type="dxa"/>
            <w:tcBorders>
              <w:top w:val="nil"/>
              <w:left w:val="nil"/>
              <w:bottom w:val="nil"/>
              <w:right w:val="single" w:sz="4" w:space="0" w:color="auto"/>
            </w:tcBorders>
            <w:shd w:val="clear" w:color="auto" w:fill="auto"/>
          </w:tcPr>
          <w:p w14:paraId="3825DBF2" w14:textId="77777777" w:rsidR="00D20743" w:rsidRPr="00BB0902" w:rsidRDefault="000773C9" w:rsidP="0065169A">
            <w:pPr>
              <w:tabs>
                <w:tab w:val="decimal" w:pos="505"/>
              </w:tabs>
              <w:spacing w:after="0"/>
              <w:ind w:right="87"/>
              <w:jc w:val="right"/>
              <w:rPr>
                <w:rFonts w:ascii="Arial" w:hAnsi="Arial" w:cs="Arial"/>
                <w:sz w:val="20"/>
                <w:szCs w:val="20"/>
              </w:rPr>
            </w:pPr>
            <w:r>
              <w:rPr>
                <w:rFonts w:ascii="Arial" w:hAnsi="Arial" w:cs="Arial"/>
                <w:sz w:val="20"/>
                <w:szCs w:val="20"/>
                <w:lang w:val="tr-TR"/>
              </w:rPr>
              <w:t>5</w:t>
            </w:r>
          </w:p>
        </w:tc>
        <w:tc>
          <w:tcPr>
            <w:tcW w:w="1646" w:type="dxa"/>
            <w:tcBorders>
              <w:top w:val="nil"/>
              <w:left w:val="single" w:sz="4" w:space="0" w:color="auto"/>
              <w:bottom w:val="nil"/>
              <w:right w:val="single" w:sz="4" w:space="0" w:color="auto"/>
            </w:tcBorders>
          </w:tcPr>
          <w:p w14:paraId="1F73AEC7" w14:textId="77777777" w:rsidR="00D20743" w:rsidRPr="00BB0902" w:rsidRDefault="000773C9" w:rsidP="0065169A">
            <w:pPr>
              <w:tabs>
                <w:tab w:val="decimal" w:pos="505"/>
              </w:tabs>
              <w:spacing w:after="0"/>
              <w:ind w:right="87"/>
              <w:jc w:val="right"/>
              <w:rPr>
                <w:rFonts w:ascii="Arial" w:hAnsi="Arial" w:cs="Arial"/>
                <w:sz w:val="20"/>
                <w:szCs w:val="20"/>
              </w:rPr>
            </w:pPr>
            <w:r>
              <w:rPr>
                <w:rFonts w:ascii="Arial" w:hAnsi="Arial" w:cs="Arial"/>
                <w:sz w:val="20"/>
                <w:szCs w:val="20"/>
                <w:lang w:val="tr-TR"/>
              </w:rPr>
              <w:t>-</w:t>
            </w:r>
          </w:p>
        </w:tc>
        <w:tc>
          <w:tcPr>
            <w:tcW w:w="1573" w:type="dxa"/>
            <w:tcBorders>
              <w:top w:val="nil"/>
              <w:left w:val="nil"/>
              <w:bottom w:val="nil"/>
              <w:right w:val="single" w:sz="8" w:space="0" w:color="auto"/>
            </w:tcBorders>
            <w:shd w:val="clear" w:color="auto" w:fill="auto"/>
            <w:vAlign w:val="bottom"/>
          </w:tcPr>
          <w:p w14:paraId="3404D64B" w14:textId="77777777" w:rsidR="00D20743" w:rsidRPr="00BB0902" w:rsidRDefault="000773C9" w:rsidP="0065169A">
            <w:pPr>
              <w:tabs>
                <w:tab w:val="decimal" w:pos="525"/>
              </w:tabs>
              <w:spacing w:after="0"/>
              <w:ind w:right="87"/>
              <w:jc w:val="right"/>
              <w:rPr>
                <w:rFonts w:ascii="Arial" w:hAnsi="Arial" w:cs="Arial"/>
                <w:sz w:val="20"/>
                <w:szCs w:val="20"/>
              </w:rPr>
            </w:pPr>
            <w:r>
              <w:rPr>
                <w:rFonts w:ascii="Arial" w:hAnsi="Arial" w:cs="Arial"/>
                <w:sz w:val="20"/>
                <w:szCs w:val="20"/>
                <w:lang w:val="tr-TR"/>
              </w:rPr>
              <w:t>+++</w:t>
            </w:r>
          </w:p>
        </w:tc>
      </w:tr>
      <w:tr w:rsidR="00806DA1" w14:paraId="54E42529" w14:textId="77777777" w:rsidTr="0065169A">
        <w:trPr>
          <w:trHeight w:val="284"/>
          <w:jc w:val="center"/>
        </w:trPr>
        <w:tc>
          <w:tcPr>
            <w:tcW w:w="3251" w:type="dxa"/>
            <w:tcBorders>
              <w:top w:val="nil"/>
              <w:left w:val="single" w:sz="8" w:space="0" w:color="auto"/>
              <w:bottom w:val="single" w:sz="4" w:space="0" w:color="auto"/>
              <w:right w:val="single" w:sz="8" w:space="0" w:color="auto"/>
            </w:tcBorders>
            <w:shd w:val="clear" w:color="auto" w:fill="auto"/>
          </w:tcPr>
          <w:p w14:paraId="1A85D8D9" w14:textId="77777777" w:rsidR="00D20743" w:rsidRPr="00BB0902" w:rsidRDefault="000773C9" w:rsidP="00D20743">
            <w:pPr>
              <w:spacing w:after="0"/>
              <w:ind w:right="87"/>
              <w:rPr>
                <w:rFonts w:ascii="Arial" w:hAnsi="Arial" w:cs="Arial"/>
                <w:b/>
                <w:bCs/>
                <w:i/>
                <w:iCs/>
                <w:sz w:val="20"/>
                <w:szCs w:val="20"/>
              </w:rPr>
            </w:pPr>
            <w:r>
              <w:rPr>
                <w:rFonts w:ascii="Arial" w:hAnsi="Arial" w:cs="Arial"/>
                <w:color w:val="000000"/>
                <w:sz w:val="20"/>
                <w:szCs w:val="20"/>
                <w:lang w:val="tr-TR"/>
              </w:rPr>
              <w:t>Satış Finansmanı</w:t>
            </w:r>
          </w:p>
        </w:tc>
        <w:tc>
          <w:tcPr>
            <w:tcW w:w="1645" w:type="dxa"/>
            <w:tcBorders>
              <w:top w:val="nil"/>
              <w:left w:val="nil"/>
              <w:bottom w:val="single" w:sz="4" w:space="0" w:color="auto"/>
              <w:right w:val="single" w:sz="4" w:space="0" w:color="auto"/>
            </w:tcBorders>
            <w:shd w:val="clear" w:color="auto" w:fill="auto"/>
          </w:tcPr>
          <w:p w14:paraId="1BDCB63B" w14:textId="77777777" w:rsidR="00D20743" w:rsidRPr="00BB0902" w:rsidRDefault="000773C9" w:rsidP="0065169A">
            <w:pPr>
              <w:tabs>
                <w:tab w:val="decimal" w:pos="505"/>
              </w:tabs>
              <w:spacing w:after="0"/>
              <w:ind w:right="87"/>
              <w:jc w:val="right"/>
              <w:rPr>
                <w:rFonts w:ascii="Arial" w:hAnsi="Arial" w:cs="Arial"/>
                <w:sz w:val="20"/>
                <w:szCs w:val="20"/>
              </w:rPr>
            </w:pPr>
            <w:r>
              <w:rPr>
                <w:rFonts w:ascii="Arial" w:hAnsi="Arial" w:cs="Arial"/>
                <w:sz w:val="20"/>
                <w:szCs w:val="20"/>
                <w:lang w:val="tr-TR"/>
              </w:rPr>
              <w:t>758</w:t>
            </w:r>
          </w:p>
        </w:tc>
        <w:tc>
          <w:tcPr>
            <w:tcW w:w="1646" w:type="dxa"/>
            <w:tcBorders>
              <w:top w:val="nil"/>
              <w:left w:val="single" w:sz="4" w:space="0" w:color="auto"/>
              <w:bottom w:val="single" w:sz="4" w:space="0" w:color="auto"/>
              <w:right w:val="single" w:sz="4" w:space="0" w:color="auto"/>
            </w:tcBorders>
          </w:tcPr>
          <w:p w14:paraId="7D47AE27" w14:textId="77777777" w:rsidR="00D20743" w:rsidRPr="00BB0902" w:rsidRDefault="000773C9" w:rsidP="0065169A">
            <w:pPr>
              <w:tabs>
                <w:tab w:val="decimal" w:pos="505"/>
              </w:tabs>
              <w:spacing w:after="0"/>
              <w:ind w:right="87"/>
              <w:jc w:val="right"/>
              <w:rPr>
                <w:rFonts w:ascii="Arial" w:hAnsi="Arial" w:cs="Arial"/>
                <w:sz w:val="20"/>
                <w:szCs w:val="20"/>
              </w:rPr>
            </w:pPr>
            <w:r>
              <w:rPr>
                <w:rFonts w:ascii="Arial" w:hAnsi="Arial" w:cs="Arial"/>
                <w:sz w:val="20"/>
                <w:szCs w:val="20"/>
                <w:lang w:val="tr-TR"/>
              </w:rPr>
              <w:t>843</w:t>
            </w:r>
          </w:p>
        </w:tc>
        <w:tc>
          <w:tcPr>
            <w:tcW w:w="1573" w:type="dxa"/>
            <w:tcBorders>
              <w:top w:val="nil"/>
              <w:left w:val="nil"/>
              <w:bottom w:val="single" w:sz="4" w:space="0" w:color="auto"/>
              <w:right w:val="single" w:sz="8" w:space="0" w:color="auto"/>
            </w:tcBorders>
            <w:shd w:val="clear" w:color="auto" w:fill="auto"/>
            <w:vAlign w:val="bottom"/>
          </w:tcPr>
          <w:p w14:paraId="41F0FB44" w14:textId="77777777" w:rsidR="00D20743" w:rsidRPr="00981A09" w:rsidRDefault="000773C9" w:rsidP="0065169A">
            <w:pPr>
              <w:tabs>
                <w:tab w:val="decimal" w:pos="525"/>
              </w:tabs>
              <w:spacing w:after="0"/>
              <w:ind w:right="87"/>
              <w:jc w:val="right"/>
              <w:rPr>
                <w:rFonts w:ascii="Arial" w:hAnsi="Arial" w:cs="Arial"/>
                <w:bCs/>
                <w:sz w:val="20"/>
                <w:szCs w:val="20"/>
              </w:rPr>
            </w:pPr>
            <w:r>
              <w:rPr>
                <w:rFonts w:ascii="Arial" w:hAnsi="Arial" w:cs="Arial"/>
                <w:color w:val="000000"/>
                <w:sz w:val="20"/>
                <w:szCs w:val="20"/>
                <w:lang w:val="tr-TR"/>
              </w:rPr>
              <w:t>%-10,1</w:t>
            </w:r>
          </w:p>
        </w:tc>
      </w:tr>
      <w:tr w:rsidR="00806DA1" w14:paraId="09BA3824" w14:textId="77777777" w:rsidTr="0065169A">
        <w:trPr>
          <w:trHeight w:val="151"/>
          <w:jc w:val="center"/>
        </w:trPr>
        <w:tc>
          <w:tcPr>
            <w:tcW w:w="3251" w:type="dxa"/>
            <w:tcBorders>
              <w:top w:val="nil"/>
              <w:left w:val="single" w:sz="8" w:space="0" w:color="auto"/>
              <w:bottom w:val="single" w:sz="4" w:space="0" w:color="auto"/>
              <w:right w:val="single" w:sz="8" w:space="0" w:color="auto"/>
            </w:tcBorders>
            <w:shd w:val="clear" w:color="auto" w:fill="auto"/>
            <w:hideMark/>
          </w:tcPr>
          <w:p w14:paraId="4F727E58" w14:textId="77777777" w:rsidR="00D20743" w:rsidRPr="00BB0902" w:rsidRDefault="000773C9" w:rsidP="00D20743">
            <w:pPr>
              <w:spacing w:after="0"/>
              <w:ind w:right="87"/>
              <w:rPr>
                <w:rFonts w:ascii="Arial" w:hAnsi="Arial" w:cs="Arial"/>
                <w:b/>
                <w:bCs/>
                <w:color w:val="000000"/>
                <w:sz w:val="20"/>
                <w:szCs w:val="20"/>
              </w:rPr>
            </w:pPr>
            <w:r w:rsidRPr="00BB0902">
              <w:rPr>
                <w:rFonts w:ascii="Arial" w:hAnsi="Arial" w:cs="Arial"/>
                <w:b/>
                <w:bCs/>
                <w:color w:val="000000"/>
                <w:sz w:val="20"/>
                <w:szCs w:val="20"/>
                <w:lang w:val="tr-TR"/>
              </w:rPr>
              <w:t>Toplam</w:t>
            </w:r>
          </w:p>
        </w:tc>
        <w:tc>
          <w:tcPr>
            <w:tcW w:w="1645" w:type="dxa"/>
            <w:tcBorders>
              <w:top w:val="nil"/>
              <w:left w:val="nil"/>
              <w:bottom w:val="single" w:sz="4" w:space="0" w:color="auto"/>
              <w:right w:val="single" w:sz="4" w:space="0" w:color="auto"/>
            </w:tcBorders>
            <w:shd w:val="clear" w:color="auto" w:fill="auto"/>
          </w:tcPr>
          <w:p w14:paraId="7665D7BF" w14:textId="77777777" w:rsidR="00D20743" w:rsidRPr="00BB0902" w:rsidRDefault="000773C9" w:rsidP="0065169A">
            <w:pPr>
              <w:tabs>
                <w:tab w:val="decimal" w:pos="505"/>
              </w:tabs>
              <w:spacing w:after="0"/>
              <w:ind w:right="87"/>
              <w:jc w:val="right"/>
              <w:rPr>
                <w:rFonts w:ascii="Arial" w:hAnsi="Arial" w:cs="Arial"/>
                <w:b/>
                <w:sz w:val="20"/>
                <w:szCs w:val="20"/>
              </w:rPr>
            </w:pPr>
            <w:r>
              <w:rPr>
                <w:rFonts w:ascii="Arial" w:hAnsi="Arial" w:cs="Arial"/>
                <w:b/>
                <w:sz w:val="20"/>
                <w:szCs w:val="20"/>
                <w:lang w:val="tr-TR"/>
              </w:rPr>
              <w:t>10,374</w:t>
            </w:r>
          </w:p>
        </w:tc>
        <w:tc>
          <w:tcPr>
            <w:tcW w:w="1646" w:type="dxa"/>
            <w:tcBorders>
              <w:top w:val="nil"/>
              <w:left w:val="single" w:sz="4" w:space="0" w:color="auto"/>
              <w:bottom w:val="single" w:sz="4" w:space="0" w:color="auto"/>
              <w:right w:val="single" w:sz="4" w:space="0" w:color="auto"/>
            </w:tcBorders>
          </w:tcPr>
          <w:p w14:paraId="3C12BC2A" w14:textId="77777777" w:rsidR="00D20743" w:rsidRPr="00BB0902" w:rsidRDefault="000773C9" w:rsidP="0065169A">
            <w:pPr>
              <w:tabs>
                <w:tab w:val="decimal" w:pos="505"/>
              </w:tabs>
              <w:spacing w:after="0"/>
              <w:ind w:right="87"/>
              <w:jc w:val="right"/>
              <w:rPr>
                <w:rFonts w:ascii="Arial" w:hAnsi="Arial" w:cs="Arial"/>
                <w:b/>
                <w:sz w:val="20"/>
                <w:szCs w:val="20"/>
              </w:rPr>
            </w:pPr>
            <w:r>
              <w:rPr>
                <w:rFonts w:ascii="Arial" w:hAnsi="Arial" w:cs="Arial"/>
                <w:b/>
                <w:sz w:val="20"/>
                <w:szCs w:val="20"/>
                <w:lang w:val="tr-TR"/>
              </w:rPr>
              <w:t>11,296</w:t>
            </w:r>
          </w:p>
        </w:tc>
        <w:tc>
          <w:tcPr>
            <w:tcW w:w="1573" w:type="dxa"/>
            <w:tcBorders>
              <w:top w:val="nil"/>
              <w:left w:val="nil"/>
              <w:bottom w:val="single" w:sz="4" w:space="0" w:color="auto"/>
              <w:right w:val="single" w:sz="8" w:space="0" w:color="auto"/>
            </w:tcBorders>
            <w:shd w:val="clear" w:color="auto" w:fill="auto"/>
            <w:vAlign w:val="bottom"/>
          </w:tcPr>
          <w:p w14:paraId="35C961D0" w14:textId="77777777" w:rsidR="00D20743" w:rsidRPr="00D20743" w:rsidRDefault="000773C9" w:rsidP="0065169A">
            <w:pPr>
              <w:tabs>
                <w:tab w:val="decimal" w:pos="525"/>
              </w:tabs>
              <w:spacing w:after="0"/>
              <w:ind w:right="87"/>
              <w:jc w:val="right"/>
              <w:rPr>
                <w:rFonts w:ascii="Arial" w:hAnsi="Arial" w:cs="Arial"/>
                <w:b/>
                <w:bCs/>
                <w:color w:val="FF0000"/>
                <w:sz w:val="20"/>
                <w:szCs w:val="20"/>
              </w:rPr>
            </w:pPr>
            <w:r w:rsidRPr="00D20743">
              <w:rPr>
                <w:rFonts w:ascii="Arial" w:hAnsi="Arial" w:cs="Arial"/>
                <w:b/>
                <w:bCs/>
                <w:color w:val="000000"/>
                <w:sz w:val="20"/>
                <w:szCs w:val="20"/>
                <w:lang w:val="tr-TR"/>
              </w:rPr>
              <w:t>%-8,2</w:t>
            </w:r>
          </w:p>
        </w:tc>
      </w:tr>
      <w:tr w:rsidR="00806DA1" w14:paraId="31D7442E" w14:textId="77777777" w:rsidTr="0065169A">
        <w:trPr>
          <w:trHeight w:val="151"/>
          <w:jc w:val="center"/>
        </w:trPr>
        <w:tc>
          <w:tcPr>
            <w:tcW w:w="3251" w:type="dxa"/>
            <w:tcBorders>
              <w:top w:val="single" w:sz="4" w:space="0" w:color="auto"/>
              <w:left w:val="single" w:sz="8" w:space="0" w:color="auto"/>
              <w:bottom w:val="nil"/>
              <w:right w:val="single" w:sz="8" w:space="0" w:color="auto"/>
            </w:tcBorders>
            <w:shd w:val="clear" w:color="auto" w:fill="auto"/>
            <w:hideMark/>
          </w:tcPr>
          <w:p w14:paraId="48086CCF" w14:textId="77777777" w:rsidR="006402B3" w:rsidRPr="00BB0902" w:rsidRDefault="000773C9" w:rsidP="006402B3">
            <w:pPr>
              <w:spacing w:after="0"/>
              <w:ind w:right="87"/>
              <w:rPr>
                <w:rFonts w:ascii="Arial" w:hAnsi="Arial" w:cs="Arial"/>
                <w:b/>
                <w:bCs/>
                <w:i/>
                <w:iCs/>
                <w:sz w:val="20"/>
                <w:szCs w:val="20"/>
              </w:rPr>
            </w:pPr>
            <w:r>
              <w:rPr>
                <w:rFonts w:ascii="Arial" w:hAnsi="Arial" w:cs="Arial"/>
                <w:b/>
                <w:bCs/>
                <w:i/>
                <w:iCs/>
                <w:sz w:val="20"/>
                <w:szCs w:val="20"/>
                <w:lang w:val="tr-TR"/>
              </w:rPr>
              <w:t>9 ay YTD</w:t>
            </w:r>
          </w:p>
        </w:tc>
        <w:tc>
          <w:tcPr>
            <w:tcW w:w="1645" w:type="dxa"/>
            <w:tcBorders>
              <w:top w:val="single" w:sz="4" w:space="0" w:color="auto"/>
              <w:left w:val="nil"/>
              <w:bottom w:val="nil"/>
              <w:right w:val="single" w:sz="4" w:space="0" w:color="auto"/>
            </w:tcBorders>
            <w:shd w:val="clear" w:color="auto" w:fill="auto"/>
          </w:tcPr>
          <w:p w14:paraId="06430FBA" w14:textId="77777777" w:rsidR="006402B3" w:rsidRPr="00BB0902" w:rsidRDefault="006402B3" w:rsidP="0065169A">
            <w:pPr>
              <w:tabs>
                <w:tab w:val="decimal" w:pos="505"/>
              </w:tabs>
              <w:spacing w:after="0"/>
              <w:ind w:right="87"/>
              <w:jc w:val="right"/>
              <w:rPr>
                <w:rFonts w:ascii="Arial" w:hAnsi="Arial" w:cs="Arial"/>
                <w:color w:val="FF0000"/>
                <w:sz w:val="20"/>
                <w:szCs w:val="20"/>
              </w:rPr>
            </w:pPr>
          </w:p>
        </w:tc>
        <w:tc>
          <w:tcPr>
            <w:tcW w:w="1646" w:type="dxa"/>
            <w:tcBorders>
              <w:top w:val="single" w:sz="4" w:space="0" w:color="auto"/>
              <w:left w:val="single" w:sz="4" w:space="0" w:color="auto"/>
              <w:bottom w:val="nil"/>
              <w:right w:val="single" w:sz="4" w:space="0" w:color="auto"/>
            </w:tcBorders>
          </w:tcPr>
          <w:p w14:paraId="55BF13D5" w14:textId="77777777" w:rsidR="006402B3" w:rsidRPr="00BB0902" w:rsidRDefault="006402B3" w:rsidP="0065169A">
            <w:pPr>
              <w:tabs>
                <w:tab w:val="decimal" w:pos="505"/>
              </w:tabs>
              <w:spacing w:after="0"/>
              <w:ind w:right="87"/>
              <w:jc w:val="right"/>
              <w:rPr>
                <w:rFonts w:ascii="Arial" w:hAnsi="Arial" w:cs="Arial"/>
                <w:color w:val="FF0000"/>
                <w:sz w:val="20"/>
                <w:szCs w:val="20"/>
              </w:rPr>
            </w:pPr>
          </w:p>
        </w:tc>
        <w:tc>
          <w:tcPr>
            <w:tcW w:w="1573" w:type="dxa"/>
            <w:tcBorders>
              <w:top w:val="single" w:sz="4" w:space="0" w:color="auto"/>
              <w:left w:val="nil"/>
              <w:bottom w:val="nil"/>
              <w:right w:val="single" w:sz="8" w:space="0" w:color="auto"/>
            </w:tcBorders>
            <w:shd w:val="clear" w:color="auto" w:fill="auto"/>
          </w:tcPr>
          <w:p w14:paraId="1E68B43D" w14:textId="77777777" w:rsidR="006402B3" w:rsidRPr="00BB0902" w:rsidRDefault="006402B3" w:rsidP="0065169A">
            <w:pPr>
              <w:tabs>
                <w:tab w:val="decimal" w:pos="525"/>
              </w:tabs>
              <w:spacing w:after="0"/>
              <w:ind w:right="87"/>
              <w:jc w:val="right"/>
              <w:rPr>
                <w:rFonts w:ascii="Arial" w:hAnsi="Arial" w:cs="Arial"/>
                <w:color w:val="FF0000"/>
                <w:sz w:val="20"/>
                <w:szCs w:val="20"/>
              </w:rPr>
            </w:pPr>
          </w:p>
        </w:tc>
      </w:tr>
      <w:tr w:rsidR="00806DA1" w14:paraId="3ABDAA3E" w14:textId="77777777" w:rsidTr="0065169A">
        <w:trPr>
          <w:trHeight w:val="284"/>
          <w:jc w:val="center"/>
        </w:trPr>
        <w:tc>
          <w:tcPr>
            <w:tcW w:w="3251" w:type="dxa"/>
            <w:tcBorders>
              <w:top w:val="nil"/>
              <w:left w:val="single" w:sz="8" w:space="0" w:color="auto"/>
              <w:bottom w:val="nil"/>
              <w:right w:val="single" w:sz="8" w:space="0" w:color="auto"/>
            </w:tcBorders>
            <w:shd w:val="clear" w:color="auto" w:fill="auto"/>
            <w:hideMark/>
          </w:tcPr>
          <w:p w14:paraId="2A5F5F25" w14:textId="77777777" w:rsidR="00D234B3" w:rsidRPr="00BB0902" w:rsidRDefault="000773C9" w:rsidP="00D234B3">
            <w:pPr>
              <w:spacing w:after="0"/>
              <w:ind w:right="87"/>
              <w:rPr>
                <w:rFonts w:ascii="Arial" w:hAnsi="Arial" w:cs="Arial"/>
                <w:b/>
                <w:bCs/>
                <w:i/>
                <w:iCs/>
                <w:sz w:val="20"/>
                <w:szCs w:val="20"/>
              </w:rPr>
            </w:pPr>
            <w:r w:rsidRPr="00E36E60">
              <w:rPr>
                <w:rFonts w:ascii="Arial" w:hAnsi="Arial" w:cs="Arial"/>
                <w:color w:val="000000"/>
                <w:sz w:val="20"/>
                <w:szCs w:val="20"/>
                <w:lang w:val="tr-TR"/>
              </w:rPr>
              <w:t>AVTOVAZ harici otomotiv</w:t>
            </w:r>
          </w:p>
        </w:tc>
        <w:tc>
          <w:tcPr>
            <w:tcW w:w="1645" w:type="dxa"/>
            <w:tcBorders>
              <w:top w:val="nil"/>
              <w:left w:val="nil"/>
              <w:bottom w:val="nil"/>
              <w:right w:val="single" w:sz="4" w:space="0" w:color="auto"/>
            </w:tcBorders>
            <w:shd w:val="clear" w:color="auto" w:fill="auto"/>
            <w:vAlign w:val="bottom"/>
          </w:tcPr>
          <w:p w14:paraId="27D1DE64" w14:textId="77777777" w:rsidR="00D234B3" w:rsidRPr="00BB0902" w:rsidRDefault="000773C9" w:rsidP="0065169A">
            <w:pPr>
              <w:tabs>
                <w:tab w:val="decimal" w:pos="505"/>
              </w:tabs>
              <w:spacing w:after="0"/>
              <w:ind w:right="87"/>
              <w:jc w:val="right"/>
              <w:rPr>
                <w:rFonts w:ascii="Arial" w:hAnsi="Arial" w:cs="Arial"/>
                <w:sz w:val="20"/>
                <w:szCs w:val="20"/>
              </w:rPr>
            </w:pPr>
            <w:r>
              <w:rPr>
                <w:rFonts w:ascii="Arial" w:hAnsi="Arial" w:cs="Arial"/>
                <w:color w:val="000000"/>
                <w:sz w:val="20"/>
                <w:szCs w:val="20"/>
                <w:lang w:val="tr-TR"/>
              </w:rPr>
              <w:t>24,675</w:t>
            </w:r>
          </w:p>
        </w:tc>
        <w:tc>
          <w:tcPr>
            <w:tcW w:w="1646" w:type="dxa"/>
            <w:tcBorders>
              <w:top w:val="nil"/>
              <w:left w:val="single" w:sz="4" w:space="0" w:color="auto"/>
              <w:bottom w:val="nil"/>
              <w:right w:val="single" w:sz="4" w:space="0" w:color="auto"/>
            </w:tcBorders>
          </w:tcPr>
          <w:p w14:paraId="394D74E6" w14:textId="77777777" w:rsidR="00D234B3" w:rsidRPr="00BB0902" w:rsidRDefault="000773C9" w:rsidP="0065169A">
            <w:pPr>
              <w:tabs>
                <w:tab w:val="decimal" w:pos="505"/>
              </w:tabs>
              <w:spacing w:after="0"/>
              <w:ind w:right="87"/>
              <w:jc w:val="right"/>
              <w:rPr>
                <w:rFonts w:ascii="Arial" w:hAnsi="Arial" w:cs="Arial"/>
                <w:sz w:val="20"/>
                <w:szCs w:val="20"/>
              </w:rPr>
            </w:pPr>
            <w:r>
              <w:rPr>
                <w:rFonts w:ascii="Arial" w:hAnsi="Arial" w:cs="Arial"/>
                <w:sz w:val="20"/>
                <w:szCs w:val="20"/>
                <w:lang w:val="tr-TR"/>
              </w:rPr>
              <w:t>34,453</w:t>
            </w:r>
          </w:p>
        </w:tc>
        <w:tc>
          <w:tcPr>
            <w:tcW w:w="1573" w:type="dxa"/>
            <w:tcBorders>
              <w:top w:val="nil"/>
              <w:left w:val="nil"/>
              <w:bottom w:val="nil"/>
              <w:right w:val="single" w:sz="8" w:space="0" w:color="auto"/>
            </w:tcBorders>
            <w:shd w:val="clear" w:color="auto" w:fill="auto"/>
            <w:vAlign w:val="bottom"/>
          </w:tcPr>
          <w:p w14:paraId="6B8A7BD6" w14:textId="77777777" w:rsidR="00D234B3" w:rsidRPr="00BB0902" w:rsidRDefault="000773C9" w:rsidP="0065169A">
            <w:pPr>
              <w:tabs>
                <w:tab w:val="decimal" w:pos="525"/>
              </w:tabs>
              <w:spacing w:after="0"/>
              <w:ind w:right="87"/>
              <w:jc w:val="right"/>
              <w:rPr>
                <w:rFonts w:ascii="Arial" w:hAnsi="Arial" w:cs="Arial"/>
                <w:sz w:val="20"/>
                <w:szCs w:val="20"/>
              </w:rPr>
            </w:pPr>
            <w:r>
              <w:rPr>
                <w:rFonts w:ascii="Arial" w:hAnsi="Arial" w:cs="Arial"/>
                <w:color w:val="000000"/>
                <w:sz w:val="20"/>
                <w:szCs w:val="20"/>
                <w:lang w:val="tr-TR"/>
              </w:rPr>
              <w:t>%-28,4</w:t>
            </w:r>
          </w:p>
        </w:tc>
      </w:tr>
      <w:tr w:rsidR="00806DA1" w14:paraId="7E2C1C64" w14:textId="77777777" w:rsidTr="0065169A">
        <w:trPr>
          <w:trHeight w:val="284"/>
          <w:jc w:val="center"/>
        </w:trPr>
        <w:tc>
          <w:tcPr>
            <w:tcW w:w="3251" w:type="dxa"/>
            <w:tcBorders>
              <w:top w:val="nil"/>
              <w:left w:val="single" w:sz="8" w:space="0" w:color="auto"/>
              <w:bottom w:val="nil"/>
              <w:right w:val="single" w:sz="8" w:space="0" w:color="auto"/>
            </w:tcBorders>
            <w:shd w:val="clear" w:color="auto" w:fill="auto"/>
          </w:tcPr>
          <w:p w14:paraId="1938DCC6" w14:textId="77777777" w:rsidR="00D234B3" w:rsidRPr="00BB0902" w:rsidRDefault="000773C9" w:rsidP="00D234B3">
            <w:pPr>
              <w:spacing w:after="0"/>
              <w:ind w:right="87"/>
              <w:rPr>
                <w:rFonts w:ascii="Arial" w:hAnsi="Arial" w:cs="Arial"/>
                <w:color w:val="000000"/>
                <w:sz w:val="20"/>
                <w:szCs w:val="20"/>
              </w:rPr>
            </w:pPr>
            <w:r>
              <w:rPr>
                <w:rFonts w:ascii="Arial" w:hAnsi="Arial" w:cs="Arial"/>
                <w:color w:val="000000"/>
                <w:sz w:val="20"/>
                <w:szCs w:val="20"/>
                <w:lang w:val="tr-TR"/>
              </w:rPr>
              <w:t>AVTOVAZ</w:t>
            </w:r>
          </w:p>
        </w:tc>
        <w:tc>
          <w:tcPr>
            <w:tcW w:w="1645" w:type="dxa"/>
            <w:tcBorders>
              <w:top w:val="nil"/>
              <w:left w:val="nil"/>
              <w:bottom w:val="nil"/>
              <w:right w:val="single" w:sz="4" w:space="0" w:color="auto"/>
            </w:tcBorders>
            <w:shd w:val="clear" w:color="auto" w:fill="auto"/>
            <w:vAlign w:val="bottom"/>
          </w:tcPr>
          <w:p w14:paraId="357A6003" w14:textId="77777777" w:rsidR="00D234B3" w:rsidRDefault="000773C9" w:rsidP="0065169A">
            <w:pPr>
              <w:tabs>
                <w:tab w:val="decimal" w:pos="505"/>
              </w:tabs>
              <w:spacing w:after="0"/>
              <w:ind w:right="87"/>
              <w:jc w:val="right"/>
              <w:rPr>
                <w:rFonts w:ascii="Arial" w:hAnsi="Arial" w:cs="Arial"/>
                <w:sz w:val="20"/>
                <w:szCs w:val="20"/>
              </w:rPr>
            </w:pPr>
            <w:r>
              <w:rPr>
                <w:rFonts w:ascii="Arial" w:hAnsi="Arial" w:cs="Arial"/>
                <w:color w:val="000000"/>
                <w:sz w:val="20"/>
                <w:szCs w:val="20"/>
                <w:lang w:val="tr-TR"/>
              </w:rPr>
              <w:t>1,752</w:t>
            </w:r>
          </w:p>
        </w:tc>
        <w:tc>
          <w:tcPr>
            <w:tcW w:w="1646" w:type="dxa"/>
            <w:tcBorders>
              <w:top w:val="nil"/>
              <w:left w:val="single" w:sz="4" w:space="0" w:color="auto"/>
              <w:bottom w:val="nil"/>
              <w:right w:val="single" w:sz="4" w:space="0" w:color="auto"/>
            </w:tcBorders>
          </w:tcPr>
          <w:p w14:paraId="32C222E4" w14:textId="77777777" w:rsidR="00D234B3" w:rsidRDefault="000773C9" w:rsidP="0065169A">
            <w:pPr>
              <w:tabs>
                <w:tab w:val="decimal" w:pos="505"/>
              </w:tabs>
              <w:spacing w:after="0"/>
              <w:ind w:right="87"/>
              <w:jc w:val="right"/>
              <w:rPr>
                <w:rFonts w:ascii="Arial" w:hAnsi="Arial" w:cs="Arial"/>
                <w:sz w:val="20"/>
                <w:szCs w:val="20"/>
              </w:rPr>
            </w:pPr>
            <w:r>
              <w:rPr>
                <w:rFonts w:ascii="Arial" w:hAnsi="Arial" w:cs="Arial"/>
                <w:sz w:val="20"/>
                <w:szCs w:val="20"/>
                <w:lang w:val="tr-TR"/>
              </w:rPr>
              <w:t>2,348</w:t>
            </w:r>
          </w:p>
        </w:tc>
        <w:tc>
          <w:tcPr>
            <w:tcW w:w="1573" w:type="dxa"/>
            <w:tcBorders>
              <w:top w:val="nil"/>
              <w:left w:val="nil"/>
              <w:bottom w:val="nil"/>
              <w:right w:val="single" w:sz="8" w:space="0" w:color="auto"/>
            </w:tcBorders>
            <w:shd w:val="clear" w:color="auto" w:fill="auto"/>
            <w:vAlign w:val="bottom"/>
          </w:tcPr>
          <w:p w14:paraId="5CC14976" w14:textId="77777777" w:rsidR="00D234B3" w:rsidRDefault="000773C9" w:rsidP="0065169A">
            <w:pPr>
              <w:tabs>
                <w:tab w:val="decimal" w:pos="525"/>
              </w:tabs>
              <w:spacing w:after="0"/>
              <w:ind w:right="87"/>
              <w:jc w:val="right"/>
              <w:rPr>
                <w:rFonts w:ascii="Arial" w:hAnsi="Arial" w:cs="Arial"/>
                <w:sz w:val="20"/>
                <w:szCs w:val="20"/>
              </w:rPr>
            </w:pPr>
            <w:r>
              <w:rPr>
                <w:rFonts w:ascii="Arial" w:hAnsi="Arial" w:cs="Arial"/>
                <w:color w:val="000000"/>
                <w:sz w:val="20"/>
                <w:szCs w:val="20"/>
                <w:lang w:val="tr-TR"/>
              </w:rPr>
              <w:t>%-25,4</w:t>
            </w:r>
          </w:p>
        </w:tc>
      </w:tr>
      <w:tr w:rsidR="00806DA1" w14:paraId="2F65D588" w14:textId="77777777" w:rsidTr="0065169A">
        <w:trPr>
          <w:trHeight w:val="284"/>
          <w:jc w:val="center"/>
        </w:trPr>
        <w:tc>
          <w:tcPr>
            <w:tcW w:w="3251" w:type="dxa"/>
            <w:tcBorders>
              <w:top w:val="nil"/>
              <w:left w:val="single" w:sz="8" w:space="0" w:color="auto"/>
              <w:bottom w:val="nil"/>
              <w:right w:val="single" w:sz="8" w:space="0" w:color="auto"/>
            </w:tcBorders>
            <w:shd w:val="clear" w:color="auto" w:fill="auto"/>
            <w:hideMark/>
          </w:tcPr>
          <w:p w14:paraId="7D4A1113" w14:textId="77777777" w:rsidR="00D234B3" w:rsidRPr="00BB0902" w:rsidRDefault="000F0620" w:rsidP="00D234B3">
            <w:pPr>
              <w:spacing w:after="0"/>
              <w:ind w:right="87"/>
              <w:rPr>
                <w:rFonts w:ascii="Arial" w:hAnsi="Arial" w:cs="Arial"/>
                <w:b/>
                <w:bCs/>
                <w:i/>
                <w:iCs/>
                <w:sz w:val="20"/>
                <w:szCs w:val="20"/>
              </w:rPr>
            </w:pPr>
            <w:r>
              <w:rPr>
                <w:rFonts w:ascii="Arial" w:hAnsi="Arial" w:cs="Arial"/>
                <w:bCs/>
                <w:color w:val="000000"/>
                <w:sz w:val="20"/>
                <w:szCs w:val="20"/>
                <w:lang w:val="tr-TR"/>
              </w:rPr>
              <w:t>Mobilite</w:t>
            </w:r>
            <w:r w:rsidR="000773C9">
              <w:rPr>
                <w:rFonts w:ascii="Arial" w:hAnsi="Arial" w:cs="Arial"/>
                <w:bCs/>
                <w:color w:val="000000"/>
                <w:sz w:val="20"/>
                <w:szCs w:val="20"/>
                <w:lang w:val="tr-TR"/>
              </w:rPr>
              <w:t xml:space="preserve"> Hizmetleri</w:t>
            </w:r>
          </w:p>
        </w:tc>
        <w:tc>
          <w:tcPr>
            <w:tcW w:w="1645" w:type="dxa"/>
            <w:tcBorders>
              <w:top w:val="nil"/>
              <w:left w:val="nil"/>
              <w:bottom w:val="nil"/>
              <w:right w:val="single" w:sz="4" w:space="0" w:color="auto"/>
            </w:tcBorders>
            <w:shd w:val="clear" w:color="auto" w:fill="auto"/>
            <w:vAlign w:val="bottom"/>
          </w:tcPr>
          <w:p w14:paraId="1D7E03B6" w14:textId="77777777" w:rsidR="00D234B3" w:rsidRPr="00BB0902" w:rsidRDefault="000773C9" w:rsidP="0065169A">
            <w:pPr>
              <w:tabs>
                <w:tab w:val="decimal" w:pos="505"/>
              </w:tabs>
              <w:spacing w:after="0"/>
              <w:ind w:right="87"/>
              <w:jc w:val="right"/>
              <w:rPr>
                <w:rFonts w:ascii="Arial" w:hAnsi="Arial" w:cs="Arial"/>
                <w:sz w:val="20"/>
                <w:szCs w:val="20"/>
              </w:rPr>
            </w:pPr>
            <w:r>
              <w:rPr>
                <w:rFonts w:ascii="Arial" w:hAnsi="Arial" w:cs="Arial"/>
                <w:color w:val="000000"/>
                <w:sz w:val="20"/>
                <w:szCs w:val="20"/>
                <w:lang w:val="tr-TR"/>
              </w:rPr>
              <w:t>14</w:t>
            </w:r>
          </w:p>
        </w:tc>
        <w:tc>
          <w:tcPr>
            <w:tcW w:w="1646" w:type="dxa"/>
            <w:tcBorders>
              <w:top w:val="nil"/>
              <w:left w:val="single" w:sz="4" w:space="0" w:color="auto"/>
              <w:bottom w:val="nil"/>
              <w:right w:val="single" w:sz="4" w:space="0" w:color="auto"/>
            </w:tcBorders>
          </w:tcPr>
          <w:p w14:paraId="06610FB3" w14:textId="77777777" w:rsidR="00D234B3" w:rsidRPr="00BB0902" w:rsidRDefault="000773C9" w:rsidP="0065169A">
            <w:pPr>
              <w:tabs>
                <w:tab w:val="decimal" w:pos="505"/>
              </w:tabs>
              <w:spacing w:after="0"/>
              <w:ind w:right="87"/>
              <w:jc w:val="right"/>
              <w:rPr>
                <w:rFonts w:ascii="Arial" w:hAnsi="Arial" w:cs="Arial"/>
                <w:sz w:val="20"/>
                <w:szCs w:val="20"/>
              </w:rPr>
            </w:pPr>
            <w:r>
              <w:rPr>
                <w:rFonts w:ascii="Arial" w:hAnsi="Arial" w:cs="Arial"/>
                <w:sz w:val="20"/>
                <w:szCs w:val="20"/>
                <w:lang w:val="tr-TR"/>
              </w:rPr>
              <w:t>-</w:t>
            </w:r>
          </w:p>
        </w:tc>
        <w:tc>
          <w:tcPr>
            <w:tcW w:w="1573" w:type="dxa"/>
            <w:tcBorders>
              <w:top w:val="nil"/>
              <w:left w:val="nil"/>
              <w:bottom w:val="nil"/>
              <w:right w:val="single" w:sz="8" w:space="0" w:color="auto"/>
            </w:tcBorders>
            <w:shd w:val="clear" w:color="auto" w:fill="auto"/>
            <w:vAlign w:val="bottom"/>
          </w:tcPr>
          <w:p w14:paraId="54A3EA71" w14:textId="77777777" w:rsidR="00D234B3" w:rsidRPr="00BB0902" w:rsidRDefault="000773C9" w:rsidP="0065169A">
            <w:pPr>
              <w:tabs>
                <w:tab w:val="decimal" w:pos="525"/>
              </w:tabs>
              <w:spacing w:after="0"/>
              <w:ind w:right="87"/>
              <w:jc w:val="right"/>
              <w:rPr>
                <w:rFonts w:ascii="Arial" w:hAnsi="Arial" w:cs="Arial"/>
                <w:sz w:val="20"/>
                <w:szCs w:val="20"/>
              </w:rPr>
            </w:pPr>
            <w:r>
              <w:rPr>
                <w:rFonts w:ascii="Arial" w:hAnsi="Arial" w:cs="Arial"/>
                <w:sz w:val="20"/>
                <w:szCs w:val="20"/>
                <w:lang w:val="tr-TR"/>
              </w:rPr>
              <w:t>+++</w:t>
            </w:r>
          </w:p>
        </w:tc>
      </w:tr>
      <w:tr w:rsidR="00806DA1" w14:paraId="618FC0B0" w14:textId="77777777" w:rsidTr="0065169A">
        <w:trPr>
          <w:trHeight w:val="284"/>
          <w:jc w:val="center"/>
        </w:trPr>
        <w:tc>
          <w:tcPr>
            <w:tcW w:w="3251" w:type="dxa"/>
            <w:tcBorders>
              <w:top w:val="nil"/>
              <w:left w:val="single" w:sz="8" w:space="0" w:color="auto"/>
              <w:bottom w:val="single" w:sz="4" w:space="0" w:color="auto"/>
              <w:right w:val="single" w:sz="8" w:space="0" w:color="auto"/>
            </w:tcBorders>
            <w:shd w:val="clear" w:color="auto" w:fill="auto"/>
          </w:tcPr>
          <w:p w14:paraId="70BD8C22" w14:textId="77777777" w:rsidR="00D234B3" w:rsidRPr="00BB0902" w:rsidRDefault="000773C9" w:rsidP="00D234B3">
            <w:pPr>
              <w:spacing w:after="0"/>
              <w:ind w:right="87"/>
              <w:rPr>
                <w:rFonts w:ascii="Arial" w:hAnsi="Arial" w:cs="Arial"/>
                <w:b/>
                <w:bCs/>
                <w:i/>
                <w:iCs/>
                <w:sz w:val="20"/>
                <w:szCs w:val="20"/>
              </w:rPr>
            </w:pPr>
            <w:r>
              <w:rPr>
                <w:rFonts w:ascii="Arial" w:hAnsi="Arial" w:cs="Arial"/>
                <w:color w:val="000000"/>
                <w:sz w:val="20"/>
                <w:szCs w:val="20"/>
                <w:lang w:val="tr-TR"/>
              </w:rPr>
              <w:t>Satış Finansmanı</w:t>
            </w:r>
          </w:p>
        </w:tc>
        <w:tc>
          <w:tcPr>
            <w:tcW w:w="1645" w:type="dxa"/>
            <w:tcBorders>
              <w:top w:val="nil"/>
              <w:left w:val="nil"/>
              <w:bottom w:val="single" w:sz="4" w:space="0" w:color="auto"/>
              <w:right w:val="single" w:sz="4" w:space="0" w:color="auto"/>
            </w:tcBorders>
            <w:shd w:val="clear" w:color="auto" w:fill="auto"/>
            <w:vAlign w:val="bottom"/>
          </w:tcPr>
          <w:p w14:paraId="32B5EA5D" w14:textId="77777777" w:rsidR="00D234B3" w:rsidRPr="00BB0902" w:rsidRDefault="000773C9" w:rsidP="0065169A">
            <w:pPr>
              <w:tabs>
                <w:tab w:val="decimal" w:pos="505"/>
              </w:tabs>
              <w:spacing w:after="0"/>
              <w:ind w:right="87"/>
              <w:jc w:val="right"/>
              <w:rPr>
                <w:rFonts w:ascii="Arial" w:hAnsi="Arial" w:cs="Arial"/>
                <w:sz w:val="20"/>
                <w:szCs w:val="20"/>
              </w:rPr>
            </w:pPr>
            <w:r>
              <w:rPr>
                <w:rFonts w:ascii="Arial" w:hAnsi="Arial" w:cs="Arial"/>
                <w:color w:val="000000"/>
                <w:sz w:val="20"/>
                <w:szCs w:val="20"/>
                <w:lang w:val="tr-TR"/>
              </w:rPr>
              <w:t>2,358</w:t>
            </w:r>
          </w:p>
        </w:tc>
        <w:tc>
          <w:tcPr>
            <w:tcW w:w="1646" w:type="dxa"/>
            <w:tcBorders>
              <w:top w:val="nil"/>
              <w:left w:val="single" w:sz="4" w:space="0" w:color="auto"/>
              <w:bottom w:val="single" w:sz="4" w:space="0" w:color="auto"/>
              <w:right w:val="single" w:sz="4" w:space="0" w:color="auto"/>
            </w:tcBorders>
          </w:tcPr>
          <w:p w14:paraId="07ECCEED" w14:textId="77777777" w:rsidR="00D234B3" w:rsidRPr="00BB0902" w:rsidRDefault="000773C9" w:rsidP="0065169A">
            <w:pPr>
              <w:tabs>
                <w:tab w:val="decimal" w:pos="505"/>
              </w:tabs>
              <w:spacing w:after="0"/>
              <w:ind w:right="87"/>
              <w:jc w:val="right"/>
              <w:rPr>
                <w:rFonts w:ascii="Arial" w:hAnsi="Arial" w:cs="Arial"/>
                <w:sz w:val="20"/>
                <w:szCs w:val="20"/>
              </w:rPr>
            </w:pPr>
            <w:r>
              <w:rPr>
                <w:rFonts w:ascii="Arial" w:hAnsi="Arial" w:cs="Arial"/>
                <w:sz w:val="20"/>
                <w:szCs w:val="20"/>
                <w:lang w:val="tr-TR"/>
              </w:rPr>
              <w:t>2,545</w:t>
            </w:r>
          </w:p>
        </w:tc>
        <w:tc>
          <w:tcPr>
            <w:tcW w:w="1573" w:type="dxa"/>
            <w:tcBorders>
              <w:top w:val="nil"/>
              <w:left w:val="nil"/>
              <w:bottom w:val="single" w:sz="4" w:space="0" w:color="auto"/>
              <w:right w:val="single" w:sz="8" w:space="0" w:color="auto"/>
            </w:tcBorders>
            <w:shd w:val="clear" w:color="auto" w:fill="auto"/>
            <w:vAlign w:val="bottom"/>
          </w:tcPr>
          <w:p w14:paraId="22CB051C" w14:textId="77777777" w:rsidR="00D234B3" w:rsidRPr="00981A09" w:rsidRDefault="000773C9" w:rsidP="0065169A">
            <w:pPr>
              <w:tabs>
                <w:tab w:val="decimal" w:pos="525"/>
              </w:tabs>
              <w:spacing w:after="0"/>
              <w:ind w:right="87"/>
              <w:jc w:val="right"/>
              <w:rPr>
                <w:rFonts w:ascii="Arial" w:hAnsi="Arial" w:cs="Arial"/>
                <w:bCs/>
                <w:sz w:val="20"/>
                <w:szCs w:val="20"/>
              </w:rPr>
            </w:pPr>
            <w:r>
              <w:rPr>
                <w:rFonts w:ascii="Arial" w:hAnsi="Arial" w:cs="Arial"/>
                <w:color w:val="000000"/>
                <w:sz w:val="20"/>
                <w:szCs w:val="20"/>
                <w:lang w:val="tr-TR"/>
              </w:rPr>
              <w:t>%-7,3</w:t>
            </w:r>
          </w:p>
        </w:tc>
      </w:tr>
      <w:tr w:rsidR="00806DA1" w14:paraId="69E4FA25" w14:textId="77777777" w:rsidTr="0065169A">
        <w:trPr>
          <w:trHeight w:val="151"/>
          <w:jc w:val="center"/>
        </w:trPr>
        <w:tc>
          <w:tcPr>
            <w:tcW w:w="3251" w:type="dxa"/>
            <w:tcBorders>
              <w:top w:val="single" w:sz="4" w:space="0" w:color="auto"/>
              <w:left w:val="single" w:sz="8" w:space="0" w:color="auto"/>
              <w:bottom w:val="single" w:sz="8" w:space="0" w:color="auto"/>
              <w:right w:val="single" w:sz="8" w:space="0" w:color="auto"/>
            </w:tcBorders>
            <w:shd w:val="clear" w:color="auto" w:fill="auto"/>
            <w:hideMark/>
          </w:tcPr>
          <w:p w14:paraId="62DFFEA5" w14:textId="77777777" w:rsidR="00D234B3" w:rsidRPr="00BB0902" w:rsidRDefault="000773C9" w:rsidP="00D234B3">
            <w:pPr>
              <w:spacing w:after="0"/>
              <w:ind w:right="87"/>
              <w:rPr>
                <w:rFonts w:ascii="Arial" w:hAnsi="Arial" w:cs="Arial"/>
                <w:b/>
                <w:bCs/>
                <w:color w:val="000000"/>
                <w:sz w:val="20"/>
                <w:szCs w:val="20"/>
              </w:rPr>
            </w:pPr>
            <w:r w:rsidRPr="00BB0902">
              <w:rPr>
                <w:rFonts w:ascii="Arial" w:hAnsi="Arial" w:cs="Arial"/>
                <w:b/>
                <w:bCs/>
                <w:color w:val="000000"/>
                <w:sz w:val="20"/>
                <w:szCs w:val="20"/>
                <w:lang w:val="tr-TR"/>
              </w:rPr>
              <w:t>Toplam</w:t>
            </w:r>
          </w:p>
        </w:tc>
        <w:tc>
          <w:tcPr>
            <w:tcW w:w="1645" w:type="dxa"/>
            <w:tcBorders>
              <w:top w:val="single" w:sz="4" w:space="0" w:color="auto"/>
              <w:left w:val="nil"/>
              <w:bottom w:val="single" w:sz="8" w:space="0" w:color="auto"/>
              <w:right w:val="single" w:sz="4" w:space="0" w:color="auto"/>
            </w:tcBorders>
            <w:shd w:val="clear" w:color="auto" w:fill="auto"/>
            <w:vAlign w:val="bottom"/>
          </w:tcPr>
          <w:p w14:paraId="4638F08F" w14:textId="77777777" w:rsidR="00D234B3" w:rsidRPr="00D234B3" w:rsidRDefault="000773C9" w:rsidP="0065169A">
            <w:pPr>
              <w:tabs>
                <w:tab w:val="decimal" w:pos="505"/>
              </w:tabs>
              <w:spacing w:after="0"/>
              <w:ind w:right="87"/>
              <w:jc w:val="right"/>
              <w:rPr>
                <w:rFonts w:ascii="Arial" w:hAnsi="Arial" w:cs="Arial"/>
                <w:b/>
                <w:bCs/>
                <w:sz w:val="20"/>
                <w:szCs w:val="20"/>
              </w:rPr>
            </w:pPr>
            <w:r w:rsidRPr="00D234B3">
              <w:rPr>
                <w:rFonts w:ascii="Arial" w:hAnsi="Arial" w:cs="Arial"/>
                <w:b/>
                <w:bCs/>
                <w:color w:val="000000"/>
                <w:sz w:val="20"/>
                <w:szCs w:val="20"/>
                <w:lang w:val="tr-TR"/>
              </w:rPr>
              <w:t>28,799</w:t>
            </w:r>
          </w:p>
        </w:tc>
        <w:tc>
          <w:tcPr>
            <w:tcW w:w="1646" w:type="dxa"/>
            <w:tcBorders>
              <w:top w:val="single" w:sz="4" w:space="0" w:color="auto"/>
              <w:left w:val="single" w:sz="4" w:space="0" w:color="auto"/>
              <w:bottom w:val="single" w:sz="8" w:space="0" w:color="auto"/>
              <w:right w:val="single" w:sz="4" w:space="0" w:color="auto"/>
            </w:tcBorders>
            <w:vAlign w:val="center"/>
          </w:tcPr>
          <w:p w14:paraId="11717804" w14:textId="77777777" w:rsidR="00D234B3" w:rsidRPr="00D234B3" w:rsidRDefault="000773C9" w:rsidP="0065169A">
            <w:pPr>
              <w:tabs>
                <w:tab w:val="decimal" w:pos="505"/>
              </w:tabs>
              <w:spacing w:after="0"/>
              <w:ind w:right="87"/>
              <w:jc w:val="right"/>
              <w:rPr>
                <w:rFonts w:ascii="Arial" w:hAnsi="Arial" w:cs="Arial"/>
                <w:b/>
                <w:bCs/>
                <w:sz w:val="20"/>
                <w:szCs w:val="20"/>
              </w:rPr>
            </w:pPr>
            <w:r w:rsidRPr="00D234B3">
              <w:rPr>
                <w:rFonts w:ascii="Arial" w:hAnsi="Arial" w:cs="Arial"/>
                <w:b/>
                <w:bCs/>
                <w:sz w:val="20"/>
                <w:szCs w:val="20"/>
                <w:lang w:val="tr-TR"/>
              </w:rPr>
              <w:t>39,346</w:t>
            </w:r>
          </w:p>
        </w:tc>
        <w:tc>
          <w:tcPr>
            <w:tcW w:w="1573" w:type="dxa"/>
            <w:tcBorders>
              <w:top w:val="single" w:sz="4" w:space="0" w:color="auto"/>
              <w:left w:val="nil"/>
              <w:bottom w:val="single" w:sz="8" w:space="0" w:color="auto"/>
              <w:right w:val="single" w:sz="8" w:space="0" w:color="auto"/>
            </w:tcBorders>
            <w:shd w:val="clear" w:color="auto" w:fill="auto"/>
            <w:vAlign w:val="bottom"/>
          </w:tcPr>
          <w:p w14:paraId="4915F1AB" w14:textId="77777777" w:rsidR="00D234B3" w:rsidRPr="00D234B3" w:rsidRDefault="000773C9" w:rsidP="0065169A">
            <w:pPr>
              <w:tabs>
                <w:tab w:val="decimal" w:pos="525"/>
              </w:tabs>
              <w:spacing w:after="0"/>
              <w:ind w:right="87"/>
              <w:jc w:val="right"/>
              <w:rPr>
                <w:rFonts w:ascii="Arial" w:hAnsi="Arial" w:cs="Arial"/>
                <w:b/>
                <w:bCs/>
                <w:sz w:val="20"/>
                <w:szCs w:val="20"/>
              </w:rPr>
            </w:pPr>
            <w:r w:rsidRPr="00D234B3">
              <w:rPr>
                <w:rFonts w:ascii="Arial" w:hAnsi="Arial" w:cs="Arial"/>
                <w:b/>
                <w:bCs/>
                <w:color w:val="000000"/>
                <w:sz w:val="20"/>
                <w:szCs w:val="20"/>
                <w:lang w:val="tr-TR"/>
              </w:rPr>
              <w:t>%-26,8</w:t>
            </w:r>
          </w:p>
        </w:tc>
      </w:tr>
    </w:tbl>
    <w:p w14:paraId="105D5328" w14:textId="77777777" w:rsidR="006402B3" w:rsidRDefault="000773C9" w:rsidP="002D0E5E">
      <w:pPr>
        <w:spacing w:after="0" w:line="250" w:lineRule="auto"/>
        <w:ind w:left="1349" w:right="652"/>
        <w:jc w:val="both"/>
        <w:rPr>
          <w:rFonts w:ascii="Arial" w:hAnsi="Arial" w:cs="Arial"/>
          <w:b/>
          <w:bCs/>
          <w:szCs w:val="24"/>
          <w:lang w:val="fr-FR" w:eastAsia="ja-JP"/>
        </w:rPr>
      </w:pPr>
      <w:r>
        <w:rPr>
          <w:rFonts w:ascii="Arial" w:eastAsia="Arial" w:hAnsi="Arial" w:cs="Arial"/>
          <w:lang w:val="fr-FR"/>
        </w:rPr>
        <w:br w:type="page"/>
      </w:r>
    </w:p>
    <w:p w14:paraId="674BE6B7" w14:textId="77777777" w:rsidR="00AF19A1" w:rsidRPr="00AF19A1" w:rsidRDefault="00AF19A1" w:rsidP="00AF19A1">
      <w:pPr>
        <w:spacing w:after="0"/>
        <w:ind w:left="1418"/>
        <w:rPr>
          <w:rFonts w:ascii="Arial" w:hAnsi="Arial" w:cs="Arial"/>
          <w:b/>
          <w:bCs/>
          <w:szCs w:val="24"/>
          <w:lang w:val="fr-FR" w:eastAsia="ja-JP"/>
        </w:rPr>
      </w:pPr>
    </w:p>
    <w:p w14:paraId="65DEFBBB" w14:textId="77777777" w:rsidR="006402B3" w:rsidRPr="000B2F64" w:rsidRDefault="00D43E77" w:rsidP="006402B3">
      <w:pPr>
        <w:spacing w:after="0"/>
        <w:ind w:left="1418"/>
        <w:rPr>
          <w:rFonts w:ascii="Arial" w:hAnsi="Arial" w:cs="Arial"/>
          <w:b/>
          <w:bCs/>
          <w:szCs w:val="24"/>
          <w:lang w:val="fr-FR" w:eastAsia="ja-JP"/>
        </w:rPr>
      </w:pPr>
      <w:r>
        <w:rPr>
          <w:rFonts w:ascii="Arial" w:eastAsia="Arial" w:hAnsi="Arial" w:cs="Arial"/>
          <w:b/>
          <w:lang w:val="tr-TR"/>
        </w:rPr>
        <w:t>2020 OCAK – EYLÜL DÖNEMİ</w:t>
      </w:r>
      <w:r w:rsidR="000773C9" w:rsidRPr="00D75089">
        <w:rPr>
          <w:rFonts w:ascii="Arial" w:eastAsia="Arial" w:hAnsi="Arial" w:cs="Arial"/>
          <w:b/>
          <w:lang w:val="tr-TR"/>
        </w:rPr>
        <w:t xml:space="preserve"> RENAULT GRU</w:t>
      </w:r>
      <w:r w:rsidR="000F0620">
        <w:rPr>
          <w:rFonts w:ascii="Arial" w:eastAsia="Arial" w:hAnsi="Arial" w:cs="Arial"/>
          <w:b/>
          <w:lang w:val="tr-TR"/>
        </w:rPr>
        <w:t>BU</w:t>
      </w:r>
      <w:r w:rsidR="000773C9" w:rsidRPr="00D75089">
        <w:rPr>
          <w:rFonts w:ascii="Arial" w:eastAsia="Arial" w:hAnsi="Arial" w:cs="Arial"/>
          <w:b/>
          <w:lang w:val="tr-TR"/>
        </w:rPr>
        <w:t>'</w:t>
      </w:r>
      <w:r w:rsidR="000F0620">
        <w:rPr>
          <w:rFonts w:ascii="Arial" w:eastAsia="Arial" w:hAnsi="Arial" w:cs="Arial"/>
          <w:b/>
          <w:lang w:val="tr-TR"/>
        </w:rPr>
        <w:t>N</w:t>
      </w:r>
      <w:r w:rsidR="000773C9" w:rsidRPr="00D75089">
        <w:rPr>
          <w:rFonts w:ascii="Arial" w:eastAsia="Arial" w:hAnsi="Arial" w:cs="Arial"/>
          <w:b/>
          <w:lang w:val="tr-TR"/>
        </w:rPr>
        <w:t>UN İLK 15 PAZARI</w:t>
      </w:r>
      <w:r w:rsidR="000773C9" w:rsidRPr="00D75089">
        <w:rPr>
          <w:rFonts w:ascii="Arial" w:eastAsia="Arial" w:hAnsi="Arial" w:cs="Arial"/>
          <w:b/>
          <w:lang w:val="tr-TR"/>
        </w:rPr>
        <w:tab/>
      </w:r>
    </w:p>
    <w:tbl>
      <w:tblPr>
        <w:tblW w:w="7654" w:type="dxa"/>
        <w:tblInd w:w="1418" w:type="dxa"/>
        <w:tblCellMar>
          <w:left w:w="70" w:type="dxa"/>
          <w:right w:w="70" w:type="dxa"/>
        </w:tblCellMar>
        <w:tblLook w:val="04A0" w:firstRow="1" w:lastRow="0" w:firstColumn="1" w:lastColumn="0" w:noHBand="0" w:noVBand="1"/>
      </w:tblPr>
      <w:tblGrid>
        <w:gridCol w:w="451"/>
        <w:gridCol w:w="3572"/>
        <w:gridCol w:w="1542"/>
        <w:gridCol w:w="2089"/>
      </w:tblGrid>
      <w:tr w:rsidR="00806DA1" w14:paraId="12E2096F" w14:textId="77777777" w:rsidTr="00EC0873">
        <w:trPr>
          <w:trHeight w:val="306"/>
        </w:trPr>
        <w:tc>
          <w:tcPr>
            <w:tcW w:w="4023" w:type="dxa"/>
            <w:gridSpan w:val="2"/>
            <w:tcBorders>
              <w:top w:val="nil"/>
              <w:left w:val="nil"/>
              <w:bottom w:val="nil"/>
              <w:right w:val="nil"/>
            </w:tcBorders>
            <w:shd w:val="clear" w:color="000000" w:fill="FFCC00"/>
            <w:noWrap/>
            <w:vAlign w:val="bottom"/>
            <w:hideMark/>
          </w:tcPr>
          <w:p w14:paraId="366C1B70" w14:textId="77777777" w:rsidR="0065169A" w:rsidRPr="004850FB" w:rsidRDefault="000773C9" w:rsidP="0065169A">
            <w:pPr>
              <w:widowControl/>
              <w:spacing w:after="0" w:line="240" w:lineRule="auto"/>
              <w:ind w:right="87"/>
              <w:rPr>
                <w:rFonts w:ascii="Calibri" w:eastAsia="Times New Roman" w:hAnsi="Calibri" w:cs="Calibri"/>
                <w:b/>
                <w:bCs/>
                <w:color w:val="FFFFFF"/>
                <w:szCs w:val="24"/>
                <w:lang w:val="fr-FR" w:eastAsia="fr-FR"/>
              </w:rPr>
            </w:pPr>
            <w:r w:rsidRPr="00171042">
              <w:rPr>
                <w:rFonts w:ascii="Calibri" w:eastAsia="Times New Roman" w:hAnsi="Calibri" w:cs="Calibri"/>
                <w:b/>
                <w:bCs/>
                <w:color w:val="FFFFFF"/>
                <w:sz w:val="24"/>
                <w:szCs w:val="24"/>
                <w:lang w:val="tr-TR" w:eastAsia="fr-FR"/>
              </w:rPr>
              <w:t>Yılbaşından Eylül 2020'ye kadar</w:t>
            </w:r>
          </w:p>
        </w:tc>
        <w:tc>
          <w:tcPr>
            <w:tcW w:w="1542" w:type="dxa"/>
            <w:tcBorders>
              <w:top w:val="nil"/>
              <w:left w:val="nil"/>
              <w:bottom w:val="nil"/>
              <w:right w:val="nil"/>
            </w:tcBorders>
            <w:shd w:val="clear" w:color="000000" w:fill="FFCC00"/>
            <w:vAlign w:val="bottom"/>
            <w:hideMark/>
          </w:tcPr>
          <w:p w14:paraId="6C655DBE" w14:textId="77777777" w:rsidR="0065169A" w:rsidRPr="004850FB" w:rsidRDefault="000773C9" w:rsidP="000773C9">
            <w:pPr>
              <w:widowControl/>
              <w:spacing w:after="0" w:line="240" w:lineRule="auto"/>
              <w:ind w:right="87"/>
              <w:jc w:val="right"/>
              <w:rPr>
                <w:rFonts w:ascii="Calibri" w:eastAsia="Times New Roman" w:hAnsi="Calibri" w:cs="Calibri"/>
                <w:b/>
                <w:bCs/>
                <w:color w:val="FFFFFF"/>
                <w:szCs w:val="24"/>
                <w:lang w:val="fr-FR" w:eastAsia="fr-FR"/>
              </w:rPr>
            </w:pPr>
            <w:r>
              <w:rPr>
                <w:rFonts w:ascii="Calibri" w:eastAsia="Times New Roman" w:hAnsi="Calibri" w:cs="Calibri"/>
                <w:b/>
                <w:bCs/>
                <w:color w:val="FFFFFF"/>
                <w:szCs w:val="24"/>
                <w:lang w:val="tr-TR" w:eastAsia="fr-FR"/>
              </w:rPr>
              <w:t>Satış</w:t>
            </w:r>
            <w:r w:rsidRPr="004850FB">
              <w:rPr>
                <w:rFonts w:ascii="Calibri" w:eastAsia="Times New Roman" w:hAnsi="Calibri" w:cs="Calibri"/>
                <w:b/>
                <w:bCs/>
                <w:color w:val="FFFFFF"/>
                <w:szCs w:val="24"/>
                <w:lang w:val="tr-TR" w:eastAsia="fr-FR"/>
              </w:rPr>
              <w:t xml:space="preserve"> </w:t>
            </w:r>
            <w:r>
              <w:rPr>
                <w:rFonts w:ascii="Calibri" w:eastAsia="Times New Roman" w:hAnsi="Calibri" w:cs="Calibri"/>
                <w:b/>
                <w:bCs/>
                <w:color w:val="FFFFFF"/>
                <w:szCs w:val="24"/>
                <w:lang w:val="tr-TR" w:eastAsia="fr-FR"/>
              </w:rPr>
              <w:t>Adet</w:t>
            </w:r>
            <w:r w:rsidRPr="004850FB">
              <w:rPr>
                <w:rFonts w:ascii="Calibri" w:eastAsia="Times New Roman" w:hAnsi="Calibri" w:cs="Calibri"/>
                <w:b/>
                <w:bCs/>
                <w:color w:val="FFFFFF"/>
                <w:szCs w:val="24"/>
                <w:lang w:val="tr-TR" w:eastAsia="fr-FR"/>
              </w:rPr>
              <w:t>*</w:t>
            </w:r>
          </w:p>
        </w:tc>
        <w:tc>
          <w:tcPr>
            <w:tcW w:w="2089" w:type="dxa"/>
            <w:tcBorders>
              <w:top w:val="nil"/>
              <w:left w:val="nil"/>
              <w:bottom w:val="nil"/>
              <w:right w:val="nil"/>
            </w:tcBorders>
            <w:shd w:val="clear" w:color="000000" w:fill="FFCC00"/>
            <w:vAlign w:val="bottom"/>
            <w:hideMark/>
          </w:tcPr>
          <w:p w14:paraId="07CA3BDC" w14:textId="77777777" w:rsidR="00345FFD" w:rsidRDefault="000773C9" w:rsidP="0065169A">
            <w:pPr>
              <w:widowControl/>
              <w:spacing w:after="0" w:line="240" w:lineRule="auto"/>
              <w:ind w:right="87"/>
              <w:jc w:val="right"/>
              <w:rPr>
                <w:rFonts w:ascii="Calibri" w:eastAsia="Times New Roman" w:hAnsi="Calibri" w:cs="Calibri"/>
                <w:b/>
                <w:bCs/>
                <w:color w:val="FFFFFF"/>
                <w:sz w:val="24"/>
                <w:szCs w:val="24"/>
                <w:lang w:val="fr-FR" w:eastAsia="fr-FR"/>
              </w:rPr>
            </w:pPr>
            <w:r>
              <w:rPr>
                <w:rFonts w:ascii="Calibri" w:eastAsia="Times New Roman" w:hAnsi="Calibri" w:cs="Calibri"/>
                <w:b/>
                <w:bCs/>
                <w:color w:val="FFFFFF"/>
                <w:sz w:val="24"/>
                <w:szCs w:val="24"/>
                <w:lang w:val="tr-TR" w:eastAsia="fr-FR"/>
              </w:rPr>
              <w:t>Toplam</w:t>
            </w:r>
            <w:r w:rsidRPr="00171042">
              <w:rPr>
                <w:rFonts w:ascii="Calibri" w:eastAsia="Times New Roman" w:hAnsi="Calibri" w:cs="Calibri"/>
                <w:b/>
                <w:bCs/>
                <w:color w:val="FFFFFF"/>
                <w:sz w:val="24"/>
                <w:szCs w:val="24"/>
                <w:lang w:val="tr-TR" w:eastAsia="fr-FR"/>
              </w:rPr>
              <w:t xml:space="preserve"> </w:t>
            </w:r>
          </w:p>
          <w:p w14:paraId="746727E2" w14:textId="77777777" w:rsidR="0065169A" w:rsidRDefault="000773C9" w:rsidP="0065169A">
            <w:pPr>
              <w:widowControl/>
              <w:spacing w:after="0" w:line="240" w:lineRule="auto"/>
              <w:ind w:right="87"/>
              <w:jc w:val="right"/>
              <w:rPr>
                <w:rFonts w:ascii="Calibri" w:eastAsia="Times New Roman" w:hAnsi="Calibri" w:cs="Calibri"/>
                <w:b/>
                <w:bCs/>
                <w:color w:val="FFFFFF"/>
                <w:sz w:val="24"/>
                <w:szCs w:val="24"/>
                <w:lang w:val="fr-FR" w:eastAsia="fr-FR"/>
              </w:rPr>
            </w:pPr>
            <w:r>
              <w:rPr>
                <w:rFonts w:ascii="Calibri" w:eastAsia="Times New Roman" w:hAnsi="Calibri" w:cs="Calibri"/>
                <w:b/>
                <w:bCs/>
                <w:color w:val="FFFFFF"/>
                <w:sz w:val="24"/>
                <w:szCs w:val="24"/>
                <w:lang w:val="tr-TR" w:eastAsia="fr-FR"/>
              </w:rPr>
              <w:t xml:space="preserve">pazar </w:t>
            </w:r>
          </w:p>
          <w:p w14:paraId="3471F573" w14:textId="77777777" w:rsidR="0065169A" w:rsidRPr="004850FB" w:rsidRDefault="000773C9" w:rsidP="0065169A">
            <w:pPr>
              <w:widowControl/>
              <w:spacing w:after="0" w:line="240" w:lineRule="auto"/>
              <w:ind w:right="87"/>
              <w:jc w:val="right"/>
              <w:rPr>
                <w:rFonts w:ascii="Calibri" w:eastAsia="Times New Roman" w:hAnsi="Calibri" w:cs="Calibri"/>
                <w:b/>
                <w:bCs/>
                <w:color w:val="FFFFFF"/>
                <w:szCs w:val="24"/>
                <w:lang w:val="fr-FR" w:eastAsia="fr-FR"/>
              </w:rPr>
            </w:pPr>
            <w:r>
              <w:rPr>
                <w:rFonts w:ascii="Calibri" w:eastAsia="Times New Roman" w:hAnsi="Calibri" w:cs="Calibri"/>
                <w:b/>
                <w:bCs/>
                <w:color w:val="FFFFFF"/>
                <w:sz w:val="24"/>
                <w:szCs w:val="24"/>
                <w:lang w:val="tr-TR" w:eastAsia="fr-FR"/>
              </w:rPr>
              <w:t>payı</w:t>
            </w:r>
          </w:p>
        </w:tc>
      </w:tr>
      <w:tr w:rsidR="00806DA1" w14:paraId="185CEDBF" w14:textId="77777777" w:rsidTr="00EC0873">
        <w:trPr>
          <w:trHeight w:val="306"/>
        </w:trPr>
        <w:tc>
          <w:tcPr>
            <w:tcW w:w="451" w:type="dxa"/>
            <w:tcBorders>
              <w:top w:val="nil"/>
              <w:left w:val="nil"/>
              <w:bottom w:val="nil"/>
              <w:right w:val="nil"/>
            </w:tcBorders>
            <w:shd w:val="clear" w:color="000000" w:fill="FFCC00"/>
            <w:noWrap/>
            <w:vAlign w:val="bottom"/>
            <w:hideMark/>
          </w:tcPr>
          <w:p w14:paraId="049093D6" w14:textId="77777777" w:rsidR="0065169A" w:rsidRPr="004850FB" w:rsidRDefault="000773C9" w:rsidP="0065169A">
            <w:pPr>
              <w:widowControl/>
              <w:spacing w:after="0" w:line="240" w:lineRule="auto"/>
              <w:ind w:right="87"/>
              <w:rPr>
                <w:rFonts w:ascii="Calibri" w:eastAsia="Times New Roman" w:hAnsi="Calibri" w:cs="Calibri"/>
                <w:b/>
                <w:bCs/>
                <w:color w:val="FFFFFF"/>
                <w:szCs w:val="24"/>
                <w:lang w:val="fr-FR" w:eastAsia="fr-FR"/>
              </w:rPr>
            </w:pPr>
            <w:r w:rsidRPr="004850FB">
              <w:rPr>
                <w:rFonts w:ascii="Calibri" w:eastAsia="Times New Roman" w:hAnsi="Calibri" w:cs="Calibri"/>
                <w:b/>
                <w:bCs/>
                <w:color w:val="FFFFFF"/>
                <w:szCs w:val="24"/>
                <w:lang w:val="fr-FR" w:eastAsia="fr-FR"/>
              </w:rPr>
              <w:t> </w:t>
            </w:r>
          </w:p>
        </w:tc>
        <w:tc>
          <w:tcPr>
            <w:tcW w:w="3572" w:type="dxa"/>
            <w:tcBorders>
              <w:top w:val="nil"/>
              <w:left w:val="nil"/>
              <w:bottom w:val="nil"/>
              <w:right w:val="nil"/>
            </w:tcBorders>
            <w:shd w:val="clear" w:color="000000" w:fill="FFCC00"/>
            <w:noWrap/>
            <w:vAlign w:val="bottom"/>
            <w:hideMark/>
          </w:tcPr>
          <w:p w14:paraId="3984282C" w14:textId="77777777" w:rsidR="0065169A" w:rsidRPr="004850FB" w:rsidRDefault="000773C9" w:rsidP="0065169A">
            <w:pPr>
              <w:widowControl/>
              <w:spacing w:after="0" w:line="240" w:lineRule="auto"/>
              <w:ind w:right="87"/>
              <w:rPr>
                <w:rFonts w:ascii="Calibri" w:eastAsia="Times New Roman" w:hAnsi="Calibri" w:cs="Calibri"/>
                <w:b/>
                <w:bCs/>
                <w:color w:val="FFFFFF"/>
                <w:szCs w:val="24"/>
                <w:lang w:val="fr-FR" w:eastAsia="fr-FR"/>
              </w:rPr>
            </w:pPr>
            <w:r w:rsidRPr="004850FB">
              <w:rPr>
                <w:rFonts w:ascii="Calibri" w:eastAsia="Times New Roman" w:hAnsi="Calibri" w:cs="Calibri"/>
                <w:b/>
                <w:bCs/>
                <w:color w:val="FFFFFF"/>
                <w:szCs w:val="24"/>
                <w:lang w:val="fr-FR" w:eastAsia="fr-FR"/>
              </w:rPr>
              <w:t> </w:t>
            </w:r>
          </w:p>
        </w:tc>
        <w:tc>
          <w:tcPr>
            <w:tcW w:w="1542" w:type="dxa"/>
            <w:tcBorders>
              <w:top w:val="nil"/>
              <w:left w:val="nil"/>
              <w:bottom w:val="nil"/>
              <w:right w:val="nil"/>
            </w:tcBorders>
            <w:shd w:val="clear" w:color="000000" w:fill="FFCC00"/>
            <w:vAlign w:val="bottom"/>
            <w:hideMark/>
          </w:tcPr>
          <w:p w14:paraId="1E05F900" w14:textId="77777777" w:rsidR="0065169A" w:rsidRPr="004850FB" w:rsidRDefault="000773C9" w:rsidP="0065169A">
            <w:pPr>
              <w:widowControl/>
              <w:spacing w:after="0" w:line="240" w:lineRule="auto"/>
              <w:ind w:right="87"/>
              <w:jc w:val="right"/>
              <w:rPr>
                <w:rFonts w:ascii="Calibri" w:eastAsia="Times New Roman" w:hAnsi="Calibri" w:cs="Calibri"/>
                <w:b/>
                <w:bCs/>
                <w:color w:val="FFFFFF"/>
                <w:szCs w:val="20"/>
                <w:lang w:val="fr-FR" w:eastAsia="fr-FR"/>
              </w:rPr>
            </w:pPr>
            <w:r w:rsidRPr="00171042">
              <w:rPr>
                <w:rFonts w:ascii="Calibri" w:eastAsia="Times New Roman" w:hAnsi="Calibri" w:cs="Calibri"/>
                <w:b/>
                <w:bCs/>
                <w:color w:val="FFFFFF"/>
                <w:sz w:val="18"/>
                <w:szCs w:val="18"/>
                <w:lang w:val="tr-TR" w:eastAsia="fr-FR"/>
              </w:rPr>
              <w:t>(%)</w:t>
            </w:r>
          </w:p>
        </w:tc>
        <w:tc>
          <w:tcPr>
            <w:tcW w:w="2089" w:type="dxa"/>
            <w:tcBorders>
              <w:top w:val="nil"/>
              <w:left w:val="nil"/>
              <w:bottom w:val="nil"/>
              <w:right w:val="nil"/>
            </w:tcBorders>
            <w:shd w:val="clear" w:color="000000" w:fill="FFCC00"/>
            <w:vAlign w:val="bottom"/>
            <w:hideMark/>
          </w:tcPr>
          <w:p w14:paraId="662E46BF" w14:textId="77777777" w:rsidR="0065169A" w:rsidRPr="004850FB" w:rsidRDefault="000773C9" w:rsidP="0065169A">
            <w:pPr>
              <w:widowControl/>
              <w:spacing w:after="0" w:line="240" w:lineRule="auto"/>
              <w:ind w:right="87"/>
              <w:jc w:val="right"/>
              <w:rPr>
                <w:rFonts w:ascii="Calibri" w:eastAsia="Times New Roman" w:hAnsi="Calibri" w:cs="Calibri"/>
                <w:b/>
                <w:bCs/>
                <w:color w:val="FFFFFF"/>
                <w:szCs w:val="20"/>
                <w:lang w:val="fr-FR" w:eastAsia="fr-FR"/>
              </w:rPr>
            </w:pPr>
            <w:r w:rsidRPr="004850FB">
              <w:rPr>
                <w:rFonts w:ascii="Calibri" w:eastAsia="Times New Roman" w:hAnsi="Calibri" w:cs="Calibri"/>
                <w:b/>
                <w:bCs/>
                <w:color w:val="FFFFFF"/>
                <w:szCs w:val="24"/>
                <w:lang w:val="tr-TR" w:eastAsia="fr-FR"/>
              </w:rPr>
              <w:t xml:space="preserve"> (%)</w:t>
            </w:r>
          </w:p>
        </w:tc>
      </w:tr>
      <w:tr w:rsidR="00806DA1" w14:paraId="23595A90" w14:textId="77777777" w:rsidTr="00EC0873">
        <w:trPr>
          <w:trHeight w:val="306"/>
        </w:trPr>
        <w:tc>
          <w:tcPr>
            <w:tcW w:w="451" w:type="dxa"/>
            <w:tcBorders>
              <w:top w:val="nil"/>
              <w:left w:val="nil"/>
              <w:bottom w:val="nil"/>
              <w:right w:val="nil"/>
            </w:tcBorders>
            <w:shd w:val="clear" w:color="auto" w:fill="auto"/>
            <w:noWrap/>
            <w:vAlign w:val="bottom"/>
            <w:hideMark/>
          </w:tcPr>
          <w:p w14:paraId="4019827E" w14:textId="77777777" w:rsidR="000B2984" w:rsidRPr="004850FB" w:rsidRDefault="000773C9" w:rsidP="000B2984">
            <w:pPr>
              <w:widowControl/>
              <w:spacing w:after="0" w:line="240" w:lineRule="auto"/>
              <w:ind w:right="87"/>
              <w:jc w:val="center"/>
              <w:rPr>
                <w:rFonts w:ascii="Calibri" w:eastAsia="Times New Roman" w:hAnsi="Calibri" w:cs="Calibri"/>
                <w:szCs w:val="24"/>
                <w:lang w:val="fr-FR" w:eastAsia="fr-FR"/>
              </w:rPr>
            </w:pPr>
            <w:r w:rsidRPr="004850FB">
              <w:rPr>
                <w:rFonts w:ascii="Calibri" w:eastAsia="Times New Roman" w:hAnsi="Calibri" w:cs="Calibri"/>
                <w:szCs w:val="24"/>
                <w:lang w:val="tr-TR" w:eastAsia="fr-FR"/>
              </w:rPr>
              <w:t>1</w:t>
            </w:r>
          </w:p>
        </w:tc>
        <w:tc>
          <w:tcPr>
            <w:tcW w:w="3572" w:type="dxa"/>
            <w:tcBorders>
              <w:top w:val="nil"/>
              <w:left w:val="nil"/>
              <w:bottom w:val="nil"/>
              <w:right w:val="nil"/>
            </w:tcBorders>
            <w:shd w:val="clear" w:color="auto" w:fill="auto"/>
            <w:noWrap/>
            <w:vAlign w:val="bottom"/>
          </w:tcPr>
          <w:p w14:paraId="2DAFE7E7" w14:textId="77777777" w:rsidR="000B2984" w:rsidRPr="004850FB" w:rsidRDefault="000773C9" w:rsidP="000B2984">
            <w:pPr>
              <w:widowControl/>
              <w:spacing w:after="0" w:line="240" w:lineRule="auto"/>
              <w:ind w:right="87"/>
              <w:rPr>
                <w:rFonts w:ascii="Calibri" w:eastAsia="Times New Roman" w:hAnsi="Calibri" w:cs="Calibri"/>
                <w:szCs w:val="24"/>
                <w:lang w:val="fr-FR" w:eastAsia="fr-FR"/>
              </w:rPr>
            </w:pPr>
            <w:r>
              <w:rPr>
                <w:rFonts w:ascii="Arial" w:hAnsi="Arial" w:cs="Arial"/>
                <w:sz w:val="20"/>
                <w:szCs w:val="20"/>
                <w:lang w:val="tr-TR"/>
              </w:rPr>
              <w:t>FRANSA</w:t>
            </w:r>
          </w:p>
        </w:tc>
        <w:tc>
          <w:tcPr>
            <w:tcW w:w="1542" w:type="dxa"/>
            <w:tcBorders>
              <w:top w:val="nil"/>
              <w:left w:val="nil"/>
              <w:bottom w:val="nil"/>
              <w:right w:val="nil"/>
            </w:tcBorders>
            <w:shd w:val="clear" w:color="auto" w:fill="auto"/>
            <w:noWrap/>
            <w:vAlign w:val="bottom"/>
          </w:tcPr>
          <w:p w14:paraId="5060515F" w14:textId="77777777" w:rsidR="000B2984" w:rsidRPr="004850FB" w:rsidRDefault="000773C9" w:rsidP="000B2984">
            <w:pPr>
              <w:widowControl/>
              <w:spacing w:after="0" w:line="240" w:lineRule="auto"/>
              <w:ind w:right="87"/>
              <w:jc w:val="right"/>
              <w:rPr>
                <w:rFonts w:ascii="Calibri" w:eastAsia="Times New Roman" w:hAnsi="Calibri" w:cs="Calibri"/>
                <w:szCs w:val="24"/>
                <w:lang w:val="fr-FR" w:eastAsia="fr-FR"/>
              </w:rPr>
            </w:pPr>
            <w:r>
              <w:rPr>
                <w:rFonts w:ascii="Calibri" w:hAnsi="Calibri" w:cs="Calibri"/>
                <w:lang w:val="tr-TR"/>
              </w:rPr>
              <w:t>382,916</w:t>
            </w:r>
          </w:p>
        </w:tc>
        <w:tc>
          <w:tcPr>
            <w:tcW w:w="2089" w:type="dxa"/>
            <w:tcBorders>
              <w:top w:val="nil"/>
              <w:left w:val="nil"/>
              <w:bottom w:val="nil"/>
              <w:right w:val="nil"/>
            </w:tcBorders>
            <w:shd w:val="clear" w:color="auto" w:fill="auto"/>
            <w:noWrap/>
            <w:vAlign w:val="bottom"/>
          </w:tcPr>
          <w:p w14:paraId="1A1E9C28" w14:textId="77777777" w:rsidR="000B2984" w:rsidRPr="004850FB" w:rsidRDefault="000773C9" w:rsidP="000B2984">
            <w:pPr>
              <w:widowControl/>
              <w:spacing w:after="0" w:line="240" w:lineRule="auto"/>
              <w:ind w:right="87"/>
              <w:jc w:val="right"/>
              <w:rPr>
                <w:rFonts w:ascii="Calibri" w:eastAsia="Times New Roman" w:hAnsi="Calibri" w:cs="Calibri"/>
                <w:szCs w:val="24"/>
                <w:lang w:val="fr-FR" w:eastAsia="fr-FR"/>
              </w:rPr>
            </w:pPr>
            <w:r>
              <w:rPr>
                <w:rFonts w:ascii="Calibri" w:hAnsi="Calibri" w:cs="Calibri"/>
                <w:lang w:val="tr-TR"/>
              </w:rPr>
              <w:t>26,4</w:t>
            </w:r>
          </w:p>
        </w:tc>
      </w:tr>
      <w:tr w:rsidR="00806DA1" w14:paraId="1D232EE7" w14:textId="77777777" w:rsidTr="00EC0873">
        <w:trPr>
          <w:trHeight w:val="306"/>
        </w:trPr>
        <w:tc>
          <w:tcPr>
            <w:tcW w:w="451" w:type="dxa"/>
            <w:tcBorders>
              <w:top w:val="nil"/>
              <w:left w:val="nil"/>
              <w:bottom w:val="nil"/>
              <w:right w:val="nil"/>
            </w:tcBorders>
            <w:shd w:val="clear" w:color="auto" w:fill="auto"/>
            <w:noWrap/>
            <w:vAlign w:val="bottom"/>
            <w:hideMark/>
          </w:tcPr>
          <w:p w14:paraId="35F40A59" w14:textId="77777777" w:rsidR="000B2984" w:rsidRPr="004850FB" w:rsidRDefault="000773C9" w:rsidP="000B2984">
            <w:pPr>
              <w:widowControl/>
              <w:spacing w:after="0" w:line="240" w:lineRule="auto"/>
              <w:ind w:right="87"/>
              <w:jc w:val="center"/>
              <w:rPr>
                <w:rFonts w:ascii="Calibri" w:eastAsia="Times New Roman" w:hAnsi="Calibri" w:cs="Calibri"/>
                <w:szCs w:val="24"/>
                <w:lang w:val="fr-FR" w:eastAsia="fr-FR"/>
              </w:rPr>
            </w:pPr>
            <w:r w:rsidRPr="004850FB">
              <w:rPr>
                <w:rFonts w:ascii="Calibri" w:eastAsia="Times New Roman" w:hAnsi="Calibri" w:cs="Calibri"/>
                <w:szCs w:val="24"/>
                <w:lang w:val="tr-TR" w:eastAsia="fr-FR"/>
              </w:rPr>
              <w:t>2</w:t>
            </w:r>
          </w:p>
        </w:tc>
        <w:tc>
          <w:tcPr>
            <w:tcW w:w="3572" w:type="dxa"/>
            <w:tcBorders>
              <w:top w:val="nil"/>
              <w:left w:val="nil"/>
              <w:bottom w:val="nil"/>
              <w:right w:val="nil"/>
            </w:tcBorders>
            <w:shd w:val="clear" w:color="auto" w:fill="auto"/>
            <w:noWrap/>
            <w:vAlign w:val="bottom"/>
          </w:tcPr>
          <w:p w14:paraId="6E3DCF79" w14:textId="77777777" w:rsidR="000B2984" w:rsidRPr="004850FB" w:rsidRDefault="000773C9" w:rsidP="000B2984">
            <w:pPr>
              <w:widowControl/>
              <w:spacing w:after="0" w:line="240" w:lineRule="auto"/>
              <w:ind w:right="87"/>
              <w:rPr>
                <w:rFonts w:ascii="Calibri" w:eastAsia="Times New Roman" w:hAnsi="Calibri" w:cs="Calibri"/>
                <w:szCs w:val="24"/>
                <w:lang w:val="fr-FR" w:eastAsia="fr-FR"/>
              </w:rPr>
            </w:pPr>
            <w:r>
              <w:rPr>
                <w:rFonts w:ascii="Arial" w:hAnsi="Arial" w:cs="Arial"/>
                <w:sz w:val="20"/>
                <w:szCs w:val="20"/>
                <w:lang w:val="tr-TR"/>
              </w:rPr>
              <w:t>RUSYA</w:t>
            </w:r>
          </w:p>
        </w:tc>
        <w:tc>
          <w:tcPr>
            <w:tcW w:w="1542" w:type="dxa"/>
            <w:tcBorders>
              <w:top w:val="nil"/>
              <w:left w:val="nil"/>
              <w:bottom w:val="nil"/>
              <w:right w:val="nil"/>
            </w:tcBorders>
            <w:shd w:val="clear" w:color="auto" w:fill="auto"/>
            <w:noWrap/>
            <w:vAlign w:val="bottom"/>
          </w:tcPr>
          <w:p w14:paraId="544D3850" w14:textId="77777777" w:rsidR="000B2984" w:rsidRPr="004850FB" w:rsidRDefault="000773C9" w:rsidP="000B2984">
            <w:pPr>
              <w:widowControl/>
              <w:spacing w:after="0" w:line="240" w:lineRule="auto"/>
              <w:ind w:right="87"/>
              <w:jc w:val="right"/>
              <w:rPr>
                <w:rFonts w:ascii="Calibri" w:eastAsia="Times New Roman" w:hAnsi="Calibri" w:cs="Calibri"/>
                <w:szCs w:val="24"/>
                <w:lang w:val="fr-FR" w:eastAsia="fr-FR"/>
              </w:rPr>
            </w:pPr>
            <w:r>
              <w:rPr>
                <w:rFonts w:ascii="Calibri" w:hAnsi="Calibri" w:cs="Calibri"/>
                <w:lang w:val="tr-TR"/>
              </w:rPr>
              <w:t>324,526</w:t>
            </w:r>
          </w:p>
        </w:tc>
        <w:tc>
          <w:tcPr>
            <w:tcW w:w="2089" w:type="dxa"/>
            <w:tcBorders>
              <w:top w:val="nil"/>
              <w:left w:val="nil"/>
              <w:bottom w:val="nil"/>
              <w:right w:val="nil"/>
            </w:tcBorders>
            <w:shd w:val="clear" w:color="auto" w:fill="auto"/>
            <w:noWrap/>
            <w:vAlign w:val="bottom"/>
          </w:tcPr>
          <w:p w14:paraId="31762982" w14:textId="77777777" w:rsidR="000B2984" w:rsidRPr="004850FB" w:rsidRDefault="000773C9" w:rsidP="000B2984">
            <w:pPr>
              <w:widowControl/>
              <w:spacing w:after="0" w:line="240" w:lineRule="auto"/>
              <w:ind w:right="87"/>
              <w:jc w:val="right"/>
              <w:rPr>
                <w:rFonts w:ascii="Calibri" w:eastAsia="Times New Roman" w:hAnsi="Calibri" w:cs="Calibri"/>
                <w:szCs w:val="24"/>
                <w:lang w:val="fr-FR" w:eastAsia="fr-FR"/>
              </w:rPr>
            </w:pPr>
            <w:r>
              <w:rPr>
                <w:rFonts w:ascii="Calibri" w:hAnsi="Calibri" w:cs="Calibri"/>
                <w:lang w:val="tr-TR"/>
              </w:rPr>
              <w:t>29,6</w:t>
            </w:r>
          </w:p>
        </w:tc>
      </w:tr>
      <w:tr w:rsidR="00806DA1" w14:paraId="5AA641AF" w14:textId="77777777" w:rsidTr="00EC0873">
        <w:trPr>
          <w:trHeight w:val="306"/>
        </w:trPr>
        <w:tc>
          <w:tcPr>
            <w:tcW w:w="451" w:type="dxa"/>
            <w:tcBorders>
              <w:top w:val="nil"/>
              <w:left w:val="nil"/>
              <w:bottom w:val="nil"/>
              <w:right w:val="nil"/>
            </w:tcBorders>
            <w:shd w:val="clear" w:color="auto" w:fill="auto"/>
            <w:noWrap/>
            <w:vAlign w:val="bottom"/>
            <w:hideMark/>
          </w:tcPr>
          <w:p w14:paraId="69CB231D" w14:textId="77777777" w:rsidR="000B2984" w:rsidRPr="004850FB" w:rsidRDefault="000773C9" w:rsidP="000B2984">
            <w:pPr>
              <w:widowControl/>
              <w:spacing w:after="0" w:line="240" w:lineRule="auto"/>
              <w:ind w:right="87"/>
              <w:jc w:val="center"/>
              <w:rPr>
                <w:rFonts w:ascii="Calibri" w:eastAsia="Times New Roman" w:hAnsi="Calibri" w:cs="Calibri"/>
                <w:szCs w:val="24"/>
                <w:lang w:val="fr-FR" w:eastAsia="fr-FR"/>
              </w:rPr>
            </w:pPr>
            <w:r w:rsidRPr="004850FB">
              <w:rPr>
                <w:rFonts w:ascii="Calibri" w:eastAsia="Times New Roman" w:hAnsi="Calibri" w:cs="Calibri"/>
                <w:szCs w:val="24"/>
                <w:lang w:val="tr-TR" w:eastAsia="fr-FR"/>
              </w:rPr>
              <w:t>3</w:t>
            </w:r>
          </w:p>
        </w:tc>
        <w:tc>
          <w:tcPr>
            <w:tcW w:w="3572" w:type="dxa"/>
            <w:tcBorders>
              <w:top w:val="nil"/>
              <w:left w:val="nil"/>
              <w:bottom w:val="nil"/>
              <w:right w:val="nil"/>
            </w:tcBorders>
            <w:shd w:val="clear" w:color="auto" w:fill="auto"/>
            <w:noWrap/>
            <w:vAlign w:val="bottom"/>
          </w:tcPr>
          <w:p w14:paraId="310F0F84" w14:textId="77777777" w:rsidR="000B2984" w:rsidRPr="004850FB" w:rsidRDefault="000773C9" w:rsidP="000B2984">
            <w:pPr>
              <w:widowControl/>
              <w:spacing w:after="0" w:line="240" w:lineRule="auto"/>
              <w:ind w:right="87"/>
              <w:rPr>
                <w:rFonts w:ascii="Calibri" w:eastAsia="Times New Roman" w:hAnsi="Calibri" w:cs="Calibri"/>
                <w:szCs w:val="24"/>
                <w:lang w:val="fr-FR" w:eastAsia="fr-FR"/>
              </w:rPr>
            </w:pPr>
            <w:r>
              <w:rPr>
                <w:rFonts w:ascii="Arial" w:hAnsi="Arial" w:cs="Arial"/>
                <w:sz w:val="20"/>
                <w:szCs w:val="20"/>
                <w:lang w:val="tr-TR"/>
              </w:rPr>
              <w:t>ALMANYA</w:t>
            </w:r>
          </w:p>
        </w:tc>
        <w:tc>
          <w:tcPr>
            <w:tcW w:w="1542" w:type="dxa"/>
            <w:tcBorders>
              <w:top w:val="nil"/>
              <w:left w:val="nil"/>
              <w:bottom w:val="nil"/>
              <w:right w:val="nil"/>
            </w:tcBorders>
            <w:shd w:val="clear" w:color="auto" w:fill="auto"/>
            <w:noWrap/>
            <w:vAlign w:val="bottom"/>
          </w:tcPr>
          <w:p w14:paraId="29D2F7B9" w14:textId="77777777" w:rsidR="000B2984" w:rsidRPr="004850FB" w:rsidRDefault="000773C9" w:rsidP="000B2984">
            <w:pPr>
              <w:widowControl/>
              <w:spacing w:after="0" w:line="240" w:lineRule="auto"/>
              <w:ind w:right="87"/>
              <w:jc w:val="right"/>
              <w:rPr>
                <w:rFonts w:ascii="Calibri" w:eastAsia="Times New Roman" w:hAnsi="Calibri" w:cs="Calibri"/>
                <w:szCs w:val="24"/>
                <w:lang w:val="fr-FR" w:eastAsia="fr-FR"/>
              </w:rPr>
            </w:pPr>
            <w:r>
              <w:rPr>
                <w:rFonts w:ascii="Calibri" w:hAnsi="Calibri" w:cs="Calibri"/>
                <w:lang w:val="tr-TR"/>
              </w:rPr>
              <w:t>137.973</w:t>
            </w:r>
          </w:p>
        </w:tc>
        <w:tc>
          <w:tcPr>
            <w:tcW w:w="2089" w:type="dxa"/>
            <w:tcBorders>
              <w:top w:val="nil"/>
              <w:left w:val="nil"/>
              <w:bottom w:val="nil"/>
              <w:right w:val="nil"/>
            </w:tcBorders>
            <w:shd w:val="clear" w:color="auto" w:fill="auto"/>
            <w:noWrap/>
            <w:vAlign w:val="bottom"/>
          </w:tcPr>
          <w:p w14:paraId="1D763399" w14:textId="77777777" w:rsidR="000B2984" w:rsidRPr="004850FB" w:rsidRDefault="000773C9" w:rsidP="000B2984">
            <w:pPr>
              <w:widowControl/>
              <w:spacing w:after="0" w:line="240" w:lineRule="auto"/>
              <w:ind w:right="87"/>
              <w:jc w:val="right"/>
              <w:rPr>
                <w:rFonts w:ascii="Calibri" w:eastAsia="Times New Roman" w:hAnsi="Calibri" w:cs="Calibri"/>
                <w:szCs w:val="24"/>
                <w:lang w:val="fr-FR" w:eastAsia="fr-FR"/>
              </w:rPr>
            </w:pPr>
            <w:r>
              <w:rPr>
                <w:rFonts w:ascii="Calibri" w:hAnsi="Calibri" w:cs="Calibri"/>
                <w:lang w:val="tr-TR"/>
              </w:rPr>
              <w:t>6,2</w:t>
            </w:r>
          </w:p>
        </w:tc>
      </w:tr>
      <w:tr w:rsidR="00806DA1" w14:paraId="106970E6" w14:textId="77777777" w:rsidTr="00EC0873">
        <w:trPr>
          <w:trHeight w:val="306"/>
        </w:trPr>
        <w:tc>
          <w:tcPr>
            <w:tcW w:w="451" w:type="dxa"/>
            <w:tcBorders>
              <w:top w:val="nil"/>
              <w:left w:val="nil"/>
              <w:bottom w:val="nil"/>
              <w:right w:val="nil"/>
            </w:tcBorders>
            <w:shd w:val="clear" w:color="auto" w:fill="auto"/>
            <w:noWrap/>
            <w:vAlign w:val="bottom"/>
            <w:hideMark/>
          </w:tcPr>
          <w:p w14:paraId="3732ACE4" w14:textId="77777777" w:rsidR="000B2984" w:rsidRPr="004850FB" w:rsidRDefault="000773C9" w:rsidP="000B2984">
            <w:pPr>
              <w:widowControl/>
              <w:spacing w:after="0" w:line="240" w:lineRule="auto"/>
              <w:ind w:right="87"/>
              <w:jc w:val="center"/>
              <w:rPr>
                <w:rFonts w:ascii="Calibri" w:eastAsia="Times New Roman" w:hAnsi="Calibri" w:cs="Calibri"/>
                <w:szCs w:val="24"/>
                <w:lang w:val="fr-FR" w:eastAsia="fr-FR"/>
              </w:rPr>
            </w:pPr>
            <w:r w:rsidRPr="004850FB">
              <w:rPr>
                <w:rFonts w:ascii="Calibri" w:eastAsia="Times New Roman" w:hAnsi="Calibri" w:cs="Calibri"/>
                <w:szCs w:val="24"/>
                <w:lang w:val="tr-TR" w:eastAsia="fr-FR"/>
              </w:rPr>
              <w:t>4</w:t>
            </w:r>
          </w:p>
        </w:tc>
        <w:tc>
          <w:tcPr>
            <w:tcW w:w="3572" w:type="dxa"/>
            <w:tcBorders>
              <w:top w:val="nil"/>
              <w:left w:val="nil"/>
              <w:bottom w:val="nil"/>
              <w:right w:val="nil"/>
            </w:tcBorders>
            <w:shd w:val="clear" w:color="auto" w:fill="auto"/>
            <w:noWrap/>
            <w:vAlign w:val="bottom"/>
          </w:tcPr>
          <w:p w14:paraId="2E1F8A42" w14:textId="77777777" w:rsidR="000B2984" w:rsidRPr="004850FB" w:rsidRDefault="000773C9" w:rsidP="000B2984">
            <w:pPr>
              <w:widowControl/>
              <w:spacing w:after="0" w:line="240" w:lineRule="auto"/>
              <w:ind w:right="87"/>
              <w:rPr>
                <w:rFonts w:ascii="Calibri" w:eastAsia="Times New Roman" w:hAnsi="Calibri" w:cs="Calibri"/>
                <w:szCs w:val="24"/>
                <w:lang w:val="fr-FR" w:eastAsia="fr-FR"/>
              </w:rPr>
            </w:pPr>
            <w:r>
              <w:rPr>
                <w:rFonts w:ascii="Arial" w:hAnsi="Arial" w:cs="Arial"/>
                <w:sz w:val="20"/>
                <w:szCs w:val="20"/>
                <w:lang w:val="tr-TR"/>
              </w:rPr>
              <w:t>ÇİN</w:t>
            </w:r>
          </w:p>
        </w:tc>
        <w:tc>
          <w:tcPr>
            <w:tcW w:w="1542" w:type="dxa"/>
            <w:tcBorders>
              <w:top w:val="nil"/>
              <w:left w:val="nil"/>
              <w:bottom w:val="nil"/>
              <w:right w:val="nil"/>
            </w:tcBorders>
            <w:shd w:val="clear" w:color="auto" w:fill="auto"/>
            <w:noWrap/>
            <w:vAlign w:val="bottom"/>
          </w:tcPr>
          <w:p w14:paraId="0B07E13E" w14:textId="77777777" w:rsidR="000B2984" w:rsidRPr="004850FB" w:rsidRDefault="000773C9" w:rsidP="000B2984">
            <w:pPr>
              <w:widowControl/>
              <w:spacing w:after="0" w:line="240" w:lineRule="auto"/>
              <w:ind w:right="87"/>
              <w:jc w:val="right"/>
              <w:rPr>
                <w:rFonts w:ascii="Calibri" w:eastAsia="Times New Roman" w:hAnsi="Calibri" w:cs="Calibri"/>
                <w:szCs w:val="24"/>
                <w:lang w:val="fr-FR" w:eastAsia="fr-FR"/>
              </w:rPr>
            </w:pPr>
            <w:r>
              <w:rPr>
                <w:rFonts w:ascii="Calibri" w:hAnsi="Calibri" w:cs="Calibri"/>
                <w:lang w:val="tr-TR"/>
              </w:rPr>
              <w:t>113,483</w:t>
            </w:r>
          </w:p>
        </w:tc>
        <w:tc>
          <w:tcPr>
            <w:tcW w:w="2089" w:type="dxa"/>
            <w:tcBorders>
              <w:top w:val="nil"/>
              <w:left w:val="nil"/>
              <w:bottom w:val="nil"/>
              <w:right w:val="nil"/>
            </w:tcBorders>
            <w:shd w:val="clear" w:color="auto" w:fill="auto"/>
            <w:noWrap/>
            <w:vAlign w:val="bottom"/>
          </w:tcPr>
          <w:p w14:paraId="4858C424" w14:textId="77777777" w:rsidR="000B2984" w:rsidRPr="004850FB" w:rsidRDefault="000773C9" w:rsidP="000B2984">
            <w:pPr>
              <w:widowControl/>
              <w:spacing w:after="0" w:line="240" w:lineRule="auto"/>
              <w:ind w:right="87"/>
              <w:jc w:val="right"/>
              <w:rPr>
                <w:rFonts w:ascii="Calibri" w:eastAsia="Times New Roman" w:hAnsi="Calibri" w:cs="Calibri"/>
                <w:szCs w:val="24"/>
                <w:lang w:val="fr-FR" w:eastAsia="fr-FR"/>
              </w:rPr>
            </w:pPr>
            <w:r>
              <w:rPr>
                <w:rFonts w:ascii="Calibri" w:hAnsi="Calibri" w:cs="Calibri"/>
                <w:lang w:val="tr-TR"/>
              </w:rPr>
              <w:t>0,7</w:t>
            </w:r>
          </w:p>
        </w:tc>
      </w:tr>
      <w:tr w:rsidR="00806DA1" w14:paraId="2350DE17" w14:textId="77777777" w:rsidTr="00EC0873">
        <w:trPr>
          <w:trHeight w:val="306"/>
        </w:trPr>
        <w:tc>
          <w:tcPr>
            <w:tcW w:w="451" w:type="dxa"/>
            <w:tcBorders>
              <w:top w:val="nil"/>
              <w:left w:val="nil"/>
              <w:bottom w:val="nil"/>
              <w:right w:val="nil"/>
            </w:tcBorders>
            <w:shd w:val="clear" w:color="auto" w:fill="auto"/>
            <w:noWrap/>
            <w:vAlign w:val="bottom"/>
            <w:hideMark/>
          </w:tcPr>
          <w:p w14:paraId="381CD689" w14:textId="77777777" w:rsidR="000B2984" w:rsidRPr="004850FB" w:rsidRDefault="000773C9" w:rsidP="000B2984">
            <w:pPr>
              <w:widowControl/>
              <w:spacing w:after="0" w:line="240" w:lineRule="auto"/>
              <w:ind w:right="87"/>
              <w:jc w:val="center"/>
              <w:rPr>
                <w:rFonts w:ascii="Calibri" w:eastAsia="Times New Roman" w:hAnsi="Calibri" w:cs="Calibri"/>
                <w:szCs w:val="24"/>
                <w:lang w:val="fr-FR" w:eastAsia="fr-FR"/>
              </w:rPr>
            </w:pPr>
            <w:r w:rsidRPr="004850FB">
              <w:rPr>
                <w:rFonts w:ascii="Calibri" w:eastAsia="Times New Roman" w:hAnsi="Calibri" w:cs="Calibri"/>
                <w:szCs w:val="24"/>
                <w:lang w:val="tr-TR" w:eastAsia="fr-FR"/>
              </w:rPr>
              <w:t>5</w:t>
            </w:r>
          </w:p>
        </w:tc>
        <w:tc>
          <w:tcPr>
            <w:tcW w:w="3572" w:type="dxa"/>
            <w:tcBorders>
              <w:top w:val="nil"/>
              <w:left w:val="nil"/>
              <w:bottom w:val="nil"/>
              <w:right w:val="nil"/>
            </w:tcBorders>
            <w:shd w:val="clear" w:color="auto" w:fill="auto"/>
            <w:noWrap/>
            <w:vAlign w:val="bottom"/>
          </w:tcPr>
          <w:p w14:paraId="455F1B56" w14:textId="77777777" w:rsidR="000B2984" w:rsidRPr="004850FB" w:rsidRDefault="000773C9" w:rsidP="000B2984">
            <w:pPr>
              <w:widowControl/>
              <w:spacing w:after="0" w:line="240" w:lineRule="auto"/>
              <w:ind w:right="87"/>
              <w:rPr>
                <w:rFonts w:ascii="Calibri" w:eastAsia="Times New Roman" w:hAnsi="Calibri" w:cs="Calibri"/>
                <w:szCs w:val="24"/>
                <w:lang w:val="fr-FR" w:eastAsia="fr-FR"/>
              </w:rPr>
            </w:pPr>
            <w:r>
              <w:rPr>
                <w:rFonts w:ascii="Arial" w:hAnsi="Arial" w:cs="Arial"/>
                <w:sz w:val="20"/>
                <w:szCs w:val="20"/>
                <w:lang w:val="tr-TR"/>
              </w:rPr>
              <w:t>İTALYA</w:t>
            </w:r>
          </w:p>
        </w:tc>
        <w:tc>
          <w:tcPr>
            <w:tcW w:w="1542" w:type="dxa"/>
            <w:tcBorders>
              <w:top w:val="nil"/>
              <w:left w:val="nil"/>
              <w:bottom w:val="nil"/>
              <w:right w:val="nil"/>
            </w:tcBorders>
            <w:shd w:val="clear" w:color="auto" w:fill="auto"/>
            <w:noWrap/>
            <w:vAlign w:val="bottom"/>
          </w:tcPr>
          <w:p w14:paraId="6CA89CB6" w14:textId="77777777" w:rsidR="000B2984" w:rsidRPr="004850FB" w:rsidRDefault="000773C9" w:rsidP="000B2984">
            <w:pPr>
              <w:widowControl/>
              <w:spacing w:after="0" w:line="240" w:lineRule="auto"/>
              <w:ind w:right="87"/>
              <w:jc w:val="right"/>
              <w:rPr>
                <w:rFonts w:ascii="Calibri" w:eastAsia="Times New Roman" w:hAnsi="Calibri" w:cs="Calibri"/>
                <w:szCs w:val="24"/>
                <w:lang w:val="fr-FR" w:eastAsia="fr-FR"/>
              </w:rPr>
            </w:pPr>
            <w:r>
              <w:rPr>
                <w:rFonts w:ascii="Calibri" w:hAnsi="Calibri" w:cs="Calibri"/>
                <w:lang w:val="tr-TR"/>
              </w:rPr>
              <w:t>107,050</w:t>
            </w:r>
          </w:p>
        </w:tc>
        <w:tc>
          <w:tcPr>
            <w:tcW w:w="2089" w:type="dxa"/>
            <w:tcBorders>
              <w:top w:val="nil"/>
              <w:left w:val="nil"/>
              <w:bottom w:val="nil"/>
              <w:right w:val="nil"/>
            </w:tcBorders>
            <w:shd w:val="clear" w:color="auto" w:fill="auto"/>
            <w:noWrap/>
            <w:vAlign w:val="bottom"/>
          </w:tcPr>
          <w:p w14:paraId="1B90F698" w14:textId="77777777" w:rsidR="000B2984" w:rsidRPr="004850FB" w:rsidRDefault="000773C9" w:rsidP="000B2984">
            <w:pPr>
              <w:widowControl/>
              <w:spacing w:after="0" w:line="240" w:lineRule="auto"/>
              <w:ind w:right="87"/>
              <w:jc w:val="right"/>
              <w:rPr>
                <w:rFonts w:ascii="Calibri" w:eastAsia="Times New Roman" w:hAnsi="Calibri" w:cs="Calibri"/>
                <w:szCs w:val="24"/>
                <w:lang w:val="fr-FR" w:eastAsia="fr-FR"/>
              </w:rPr>
            </w:pPr>
            <w:r>
              <w:rPr>
                <w:rFonts w:ascii="Calibri" w:hAnsi="Calibri" w:cs="Calibri"/>
                <w:lang w:val="tr-TR"/>
              </w:rPr>
              <w:t>10,0</w:t>
            </w:r>
          </w:p>
        </w:tc>
      </w:tr>
      <w:tr w:rsidR="00806DA1" w14:paraId="345F64D2" w14:textId="77777777" w:rsidTr="00EC0873">
        <w:trPr>
          <w:trHeight w:val="306"/>
        </w:trPr>
        <w:tc>
          <w:tcPr>
            <w:tcW w:w="451" w:type="dxa"/>
            <w:tcBorders>
              <w:top w:val="nil"/>
              <w:left w:val="nil"/>
              <w:bottom w:val="nil"/>
              <w:right w:val="nil"/>
            </w:tcBorders>
            <w:shd w:val="clear" w:color="auto" w:fill="auto"/>
            <w:noWrap/>
            <w:vAlign w:val="bottom"/>
            <w:hideMark/>
          </w:tcPr>
          <w:p w14:paraId="7064ED06" w14:textId="77777777" w:rsidR="000B2984" w:rsidRPr="004850FB" w:rsidRDefault="000773C9" w:rsidP="000B2984">
            <w:pPr>
              <w:widowControl/>
              <w:spacing w:after="0" w:line="240" w:lineRule="auto"/>
              <w:ind w:right="87"/>
              <w:jc w:val="center"/>
              <w:rPr>
                <w:rFonts w:ascii="Calibri" w:eastAsia="Times New Roman" w:hAnsi="Calibri" w:cs="Calibri"/>
                <w:szCs w:val="24"/>
                <w:lang w:val="fr-FR" w:eastAsia="fr-FR"/>
              </w:rPr>
            </w:pPr>
            <w:r w:rsidRPr="004850FB">
              <w:rPr>
                <w:rFonts w:ascii="Calibri" w:eastAsia="Times New Roman" w:hAnsi="Calibri" w:cs="Calibri"/>
                <w:szCs w:val="24"/>
                <w:lang w:val="tr-TR" w:eastAsia="fr-FR"/>
              </w:rPr>
              <w:t>6</w:t>
            </w:r>
          </w:p>
        </w:tc>
        <w:tc>
          <w:tcPr>
            <w:tcW w:w="3572" w:type="dxa"/>
            <w:tcBorders>
              <w:top w:val="nil"/>
              <w:left w:val="nil"/>
              <w:bottom w:val="nil"/>
              <w:right w:val="nil"/>
            </w:tcBorders>
            <w:shd w:val="clear" w:color="auto" w:fill="auto"/>
            <w:noWrap/>
            <w:vAlign w:val="bottom"/>
          </w:tcPr>
          <w:p w14:paraId="6AE5E2C2" w14:textId="77777777" w:rsidR="000B2984" w:rsidRPr="004850FB" w:rsidRDefault="000773C9" w:rsidP="000B2984">
            <w:pPr>
              <w:widowControl/>
              <w:spacing w:after="0" w:line="240" w:lineRule="auto"/>
              <w:ind w:right="87"/>
              <w:rPr>
                <w:rFonts w:ascii="Calibri" w:eastAsia="Times New Roman" w:hAnsi="Calibri" w:cs="Calibri"/>
                <w:szCs w:val="24"/>
                <w:lang w:val="fr-FR" w:eastAsia="fr-FR"/>
              </w:rPr>
            </w:pPr>
            <w:r>
              <w:rPr>
                <w:rFonts w:ascii="Arial" w:hAnsi="Arial" w:cs="Arial"/>
                <w:sz w:val="20"/>
                <w:szCs w:val="20"/>
                <w:lang w:val="tr-TR"/>
              </w:rPr>
              <w:t>BREZİLYA</w:t>
            </w:r>
          </w:p>
        </w:tc>
        <w:tc>
          <w:tcPr>
            <w:tcW w:w="1542" w:type="dxa"/>
            <w:tcBorders>
              <w:top w:val="nil"/>
              <w:left w:val="nil"/>
              <w:bottom w:val="nil"/>
              <w:right w:val="nil"/>
            </w:tcBorders>
            <w:shd w:val="clear" w:color="auto" w:fill="auto"/>
            <w:noWrap/>
            <w:vAlign w:val="bottom"/>
          </w:tcPr>
          <w:p w14:paraId="103915C1" w14:textId="77777777" w:rsidR="000B2984" w:rsidRPr="004850FB" w:rsidRDefault="000773C9" w:rsidP="000B2984">
            <w:pPr>
              <w:widowControl/>
              <w:spacing w:after="0" w:line="240" w:lineRule="auto"/>
              <w:ind w:right="87"/>
              <w:jc w:val="right"/>
              <w:rPr>
                <w:rFonts w:ascii="Calibri" w:eastAsia="Times New Roman" w:hAnsi="Calibri" w:cs="Calibri"/>
                <w:szCs w:val="24"/>
                <w:lang w:val="fr-FR" w:eastAsia="fr-FR"/>
              </w:rPr>
            </w:pPr>
            <w:r>
              <w:rPr>
                <w:rFonts w:ascii="Calibri" w:hAnsi="Calibri" w:cs="Calibri"/>
                <w:lang w:val="tr-TR"/>
              </w:rPr>
              <w:t>90,202</w:t>
            </w:r>
          </w:p>
        </w:tc>
        <w:tc>
          <w:tcPr>
            <w:tcW w:w="2089" w:type="dxa"/>
            <w:tcBorders>
              <w:top w:val="nil"/>
              <w:left w:val="nil"/>
              <w:bottom w:val="nil"/>
              <w:right w:val="nil"/>
            </w:tcBorders>
            <w:shd w:val="clear" w:color="auto" w:fill="auto"/>
            <w:noWrap/>
            <w:vAlign w:val="bottom"/>
          </w:tcPr>
          <w:p w14:paraId="79044887" w14:textId="77777777" w:rsidR="000B2984" w:rsidRPr="004850FB" w:rsidRDefault="000773C9" w:rsidP="000B2984">
            <w:pPr>
              <w:widowControl/>
              <w:spacing w:after="0" w:line="240" w:lineRule="auto"/>
              <w:ind w:right="87"/>
              <w:jc w:val="right"/>
              <w:rPr>
                <w:rFonts w:ascii="Calibri" w:eastAsia="Times New Roman" w:hAnsi="Calibri" w:cs="Calibri"/>
                <w:szCs w:val="24"/>
                <w:lang w:val="fr-FR" w:eastAsia="fr-FR"/>
              </w:rPr>
            </w:pPr>
            <w:r>
              <w:rPr>
                <w:rFonts w:ascii="Calibri" w:hAnsi="Calibri" w:cs="Calibri"/>
                <w:lang w:val="tr-TR"/>
              </w:rPr>
              <w:t>7,0</w:t>
            </w:r>
          </w:p>
        </w:tc>
      </w:tr>
      <w:tr w:rsidR="00806DA1" w14:paraId="4AC2975D" w14:textId="77777777" w:rsidTr="00EC0873">
        <w:trPr>
          <w:trHeight w:val="306"/>
        </w:trPr>
        <w:tc>
          <w:tcPr>
            <w:tcW w:w="451" w:type="dxa"/>
            <w:tcBorders>
              <w:top w:val="nil"/>
              <w:left w:val="nil"/>
              <w:bottom w:val="nil"/>
              <w:right w:val="nil"/>
            </w:tcBorders>
            <w:shd w:val="clear" w:color="auto" w:fill="auto"/>
            <w:noWrap/>
            <w:vAlign w:val="bottom"/>
            <w:hideMark/>
          </w:tcPr>
          <w:p w14:paraId="4AAB96D8" w14:textId="77777777" w:rsidR="000B2984" w:rsidRPr="004850FB" w:rsidRDefault="000773C9" w:rsidP="000B2984">
            <w:pPr>
              <w:widowControl/>
              <w:spacing w:after="0" w:line="240" w:lineRule="auto"/>
              <w:ind w:right="87"/>
              <w:jc w:val="center"/>
              <w:rPr>
                <w:rFonts w:ascii="Calibri" w:eastAsia="Times New Roman" w:hAnsi="Calibri" w:cs="Calibri"/>
                <w:szCs w:val="24"/>
                <w:lang w:val="fr-FR" w:eastAsia="fr-FR"/>
              </w:rPr>
            </w:pPr>
            <w:r w:rsidRPr="004850FB">
              <w:rPr>
                <w:rFonts w:ascii="Calibri" w:eastAsia="Times New Roman" w:hAnsi="Calibri" w:cs="Calibri"/>
                <w:szCs w:val="24"/>
                <w:lang w:val="tr-TR" w:eastAsia="fr-FR"/>
              </w:rPr>
              <w:t>7</w:t>
            </w:r>
          </w:p>
        </w:tc>
        <w:tc>
          <w:tcPr>
            <w:tcW w:w="3572" w:type="dxa"/>
            <w:tcBorders>
              <w:top w:val="nil"/>
              <w:left w:val="nil"/>
              <w:bottom w:val="nil"/>
              <w:right w:val="nil"/>
            </w:tcBorders>
            <w:shd w:val="clear" w:color="auto" w:fill="auto"/>
            <w:noWrap/>
            <w:vAlign w:val="bottom"/>
          </w:tcPr>
          <w:p w14:paraId="33C6AC0B" w14:textId="77777777" w:rsidR="000B2984" w:rsidRPr="00666298" w:rsidRDefault="000773C9" w:rsidP="000B2984">
            <w:pPr>
              <w:widowControl/>
              <w:spacing w:after="0" w:line="240" w:lineRule="auto"/>
              <w:ind w:right="87"/>
              <w:rPr>
                <w:rFonts w:ascii="Calibri" w:eastAsia="Times New Roman" w:hAnsi="Calibri" w:cs="Calibri"/>
                <w:szCs w:val="24"/>
                <w:lang w:val="fr-FR" w:eastAsia="fr-FR"/>
              </w:rPr>
            </w:pPr>
            <w:r w:rsidRPr="00666298">
              <w:rPr>
                <w:rFonts w:ascii="Arial" w:hAnsi="Arial" w:cs="Arial"/>
                <w:sz w:val="20"/>
                <w:szCs w:val="20"/>
                <w:lang w:val="tr-TR"/>
              </w:rPr>
              <w:t>TÜRKİYE</w:t>
            </w:r>
            <w:r w:rsidR="00666298" w:rsidRPr="00666298">
              <w:rPr>
                <w:rFonts w:ascii="Arial" w:hAnsi="Arial" w:cs="Arial"/>
                <w:sz w:val="20"/>
                <w:szCs w:val="20"/>
                <w:lang w:val="tr-TR"/>
              </w:rPr>
              <w:t>**</w:t>
            </w:r>
          </w:p>
        </w:tc>
        <w:tc>
          <w:tcPr>
            <w:tcW w:w="1542" w:type="dxa"/>
            <w:tcBorders>
              <w:top w:val="nil"/>
              <w:left w:val="nil"/>
              <w:bottom w:val="nil"/>
              <w:right w:val="nil"/>
            </w:tcBorders>
            <w:shd w:val="clear" w:color="auto" w:fill="auto"/>
            <w:noWrap/>
            <w:vAlign w:val="bottom"/>
          </w:tcPr>
          <w:p w14:paraId="67C2F816" w14:textId="77777777" w:rsidR="000B2984" w:rsidRPr="00666298" w:rsidRDefault="000773C9" w:rsidP="000B2984">
            <w:pPr>
              <w:widowControl/>
              <w:spacing w:after="0" w:line="240" w:lineRule="auto"/>
              <w:ind w:right="87"/>
              <w:jc w:val="right"/>
              <w:rPr>
                <w:rFonts w:ascii="Calibri" w:eastAsia="Times New Roman" w:hAnsi="Calibri" w:cs="Calibri"/>
                <w:szCs w:val="24"/>
                <w:lang w:val="fr-FR" w:eastAsia="fr-FR"/>
              </w:rPr>
            </w:pPr>
            <w:r w:rsidRPr="00666298">
              <w:rPr>
                <w:rFonts w:ascii="Calibri" w:hAnsi="Calibri" w:cs="Calibri"/>
                <w:lang w:val="tr-TR"/>
              </w:rPr>
              <w:t>86,859</w:t>
            </w:r>
          </w:p>
        </w:tc>
        <w:tc>
          <w:tcPr>
            <w:tcW w:w="2089" w:type="dxa"/>
            <w:tcBorders>
              <w:top w:val="nil"/>
              <w:left w:val="nil"/>
              <w:bottom w:val="nil"/>
              <w:right w:val="nil"/>
            </w:tcBorders>
            <w:shd w:val="clear" w:color="auto" w:fill="auto"/>
            <w:noWrap/>
            <w:vAlign w:val="bottom"/>
          </w:tcPr>
          <w:p w14:paraId="3DB458E1" w14:textId="77777777" w:rsidR="000B2984" w:rsidRPr="00666298" w:rsidRDefault="000773C9" w:rsidP="000B2984">
            <w:pPr>
              <w:widowControl/>
              <w:spacing w:after="0" w:line="240" w:lineRule="auto"/>
              <w:ind w:right="87"/>
              <w:jc w:val="right"/>
              <w:rPr>
                <w:rFonts w:ascii="Calibri" w:eastAsia="Times New Roman" w:hAnsi="Calibri" w:cs="Calibri"/>
                <w:szCs w:val="24"/>
                <w:lang w:val="fr-FR" w:eastAsia="fr-FR"/>
              </w:rPr>
            </w:pPr>
            <w:r w:rsidRPr="00666298">
              <w:rPr>
                <w:rFonts w:ascii="Calibri" w:hAnsi="Calibri" w:cs="Calibri"/>
                <w:lang w:val="tr-TR"/>
              </w:rPr>
              <w:t>17,6</w:t>
            </w:r>
          </w:p>
        </w:tc>
      </w:tr>
      <w:tr w:rsidR="00806DA1" w14:paraId="109619E2" w14:textId="77777777" w:rsidTr="00EC0873">
        <w:trPr>
          <w:trHeight w:val="306"/>
        </w:trPr>
        <w:tc>
          <w:tcPr>
            <w:tcW w:w="451" w:type="dxa"/>
            <w:tcBorders>
              <w:top w:val="nil"/>
              <w:left w:val="nil"/>
              <w:bottom w:val="nil"/>
              <w:right w:val="nil"/>
            </w:tcBorders>
            <w:shd w:val="clear" w:color="auto" w:fill="auto"/>
            <w:noWrap/>
            <w:vAlign w:val="bottom"/>
            <w:hideMark/>
          </w:tcPr>
          <w:p w14:paraId="2635ACA5" w14:textId="77777777" w:rsidR="000B2984" w:rsidRPr="004850FB" w:rsidRDefault="000773C9" w:rsidP="000B2984">
            <w:pPr>
              <w:widowControl/>
              <w:spacing w:after="0" w:line="240" w:lineRule="auto"/>
              <w:ind w:right="87"/>
              <w:jc w:val="center"/>
              <w:rPr>
                <w:rFonts w:ascii="Calibri" w:eastAsia="Times New Roman" w:hAnsi="Calibri" w:cs="Calibri"/>
                <w:szCs w:val="24"/>
                <w:lang w:val="fr-FR" w:eastAsia="fr-FR"/>
              </w:rPr>
            </w:pPr>
            <w:r w:rsidRPr="004850FB">
              <w:rPr>
                <w:rFonts w:ascii="Calibri" w:eastAsia="Times New Roman" w:hAnsi="Calibri" w:cs="Calibri"/>
                <w:szCs w:val="24"/>
                <w:lang w:val="tr-TR" w:eastAsia="fr-FR"/>
              </w:rPr>
              <w:t>8</w:t>
            </w:r>
          </w:p>
        </w:tc>
        <w:tc>
          <w:tcPr>
            <w:tcW w:w="3572" w:type="dxa"/>
            <w:tcBorders>
              <w:top w:val="nil"/>
              <w:left w:val="nil"/>
              <w:bottom w:val="nil"/>
              <w:right w:val="nil"/>
            </w:tcBorders>
            <w:shd w:val="clear" w:color="auto" w:fill="auto"/>
            <w:noWrap/>
            <w:vAlign w:val="bottom"/>
          </w:tcPr>
          <w:p w14:paraId="742CF1F5" w14:textId="77777777" w:rsidR="000B2984" w:rsidRPr="004850FB" w:rsidRDefault="000773C9" w:rsidP="000B2984">
            <w:pPr>
              <w:widowControl/>
              <w:spacing w:after="0" w:line="240" w:lineRule="auto"/>
              <w:ind w:right="87"/>
              <w:rPr>
                <w:rFonts w:ascii="Calibri" w:eastAsia="Times New Roman" w:hAnsi="Calibri" w:cs="Calibri"/>
                <w:szCs w:val="24"/>
                <w:lang w:val="fr-FR" w:eastAsia="fr-FR"/>
              </w:rPr>
            </w:pPr>
            <w:r>
              <w:rPr>
                <w:rFonts w:ascii="Arial" w:hAnsi="Arial" w:cs="Arial"/>
                <w:sz w:val="20"/>
                <w:szCs w:val="20"/>
                <w:lang w:val="tr-TR"/>
              </w:rPr>
              <w:t>İSPANYA + KANARYA ADALARI</w:t>
            </w:r>
          </w:p>
        </w:tc>
        <w:tc>
          <w:tcPr>
            <w:tcW w:w="1542" w:type="dxa"/>
            <w:tcBorders>
              <w:top w:val="nil"/>
              <w:left w:val="nil"/>
              <w:bottom w:val="nil"/>
              <w:right w:val="nil"/>
            </w:tcBorders>
            <w:shd w:val="clear" w:color="auto" w:fill="auto"/>
            <w:noWrap/>
            <w:vAlign w:val="bottom"/>
          </w:tcPr>
          <w:p w14:paraId="7B4B30CC" w14:textId="77777777" w:rsidR="000B2984" w:rsidRPr="004850FB" w:rsidRDefault="000773C9" w:rsidP="000B2984">
            <w:pPr>
              <w:widowControl/>
              <w:spacing w:after="0" w:line="240" w:lineRule="auto"/>
              <w:ind w:right="87"/>
              <w:jc w:val="right"/>
              <w:rPr>
                <w:rFonts w:ascii="Calibri" w:eastAsia="Times New Roman" w:hAnsi="Calibri" w:cs="Calibri"/>
                <w:szCs w:val="24"/>
                <w:lang w:val="fr-FR" w:eastAsia="fr-FR"/>
              </w:rPr>
            </w:pPr>
            <w:r>
              <w:rPr>
                <w:rFonts w:ascii="Calibri" w:hAnsi="Calibri" w:cs="Calibri"/>
                <w:lang w:val="tr-TR"/>
              </w:rPr>
              <w:t>86,146</w:t>
            </w:r>
          </w:p>
        </w:tc>
        <w:tc>
          <w:tcPr>
            <w:tcW w:w="2089" w:type="dxa"/>
            <w:tcBorders>
              <w:top w:val="nil"/>
              <w:left w:val="nil"/>
              <w:bottom w:val="nil"/>
              <w:right w:val="nil"/>
            </w:tcBorders>
            <w:shd w:val="clear" w:color="auto" w:fill="auto"/>
            <w:noWrap/>
            <w:vAlign w:val="bottom"/>
          </w:tcPr>
          <w:p w14:paraId="0E9BF86D" w14:textId="77777777" w:rsidR="000B2984" w:rsidRPr="004850FB" w:rsidRDefault="000773C9" w:rsidP="000B2984">
            <w:pPr>
              <w:widowControl/>
              <w:spacing w:after="0" w:line="240" w:lineRule="auto"/>
              <w:ind w:right="87"/>
              <w:jc w:val="right"/>
              <w:rPr>
                <w:rFonts w:ascii="Calibri" w:eastAsia="Times New Roman" w:hAnsi="Calibri" w:cs="Calibri"/>
                <w:szCs w:val="24"/>
                <w:lang w:val="fr-FR" w:eastAsia="fr-FR"/>
              </w:rPr>
            </w:pPr>
            <w:r>
              <w:rPr>
                <w:rFonts w:ascii="Calibri" w:hAnsi="Calibri" w:cs="Calibri"/>
                <w:lang w:val="tr-TR"/>
              </w:rPr>
              <w:t>12,2</w:t>
            </w:r>
          </w:p>
        </w:tc>
      </w:tr>
      <w:tr w:rsidR="00806DA1" w14:paraId="20337094" w14:textId="77777777" w:rsidTr="00EC0873">
        <w:trPr>
          <w:trHeight w:val="306"/>
        </w:trPr>
        <w:tc>
          <w:tcPr>
            <w:tcW w:w="451" w:type="dxa"/>
            <w:tcBorders>
              <w:top w:val="nil"/>
              <w:left w:val="nil"/>
              <w:bottom w:val="nil"/>
              <w:right w:val="nil"/>
            </w:tcBorders>
            <w:shd w:val="clear" w:color="auto" w:fill="auto"/>
            <w:noWrap/>
            <w:vAlign w:val="bottom"/>
            <w:hideMark/>
          </w:tcPr>
          <w:p w14:paraId="696BB3FD" w14:textId="77777777" w:rsidR="000B2984" w:rsidRPr="004850FB" w:rsidRDefault="000773C9" w:rsidP="000B2984">
            <w:pPr>
              <w:widowControl/>
              <w:spacing w:after="0" w:line="240" w:lineRule="auto"/>
              <w:ind w:right="87"/>
              <w:jc w:val="center"/>
              <w:rPr>
                <w:rFonts w:ascii="Calibri" w:eastAsia="Times New Roman" w:hAnsi="Calibri" w:cs="Calibri"/>
                <w:szCs w:val="24"/>
                <w:lang w:val="fr-FR" w:eastAsia="fr-FR"/>
              </w:rPr>
            </w:pPr>
            <w:r w:rsidRPr="004850FB">
              <w:rPr>
                <w:rFonts w:ascii="Calibri" w:eastAsia="Times New Roman" w:hAnsi="Calibri" w:cs="Calibri"/>
                <w:szCs w:val="24"/>
                <w:lang w:val="tr-TR" w:eastAsia="fr-FR"/>
              </w:rPr>
              <w:t>9</w:t>
            </w:r>
          </w:p>
        </w:tc>
        <w:tc>
          <w:tcPr>
            <w:tcW w:w="3572" w:type="dxa"/>
            <w:tcBorders>
              <w:top w:val="nil"/>
              <w:left w:val="nil"/>
              <w:bottom w:val="nil"/>
              <w:right w:val="nil"/>
            </w:tcBorders>
            <w:shd w:val="clear" w:color="auto" w:fill="auto"/>
            <w:noWrap/>
            <w:vAlign w:val="bottom"/>
          </w:tcPr>
          <w:p w14:paraId="63E4D649" w14:textId="77777777" w:rsidR="000B2984" w:rsidRPr="004850FB" w:rsidRDefault="000773C9" w:rsidP="000B2984">
            <w:pPr>
              <w:widowControl/>
              <w:spacing w:after="0" w:line="240" w:lineRule="auto"/>
              <w:ind w:right="87"/>
              <w:rPr>
                <w:rFonts w:ascii="Calibri" w:eastAsia="Times New Roman" w:hAnsi="Calibri" w:cs="Calibri"/>
                <w:szCs w:val="24"/>
                <w:lang w:val="fr-FR" w:eastAsia="fr-FR"/>
              </w:rPr>
            </w:pPr>
            <w:r>
              <w:rPr>
                <w:rFonts w:ascii="Arial" w:hAnsi="Arial" w:cs="Arial"/>
                <w:sz w:val="20"/>
                <w:szCs w:val="20"/>
                <w:lang w:val="tr-TR"/>
              </w:rPr>
              <w:t>GÜNEY KORE</w:t>
            </w:r>
          </w:p>
        </w:tc>
        <w:tc>
          <w:tcPr>
            <w:tcW w:w="1542" w:type="dxa"/>
            <w:tcBorders>
              <w:top w:val="nil"/>
              <w:left w:val="nil"/>
              <w:bottom w:val="nil"/>
              <w:right w:val="nil"/>
            </w:tcBorders>
            <w:shd w:val="clear" w:color="auto" w:fill="auto"/>
            <w:noWrap/>
            <w:vAlign w:val="bottom"/>
          </w:tcPr>
          <w:p w14:paraId="5CFDA581" w14:textId="77777777" w:rsidR="000B2984" w:rsidRPr="004850FB" w:rsidRDefault="000773C9" w:rsidP="000B2984">
            <w:pPr>
              <w:widowControl/>
              <w:spacing w:after="0" w:line="240" w:lineRule="auto"/>
              <w:ind w:right="87"/>
              <w:jc w:val="right"/>
              <w:rPr>
                <w:rFonts w:ascii="Calibri" w:eastAsia="Times New Roman" w:hAnsi="Calibri" w:cs="Calibri"/>
                <w:szCs w:val="24"/>
                <w:lang w:val="fr-FR" w:eastAsia="fr-FR"/>
              </w:rPr>
            </w:pPr>
            <w:r>
              <w:rPr>
                <w:rFonts w:ascii="Calibri" w:hAnsi="Calibri" w:cs="Calibri"/>
                <w:lang w:val="tr-TR"/>
              </w:rPr>
              <w:t>73,581</w:t>
            </w:r>
          </w:p>
        </w:tc>
        <w:tc>
          <w:tcPr>
            <w:tcW w:w="2089" w:type="dxa"/>
            <w:tcBorders>
              <w:top w:val="nil"/>
              <w:left w:val="nil"/>
              <w:bottom w:val="nil"/>
              <w:right w:val="nil"/>
            </w:tcBorders>
            <w:shd w:val="clear" w:color="auto" w:fill="auto"/>
            <w:noWrap/>
            <w:vAlign w:val="bottom"/>
          </w:tcPr>
          <w:p w14:paraId="09C330CA" w14:textId="77777777" w:rsidR="000B2984" w:rsidRPr="004850FB" w:rsidRDefault="000773C9" w:rsidP="000B2984">
            <w:pPr>
              <w:widowControl/>
              <w:spacing w:after="0" w:line="240" w:lineRule="auto"/>
              <w:ind w:right="87"/>
              <w:jc w:val="right"/>
              <w:rPr>
                <w:rFonts w:ascii="Calibri" w:eastAsia="Times New Roman" w:hAnsi="Calibri" w:cs="Calibri"/>
                <w:szCs w:val="24"/>
                <w:lang w:val="fr-FR" w:eastAsia="fr-FR"/>
              </w:rPr>
            </w:pPr>
            <w:r>
              <w:rPr>
                <w:rFonts w:ascii="Calibri" w:hAnsi="Calibri" w:cs="Calibri"/>
                <w:lang w:val="tr-TR"/>
              </w:rPr>
              <w:t>5,4</w:t>
            </w:r>
          </w:p>
        </w:tc>
      </w:tr>
      <w:tr w:rsidR="00806DA1" w14:paraId="30A563E9" w14:textId="77777777" w:rsidTr="00EC0873">
        <w:trPr>
          <w:trHeight w:val="306"/>
        </w:trPr>
        <w:tc>
          <w:tcPr>
            <w:tcW w:w="451" w:type="dxa"/>
            <w:tcBorders>
              <w:top w:val="nil"/>
              <w:left w:val="nil"/>
              <w:bottom w:val="nil"/>
              <w:right w:val="nil"/>
            </w:tcBorders>
            <w:shd w:val="clear" w:color="auto" w:fill="auto"/>
            <w:noWrap/>
            <w:vAlign w:val="bottom"/>
            <w:hideMark/>
          </w:tcPr>
          <w:p w14:paraId="7072A445" w14:textId="77777777" w:rsidR="000B2984" w:rsidRPr="004850FB" w:rsidRDefault="000773C9" w:rsidP="000B2984">
            <w:pPr>
              <w:widowControl/>
              <w:spacing w:after="0" w:line="240" w:lineRule="auto"/>
              <w:ind w:right="87"/>
              <w:jc w:val="center"/>
              <w:rPr>
                <w:rFonts w:ascii="Calibri" w:eastAsia="Times New Roman" w:hAnsi="Calibri" w:cs="Calibri"/>
                <w:szCs w:val="24"/>
                <w:lang w:val="fr-FR" w:eastAsia="fr-FR"/>
              </w:rPr>
            </w:pPr>
            <w:r w:rsidRPr="004850FB">
              <w:rPr>
                <w:rFonts w:ascii="Calibri" w:eastAsia="Times New Roman" w:hAnsi="Calibri" w:cs="Calibri"/>
                <w:szCs w:val="24"/>
                <w:lang w:val="tr-TR" w:eastAsia="fr-FR"/>
              </w:rPr>
              <w:t>10</w:t>
            </w:r>
          </w:p>
        </w:tc>
        <w:tc>
          <w:tcPr>
            <w:tcW w:w="3572" w:type="dxa"/>
            <w:tcBorders>
              <w:top w:val="nil"/>
              <w:left w:val="nil"/>
              <w:bottom w:val="nil"/>
              <w:right w:val="nil"/>
            </w:tcBorders>
            <w:shd w:val="clear" w:color="auto" w:fill="auto"/>
            <w:noWrap/>
            <w:vAlign w:val="bottom"/>
          </w:tcPr>
          <w:p w14:paraId="7914E858" w14:textId="77777777" w:rsidR="000B2984" w:rsidRPr="004850FB" w:rsidRDefault="00D43E77" w:rsidP="000B2984">
            <w:pPr>
              <w:widowControl/>
              <w:spacing w:after="0" w:line="240" w:lineRule="auto"/>
              <w:ind w:right="87"/>
              <w:rPr>
                <w:rFonts w:ascii="Calibri" w:eastAsia="Times New Roman" w:hAnsi="Calibri" w:cs="Calibri"/>
                <w:szCs w:val="24"/>
                <w:lang w:val="fr-FR" w:eastAsia="fr-FR"/>
              </w:rPr>
            </w:pPr>
            <w:r>
              <w:rPr>
                <w:rFonts w:ascii="Arial" w:hAnsi="Arial" w:cs="Arial"/>
                <w:sz w:val="20"/>
                <w:szCs w:val="20"/>
                <w:lang w:val="tr-TR"/>
              </w:rPr>
              <w:t>BİRLEŞİK KRALLIK</w:t>
            </w:r>
          </w:p>
        </w:tc>
        <w:tc>
          <w:tcPr>
            <w:tcW w:w="1542" w:type="dxa"/>
            <w:tcBorders>
              <w:top w:val="nil"/>
              <w:left w:val="nil"/>
              <w:bottom w:val="nil"/>
              <w:right w:val="nil"/>
            </w:tcBorders>
            <w:shd w:val="clear" w:color="auto" w:fill="auto"/>
            <w:noWrap/>
            <w:vAlign w:val="bottom"/>
          </w:tcPr>
          <w:p w14:paraId="32226CC8" w14:textId="77777777" w:rsidR="000B2984" w:rsidRPr="004850FB" w:rsidRDefault="000773C9" w:rsidP="000B2984">
            <w:pPr>
              <w:widowControl/>
              <w:spacing w:after="0" w:line="240" w:lineRule="auto"/>
              <w:ind w:right="87"/>
              <w:jc w:val="right"/>
              <w:rPr>
                <w:rFonts w:ascii="Calibri" w:eastAsia="Times New Roman" w:hAnsi="Calibri" w:cs="Calibri"/>
                <w:szCs w:val="24"/>
                <w:lang w:val="fr-FR" w:eastAsia="fr-FR"/>
              </w:rPr>
            </w:pPr>
            <w:r>
              <w:rPr>
                <w:rFonts w:ascii="Calibri" w:hAnsi="Calibri" w:cs="Calibri"/>
                <w:lang w:val="tr-TR"/>
              </w:rPr>
              <w:t>60,083</w:t>
            </w:r>
          </w:p>
        </w:tc>
        <w:tc>
          <w:tcPr>
            <w:tcW w:w="2089" w:type="dxa"/>
            <w:tcBorders>
              <w:top w:val="nil"/>
              <w:left w:val="nil"/>
              <w:bottom w:val="nil"/>
              <w:right w:val="nil"/>
            </w:tcBorders>
            <w:shd w:val="clear" w:color="auto" w:fill="auto"/>
            <w:noWrap/>
            <w:vAlign w:val="bottom"/>
          </w:tcPr>
          <w:p w14:paraId="6DB41563" w14:textId="77777777" w:rsidR="000B2984" w:rsidRPr="004850FB" w:rsidRDefault="000773C9" w:rsidP="000B2984">
            <w:pPr>
              <w:widowControl/>
              <w:spacing w:after="0" w:line="240" w:lineRule="auto"/>
              <w:ind w:right="87"/>
              <w:jc w:val="right"/>
              <w:rPr>
                <w:rFonts w:ascii="Calibri" w:eastAsia="Times New Roman" w:hAnsi="Calibri" w:cs="Calibri"/>
                <w:szCs w:val="24"/>
                <w:lang w:val="fr-FR" w:eastAsia="fr-FR"/>
              </w:rPr>
            </w:pPr>
            <w:r>
              <w:rPr>
                <w:rFonts w:ascii="Calibri" w:hAnsi="Calibri" w:cs="Calibri"/>
                <w:lang w:val="tr-TR"/>
              </w:rPr>
              <w:t>4,1</w:t>
            </w:r>
          </w:p>
        </w:tc>
      </w:tr>
      <w:tr w:rsidR="00806DA1" w14:paraId="32E15F99" w14:textId="77777777" w:rsidTr="00EC0873">
        <w:trPr>
          <w:trHeight w:val="306"/>
        </w:trPr>
        <w:tc>
          <w:tcPr>
            <w:tcW w:w="451" w:type="dxa"/>
            <w:tcBorders>
              <w:top w:val="nil"/>
              <w:left w:val="nil"/>
              <w:bottom w:val="nil"/>
              <w:right w:val="nil"/>
            </w:tcBorders>
            <w:shd w:val="clear" w:color="auto" w:fill="auto"/>
            <w:noWrap/>
            <w:vAlign w:val="bottom"/>
            <w:hideMark/>
          </w:tcPr>
          <w:p w14:paraId="53F6BFAE" w14:textId="77777777" w:rsidR="000B2984" w:rsidRPr="004850FB" w:rsidRDefault="000773C9" w:rsidP="000B2984">
            <w:pPr>
              <w:widowControl/>
              <w:spacing w:after="0" w:line="240" w:lineRule="auto"/>
              <w:ind w:right="87"/>
              <w:jc w:val="center"/>
              <w:rPr>
                <w:rFonts w:ascii="Calibri" w:eastAsia="Times New Roman" w:hAnsi="Calibri" w:cs="Calibri"/>
                <w:szCs w:val="24"/>
                <w:lang w:val="fr-FR" w:eastAsia="fr-FR"/>
              </w:rPr>
            </w:pPr>
            <w:r w:rsidRPr="004850FB">
              <w:rPr>
                <w:rFonts w:ascii="Calibri" w:eastAsia="Times New Roman" w:hAnsi="Calibri" w:cs="Calibri"/>
                <w:szCs w:val="24"/>
                <w:lang w:val="tr-TR" w:eastAsia="fr-FR"/>
              </w:rPr>
              <w:t>11</w:t>
            </w:r>
          </w:p>
        </w:tc>
        <w:tc>
          <w:tcPr>
            <w:tcW w:w="3572" w:type="dxa"/>
            <w:tcBorders>
              <w:top w:val="nil"/>
              <w:left w:val="nil"/>
              <w:bottom w:val="nil"/>
              <w:right w:val="nil"/>
            </w:tcBorders>
            <w:shd w:val="clear" w:color="auto" w:fill="auto"/>
            <w:noWrap/>
            <w:vAlign w:val="bottom"/>
          </w:tcPr>
          <w:p w14:paraId="3C244E7A" w14:textId="77777777" w:rsidR="000B2984" w:rsidRPr="004850FB" w:rsidRDefault="000773C9" w:rsidP="000B2984">
            <w:pPr>
              <w:widowControl/>
              <w:spacing w:after="0" w:line="240" w:lineRule="auto"/>
              <w:ind w:right="87"/>
              <w:rPr>
                <w:rFonts w:ascii="Calibri" w:eastAsia="Times New Roman" w:hAnsi="Calibri" w:cs="Calibri"/>
                <w:szCs w:val="24"/>
                <w:lang w:val="fr-FR" w:eastAsia="fr-FR"/>
              </w:rPr>
            </w:pPr>
            <w:r>
              <w:rPr>
                <w:rFonts w:ascii="Arial" w:hAnsi="Arial" w:cs="Arial"/>
                <w:sz w:val="20"/>
                <w:szCs w:val="20"/>
                <w:lang w:val="tr-TR"/>
              </w:rPr>
              <w:t>BELÇİKA + LÜKSEMBURG</w:t>
            </w:r>
          </w:p>
        </w:tc>
        <w:tc>
          <w:tcPr>
            <w:tcW w:w="1542" w:type="dxa"/>
            <w:tcBorders>
              <w:top w:val="nil"/>
              <w:left w:val="nil"/>
              <w:bottom w:val="nil"/>
              <w:right w:val="nil"/>
            </w:tcBorders>
            <w:shd w:val="clear" w:color="auto" w:fill="auto"/>
            <w:noWrap/>
            <w:vAlign w:val="bottom"/>
          </w:tcPr>
          <w:p w14:paraId="57E3771C" w14:textId="77777777" w:rsidR="000B2984" w:rsidRPr="004850FB" w:rsidRDefault="000773C9" w:rsidP="000B2984">
            <w:pPr>
              <w:widowControl/>
              <w:spacing w:after="0" w:line="240" w:lineRule="auto"/>
              <w:ind w:right="87"/>
              <w:jc w:val="right"/>
              <w:rPr>
                <w:rFonts w:ascii="Calibri" w:eastAsia="Times New Roman" w:hAnsi="Calibri" w:cs="Calibri"/>
                <w:szCs w:val="24"/>
                <w:lang w:val="fr-FR" w:eastAsia="fr-FR"/>
              </w:rPr>
            </w:pPr>
            <w:r>
              <w:rPr>
                <w:rFonts w:ascii="Calibri" w:hAnsi="Calibri" w:cs="Calibri"/>
                <w:lang w:val="tr-TR"/>
              </w:rPr>
              <w:t>50,045</w:t>
            </w:r>
          </w:p>
        </w:tc>
        <w:tc>
          <w:tcPr>
            <w:tcW w:w="2089" w:type="dxa"/>
            <w:tcBorders>
              <w:top w:val="nil"/>
              <w:left w:val="nil"/>
              <w:bottom w:val="nil"/>
              <w:right w:val="nil"/>
            </w:tcBorders>
            <w:shd w:val="clear" w:color="auto" w:fill="auto"/>
            <w:noWrap/>
            <w:vAlign w:val="bottom"/>
          </w:tcPr>
          <w:p w14:paraId="4C5D5060" w14:textId="77777777" w:rsidR="000B2984" w:rsidRPr="004850FB" w:rsidRDefault="000773C9" w:rsidP="000B2984">
            <w:pPr>
              <w:widowControl/>
              <w:spacing w:after="0" w:line="240" w:lineRule="auto"/>
              <w:ind w:right="87"/>
              <w:jc w:val="right"/>
              <w:rPr>
                <w:rFonts w:ascii="Calibri" w:eastAsia="Times New Roman" w:hAnsi="Calibri" w:cs="Calibri"/>
                <w:szCs w:val="24"/>
                <w:lang w:val="fr-FR" w:eastAsia="fr-FR"/>
              </w:rPr>
            </w:pPr>
            <w:r>
              <w:rPr>
                <w:rFonts w:ascii="Calibri" w:hAnsi="Calibri" w:cs="Calibri"/>
                <w:lang w:val="tr-TR"/>
              </w:rPr>
              <w:t>11,7</w:t>
            </w:r>
          </w:p>
        </w:tc>
      </w:tr>
      <w:tr w:rsidR="00806DA1" w14:paraId="4C523AD8" w14:textId="77777777" w:rsidTr="00EC0873">
        <w:trPr>
          <w:trHeight w:val="306"/>
        </w:trPr>
        <w:tc>
          <w:tcPr>
            <w:tcW w:w="451" w:type="dxa"/>
            <w:tcBorders>
              <w:top w:val="nil"/>
              <w:left w:val="nil"/>
              <w:bottom w:val="nil"/>
              <w:right w:val="nil"/>
            </w:tcBorders>
            <w:shd w:val="clear" w:color="auto" w:fill="auto"/>
            <w:noWrap/>
            <w:vAlign w:val="bottom"/>
            <w:hideMark/>
          </w:tcPr>
          <w:p w14:paraId="0B1D3991" w14:textId="77777777" w:rsidR="000B2984" w:rsidRPr="004850FB" w:rsidRDefault="000773C9" w:rsidP="000B2984">
            <w:pPr>
              <w:widowControl/>
              <w:spacing w:after="0" w:line="240" w:lineRule="auto"/>
              <w:ind w:right="87"/>
              <w:jc w:val="center"/>
              <w:rPr>
                <w:rFonts w:ascii="Calibri" w:eastAsia="Times New Roman" w:hAnsi="Calibri" w:cs="Calibri"/>
                <w:szCs w:val="24"/>
                <w:lang w:val="fr-FR" w:eastAsia="fr-FR"/>
              </w:rPr>
            </w:pPr>
            <w:r w:rsidRPr="004850FB">
              <w:rPr>
                <w:rFonts w:ascii="Calibri" w:eastAsia="Times New Roman" w:hAnsi="Calibri" w:cs="Calibri"/>
                <w:szCs w:val="24"/>
                <w:lang w:val="tr-TR" w:eastAsia="fr-FR"/>
              </w:rPr>
              <w:t>12</w:t>
            </w:r>
          </w:p>
        </w:tc>
        <w:tc>
          <w:tcPr>
            <w:tcW w:w="3572" w:type="dxa"/>
            <w:tcBorders>
              <w:top w:val="nil"/>
              <w:left w:val="nil"/>
              <w:bottom w:val="nil"/>
              <w:right w:val="nil"/>
            </w:tcBorders>
            <w:shd w:val="clear" w:color="auto" w:fill="auto"/>
            <w:noWrap/>
            <w:vAlign w:val="bottom"/>
          </w:tcPr>
          <w:p w14:paraId="7B362000" w14:textId="77777777" w:rsidR="000B2984" w:rsidRPr="004850FB" w:rsidRDefault="000773C9" w:rsidP="000B2984">
            <w:pPr>
              <w:widowControl/>
              <w:spacing w:after="0" w:line="240" w:lineRule="auto"/>
              <w:ind w:right="87"/>
              <w:rPr>
                <w:rFonts w:ascii="Calibri" w:eastAsia="Times New Roman" w:hAnsi="Calibri" w:cs="Calibri"/>
                <w:szCs w:val="24"/>
                <w:lang w:val="fr-FR" w:eastAsia="fr-FR"/>
              </w:rPr>
            </w:pPr>
            <w:r>
              <w:rPr>
                <w:rFonts w:ascii="Arial" w:hAnsi="Arial" w:cs="Arial"/>
                <w:sz w:val="20"/>
                <w:szCs w:val="20"/>
                <w:lang w:val="tr-TR"/>
              </w:rPr>
              <w:t>HİNDİSTAN</w:t>
            </w:r>
          </w:p>
        </w:tc>
        <w:tc>
          <w:tcPr>
            <w:tcW w:w="1542" w:type="dxa"/>
            <w:tcBorders>
              <w:top w:val="nil"/>
              <w:left w:val="nil"/>
              <w:bottom w:val="nil"/>
              <w:right w:val="nil"/>
            </w:tcBorders>
            <w:shd w:val="clear" w:color="auto" w:fill="auto"/>
            <w:noWrap/>
            <w:vAlign w:val="bottom"/>
          </w:tcPr>
          <w:p w14:paraId="6676A645" w14:textId="77777777" w:rsidR="000B2984" w:rsidRPr="004850FB" w:rsidRDefault="000773C9" w:rsidP="000B2984">
            <w:pPr>
              <w:widowControl/>
              <w:spacing w:after="0" w:line="240" w:lineRule="auto"/>
              <w:ind w:right="87"/>
              <w:jc w:val="right"/>
              <w:rPr>
                <w:rFonts w:ascii="Calibri" w:eastAsia="Times New Roman" w:hAnsi="Calibri" w:cs="Calibri"/>
                <w:szCs w:val="24"/>
                <w:lang w:val="fr-FR" w:eastAsia="fr-FR"/>
              </w:rPr>
            </w:pPr>
            <w:r>
              <w:rPr>
                <w:rFonts w:ascii="Calibri" w:hAnsi="Calibri" w:cs="Calibri"/>
                <w:lang w:val="tr-TR"/>
              </w:rPr>
              <w:t>49,532</w:t>
            </w:r>
          </w:p>
        </w:tc>
        <w:tc>
          <w:tcPr>
            <w:tcW w:w="2089" w:type="dxa"/>
            <w:tcBorders>
              <w:top w:val="nil"/>
              <w:left w:val="nil"/>
              <w:bottom w:val="nil"/>
              <w:right w:val="nil"/>
            </w:tcBorders>
            <w:shd w:val="clear" w:color="auto" w:fill="auto"/>
            <w:noWrap/>
            <w:vAlign w:val="bottom"/>
          </w:tcPr>
          <w:p w14:paraId="70D59216" w14:textId="77777777" w:rsidR="000B2984" w:rsidRPr="004850FB" w:rsidRDefault="000773C9" w:rsidP="000B2984">
            <w:pPr>
              <w:widowControl/>
              <w:spacing w:after="0" w:line="240" w:lineRule="auto"/>
              <w:ind w:right="87"/>
              <w:jc w:val="right"/>
              <w:rPr>
                <w:rFonts w:ascii="Calibri" w:eastAsia="Times New Roman" w:hAnsi="Calibri" w:cs="Calibri"/>
                <w:szCs w:val="24"/>
                <w:lang w:val="fr-FR" w:eastAsia="fr-FR"/>
              </w:rPr>
            </w:pPr>
            <w:r>
              <w:rPr>
                <w:rFonts w:ascii="Calibri" w:hAnsi="Calibri" w:cs="Calibri"/>
                <w:lang w:val="tr-TR"/>
              </w:rPr>
              <w:t>2,8</w:t>
            </w:r>
          </w:p>
        </w:tc>
      </w:tr>
      <w:tr w:rsidR="00806DA1" w14:paraId="1852C32F" w14:textId="77777777" w:rsidTr="00EC0873">
        <w:trPr>
          <w:trHeight w:val="306"/>
        </w:trPr>
        <w:tc>
          <w:tcPr>
            <w:tcW w:w="451" w:type="dxa"/>
            <w:tcBorders>
              <w:top w:val="nil"/>
              <w:left w:val="nil"/>
              <w:bottom w:val="nil"/>
              <w:right w:val="nil"/>
            </w:tcBorders>
            <w:shd w:val="clear" w:color="auto" w:fill="auto"/>
            <w:noWrap/>
            <w:vAlign w:val="bottom"/>
            <w:hideMark/>
          </w:tcPr>
          <w:p w14:paraId="09A85D31" w14:textId="77777777" w:rsidR="000B2984" w:rsidRPr="004850FB" w:rsidRDefault="000773C9" w:rsidP="000B2984">
            <w:pPr>
              <w:widowControl/>
              <w:spacing w:after="0" w:line="240" w:lineRule="auto"/>
              <w:ind w:right="87"/>
              <w:jc w:val="center"/>
              <w:rPr>
                <w:rFonts w:ascii="Calibri" w:eastAsia="Times New Roman" w:hAnsi="Calibri" w:cs="Calibri"/>
                <w:szCs w:val="24"/>
                <w:lang w:val="fr-FR" w:eastAsia="fr-FR"/>
              </w:rPr>
            </w:pPr>
            <w:r w:rsidRPr="004850FB">
              <w:rPr>
                <w:rFonts w:ascii="Calibri" w:eastAsia="Times New Roman" w:hAnsi="Calibri" w:cs="Calibri"/>
                <w:szCs w:val="24"/>
                <w:lang w:val="tr-TR" w:eastAsia="fr-FR"/>
              </w:rPr>
              <w:t>13</w:t>
            </w:r>
          </w:p>
        </w:tc>
        <w:tc>
          <w:tcPr>
            <w:tcW w:w="3572" w:type="dxa"/>
            <w:tcBorders>
              <w:top w:val="nil"/>
              <w:left w:val="nil"/>
              <w:bottom w:val="nil"/>
              <w:right w:val="nil"/>
            </w:tcBorders>
            <w:shd w:val="clear" w:color="auto" w:fill="auto"/>
            <w:noWrap/>
            <w:vAlign w:val="bottom"/>
          </w:tcPr>
          <w:p w14:paraId="1B0BE9C9" w14:textId="77777777" w:rsidR="000B2984" w:rsidRPr="004850FB" w:rsidRDefault="000773C9" w:rsidP="000B2984">
            <w:pPr>
              <w:widowControl/>
              <w:spacing w:after="0" w:line="240" w:lineRule="auto"/>
              <w:ind w:right="87"/>
              <w:rPr>
                <w:rFonts w:ascii="Calibri" w:eastAsia="Times New Roman" w:hAnsi="Calibri" w:cs="Calibri"/>
                <w:szCs w:val="24"/>
                <w:lang w:val="fr-FR" w:eastAsia="fr-FR"/>
              </w:rPr>
            </w:pPr>
            <w:r>
              <w:rPr>
                <w:rFonts w:ascii="Arial" w:hAnsi="Arial" w:cs="Arial"/>
                <w:sz w:val="20"/>
                <w:szCs w:val="20"/>
                <w:lang w:val="tr-TR"/>
              </w:rPr>
              <w:t>ROMANYA</w:t>
            </w:r>
          </w:p>
        </w:tc>
        <w:tc>
          <w:tcPr>
            <w:tcW w:w="1542" w:type="dxa"/>
            <w:tcBorders>
              <w:top w:val="nil"/>
              <w:left w:val="nil"/>
              <w:bottom w:val="nil"/>
              <w:right w:val="nil"/>
            </w:tcBorders>
            <w:shd w:val="clear" w:color="auto" w:fill="auto"/>
            <w:noWrap/>
            <w:vAlign w:val="bottom"/>
          </w:tcPr>
          <w:p w14:paraId="33147459" w14:textId="77777777" w:rsidR="000B2984" w:rsidRPr="004850FB" w:rsidRDefault="000773C9" w:rsidP="000B2984">
            <w:pPr>
              <w:widowControl/>
              <w:spacing w:after="0" w:line="240" w:lineRule="auto"/>
              <w:ind w:right="87"/>
              <w:jc w:val="right"/>
              <w:rPr>
                <w:rFonts w:ascii="Calibri" w:eastAsia="Times New Roman" w:hAnsi="Calibri" w:cs="Calibri"/>
                <w:szCs w:val="24"/>
                <w:lang w:val="fr-FR" w:eastAsia="fr-FR"/>
              </w:rPr>
            </w:pPr>
            <w:r>
              <w:rPr>
                <w:rFonts w:ascii="Calibri" w:hAnsi="Calibri" w:cs="Calibri"/>
                <w:lang w:val="tr-TR"/>
              </w:rPr>
              <w:t>40,237</w:t>
            </w:r>
          </w:p>
        </w:tc>
        <w:tc>
          <w:tcPr>
            <w:tcW w:w="2089" w:type="dxa"/>
            <w:tcBorders>
              <w:top w:val="nil"/>
              <w:left w:val="nil"/>
              <w:bottom w:val="nil"/>
              <w:right w:val="nil"/>
            </w:tcBorders>
            <w:shd w:val="clear" w:color="auto" w:fill="auto"/>
            <w:noWrap/>
            <w:vAlign w:val="bottom"/>
          </w:tcPr>
          <w:p w14:paraId="32C05A3E" w14:textId="77777777" w:rsidR="000B2984" w:rsidRPr="004850FB" w:rsidRDefault="000773C9" w:rsidP="000B2984">
            <w:pPr>
              <w:widowControl/>
              <w:spacing w:after="0" w:line="240" w:lineRule="auto"/>
              <w:ind w:right="87"/>
              <w:jc w:val="right"/>
              <w:rPr>
                <w:rFonts w:ascii="Calibri" w:eastAsia="Times New Roman" w:hAnsi="Calibri" w:cs="Calibri"/>
                <w:szCs w:val="24"/>
                <w:lang w:val="fr-FR" w:eastAsia="fr-FR"/>
              </w:rPr>
            </w:pPr>
            <w:r>
              <w:rPr>
                <w:rFonts w:ascii="Calibri" w:hAnsi="Calibri" w:cs="Calibri"/>
                <w:lang w:val="tr-TR"/>
              </w:rPr>
              <w:t>40,2</w:t>
            </w:r>
          </w:p>
        </w:tc>
      </w:tr>
      <w:tr w:rsidR="00806DA1" w14:paraId="216BCD0E" w14:textId="77777777" w:rsidTr="00EC0873">
        <w:trPr>
          <w:trHeight w:val="306"/>
        </w:trPr>
        <w:tc>
          <w:tcPr>
            <w:tcW w:w="451" w:type="dxa"/>
            <w:tcBorders>
              <w:top w:val="nil"/>
              <w:left w:val="nil"/>
              <w:bottom w:val="nil"/>
              <w:right w:val="nil"/>
            </w:tcBorders>
            <w:shd w:val="clear" w:color="auto" w:fill="auto"/>
            <w:noWrap/>
            <w:vAlign w:val="bottom"/>
            <w:hideMark/>
          </w:tcPr>
          <w:p w14:paraId="3A16A091" w14:textId="77777777" w:rsidR="000B2984" w:rsidRPr="004850FB" w:rsidRDefault="000773C9" w:rsidP="000B2984">
            <w:pPr>
              <w:widowControl/>
              <w:spacing w:after="0" w:line="240" w:lineRule="auto"/>
              <w:ind w:right="87"/>
              <w:jc w:val="center"/>
              <w:rPr>
                <w:rFonts w:ascii="Calibri" w:eastAsia="Times New Roman" w:hAnsi="Calibri" w:cs="Calibri"/>
                <w:szCs w:val="24"/>
                <w:lang w:val="fr-FR" w:eastAsia="fr-FR"/>
              </w:rPr>
            </w:pPr>
            <w:r w:rsidRPr="004850FB">
              <w:rPr>
                <w:rFonts w:ascii="Calibri" w:eastAsia="Times New Roman" w:hAnsi="Calibri" w:cs="Calibri"/>
                <w:szCs w:val="24"/>
                <w:lang w:val="tr-TR" w:eastAsia="fr-FR"/>
              </w:rPr>
              <w:t>14</w:t>
            </w:r>
          </w:p>
        </w:tc>
        <w:tc>
          <w:tcPr>
            <w:tcW w:w="3572" w:type="dxa"/>
            <w:tcBorders>
              <w:top w:val="nil"/>
              <w:left w:val="nil"/>
              <w:bottom w:val="nil"/>
              <w:right w:val="nil"/>
            </w:tcBorders>
            <w:shd w:val="clear" w:color="auto" w:fill="auto"/>
            <w:noWrap/>
            <w:vAlign w:val="bottom"/>
          </w:tcPr>
          <w:p w14:paraId="111AA0E3" w14:textId="77777777" w:rsidR="000B2984" w:rsidRPr="004850FB" w:rsidRDefault="000773C9" w:rsidP="000B2984">
            <w:pPr>
              <w:widowControl/>
              <w:spacing w:after="0" w:line="240" w:lineRule="auto"/>
              <w:ind w:right="87"/>
              <w:rPr>
                <w:rFonts w:ascii="Calibri" w:eastAsia="Times New Roman" w:hAnsi="Calibri" w:cs="Calibri"/>
                <w:szCs w:val="24"/>
                <w:lang w:val="fr-FR" w:eastAsia="fr-FR"/>
              </w:rPr>
            </w:pPr>
            <w:r>
              <w:rPr>
                <w:rFonts w:ascii="Arial" w:hAnsi="Arial" w:cs="Arial"/>
                <w:sz w:val="20"/>
                <w:szCs w:val="20"/>
                <w:lang w:val="tr-TR"/>
              </w:rPr>
              <w:t>FAS</w:t>
            </w:r>
          </w:p>
        </w:tc>
        <w:tc>
          <w:tcPr>
            <w:tcW w:w="1542" w:type="dxa"/>
            <w:tcBorders>
              <w:top w:val="nil"/>
              <w:left w:val="nil"/>
              <w:bottom w:val="nil"/>
              <w:right w:val="nil"/>
            </w:tcBorders>
            <w:shd w:val="clear" w:color="auto" w:fill="auto"/>
            <w:noWrap/>
            <w:vAlign w:val="bottom"/>
          </w:tcPr>
          <w:p w14:paraId="459ADF82" w14:textId="77777777" w:rsidR="000B2984" w:rsidRPr="004850FB" w:rsidRDefault="000773C9" w:rsidP="000B2984">
            <w:pPr>
              <w:widowControl/>
              <w:spacing w:after="0" w:line="240" w:lineRule="auto"/>
              <w:ind w:right="87"/>
              <w:jc w:val="right"/>
              <w:rPr>
                <w:rFonts w:ascii="Calibri" w:eastAsia="Times New Roman" w:hAnsi="Calibri" w:cs="Calibri"/>
                <w:szCs w:val="24"/>
                <w:lang w:val="fr-FR" w:eastAsia="fr-FR"/>
              </w:rPr>
            </w:pPr>
            <w:r>
              <w:rPr>
                <w:rFonts w:ascii="Calibri" w:hAnsi="Calibri" w:cs="Calibri"/>
                <w:lang w:val="tr-TR"/>
              </w:rPr>
              <w:t>35,308</w:t>
            </w:r>
          </w:p>
        </w:tc>
        <w:tc>
          <w:tcPr>
            <w:tcW w:w="2089" w:type="dxa"/>
            <w:tcBorders>
              <w:top w:val="nil"/>
              <w:left w:val="nil"/>
              <w:bottom w:val="nil"/>
              <w:right w:val="nil"/>
            </w:tcBorders>
            <w:shd w:val="clear" w:color="auto" w:fill="auto"/>
            <w:noWrap/>
            <w:vAlign w:val="bottom"/>
          </w:tcPr>
          <w:p w14:paraId="617D5D29" w14:textId="77777777" w:rsidR="000B2984" w:rsidRPr="004850FB" w:rsidRDefault="000773C9" w:rsidP="000B2984">
            <w:pPr>
              <w:widowControl/>
              <w:spacing w:after="0" w:line="240" w:lineRule="auto"/>
              <w:ind w:right="87"/>
              <w:jc w:val="right"/>
              <w:rPr>
                <w:rFonts w:ascii="Calibri" w:eastAsia="Times New Roman" w:hAnsi="Calibri" w:cs="Calibri"/>
                <w:szCs w:val="24"/>
                <w:lang w:val="fr-FR" w:eastAsia="fr-FR"/>
              </w:rPr>
            </w:pPr>
            <w:r>
              <w:rPr>
                <w:rFonts w:ascii="Calibri" w:hAnsi="Calibri" w:cs="Calibri"/>
                <w:lang w:val="tr-TR"/>
              </w:rPr>
              <w:t>41,1</w:t>
            </w:r>
          </w:p>
        </w:tc>
      </w:tr>
      <w:tr w:rsidR="00806DA1" w14:paraId="06F95C49" w14:textId="77777777" w:rsidTr="00EC0873">
        <w:trPr>
          <w:trHeight w:val="306"/>
        </w:trPr>
        <w:tc>
          <w:tcPr>
            <w:tcW w:w="451" w:type="dxa"/>
            <w:tcBorders>
              <w:top w:val="nil"/>
              <w:left w:val="nil"/>
              <w:bottom w:val="nil"/>
              <w:right w:val="nil"/>
            </w:tcBorders>
            <w:shd w:val="clear" w:color="auto" w:fill="auto"/>
            <w:noWrap/>
            <w:vAlign w:val="bottom"/>
            <w:hideMark/>
          </w:tcPr>
          <w:p w14:paraId="3FA65FC9" w14:textId="77777777" w:rsidR="0026101B" w:rsidRPr="004850FB" w:rsidRDefault="000773C9" w:rsidP="0026101B">
            <w:pPr>
              <w:widowControl/>
              <w:spacing w:after="0" w:line="240" w:lineRule="auto"/>
              <w:ind w:right="87"/>
              <w:jc w:val="center"/>
              <w:rPr>
                <w:rFonts w:ascii="Calibri" w:eastAsia="Times New Roman" w:hAnsi="Calibri" w:cs="Calibri"/>
                <w:szCs w:val="24"/>
                <w:lang w:val="fr-FR" w:eastAsia="fr-FR"/>
              </w:rPr>
            </w:pPr>
            <w:r w:rsidRPr="004850FB">
              <w:rPr>
                <w:rFonts w:ascii="Calibri" w:eastAsia="Times New Roman" w:hAnsi="Calibri" w:cs="Calibri"/>
                <w:szCs w:val="24"/>
                <w:lang w:val="tr-TR" w:eastAsia="fr-FR"/>
              </w:rPr>
              <w:t>15</w:t>
            </w:r>
          </w:p>
        </w:tc>
        <w:tc>
          <w:tcPr>
            <w:tcW w:w="3572" w:type="dxa"/>
            <w:tcBorders>
              <w:top w:val="nil"/>
              <w:left w:val="nil"/>
              <w:bottom w:val="nil"/>
              <w:right w:val="nil"/>
            </w:tcBorders>
            <w:shd w:val="clear" w:color="auto" w:fill="auto"/>
            <w:noWrap/>
            <w:vAlign w:val="bottom"/>
          </w:tcPr>
          <w:p w14:paraId="6CB589B8" w14:textId="77777777" w:rsidR="0026101B" w:rsidRPr="004850FB" w:rsidRDefault="000773C9" w:rsidP="0026101B">
            <w:pPr>
              <w:widowControl/>
              <w:spacing w:after="0" w:line="240" w:lineRule="auto"/>
              <w:ind w:right="87"/>
              <w:rPr>
                <w:rFonts w:ascii="Calibri" w:eastAsia="Times New Roman" w:hAnsi="Calibri" w:cs="Calibri"/>
                <w:szCs w:val="24"/>
                <w:lang w:val="fr-FR" w:eastAsia="fr-FR"/>
              </w:rPr>
            </w:pPr>
            <w:r>
              <w:rPr>
                <w:rFonts w:ascii="Calibri" w:hAnsi="Calibri" w:cs="Calibri"/>
                <w:lang w:val="tr-TR"/>
              </w:rPr>
              <w:t>POLONYA</w:t>
            </w:r>
          </w:p>
        </w:tc>
        <w:tc>
          <w:tcPr>
            <w:tcW w:w="1542" w:type="dxa"/>
            <w:tcBorders>
              <w:top w:val="nil"/>
              <w:left w:val="nil"/>
              <w:bottom w:val="nil"/>
              <w:right w:val="nil"/>
            </w:tcBorders>
            <w:shd w:val="clear" w:color="auto" w:fill="auto"/>
            <w:noWrap/>
            <w:vAlign w:val="bottom"/>
          </w:tcPr>
          <w:p w14:paraId="0B7140AC" w14:textId="77777777" w:rsidR="0026101B" w:rsidRPr="004850FB" w:rsidRDefault="000773C9" w:rsidP="0026101B">
            <w:pPr>
              <w:widowControl/>
              <w:spacing w:after="0" w:line="240" w:lineRule="auto"/>
              <w:ind w:right="87"/>
              <w:jc w:val="right"/>
              <w:rPr>
                <w:rFonts w:ascii="Calibri" w:eastAsia="Times New Roman" w:hAnsi="Calibri" w:cs="Calibri"/>
                <w:szCs w:val="24"/>
                <w:lang w:val="fr-FR" w:eastAsia="fr-FR"/>
              </w:rPr>
            </w:pPr>
            <w:r>
              <w:rPr>
                <w:rFonts w:ascii="Calibri" w:hAnsi="Calibri" w:cs="Calibri"/>
                <w:lang w:val="tr-TR"/>
              </w:rPr>
              <w:t>35,064</w:t>
            </w:r>
          </w:p>
        </w:tc>
        <w:tc>
          <w:tcPr>
            <w:tcW w:w="2089" w:type="dxa"/>
            <w:tcBorders>
              <w:top w:val="nil"/>
              <w:left w:val="nil"/>
              <w:bottom w:val="nil"/>
              <w:right w:val="nil"/>
            </w:tcBorders>
            <w:shd w:val="clear" w:color="auto" w:fill="auto"/>
            <w:noWrap/>
            <w:vAlign w:val="bottom"/>
          </w:tcPr>
          <w:p w14:paraId="12CABE75" w14:textId="77777777" w:rsidR="0026101B" w:rsidRPr="004850FB" w:rsidRDefault="000773C9" w:rsidP="0026101B">
            <w:pPr>
              <w:widowControl/>
              <w:spacing w:after="0" w:line="240" w:lineRule="auto"/>
              <w:ind w:right="87"/>
              <w:jc w:val="right"/>
              <w:rPr>
                <w:rFonts w:ascii="Calibri" w:eastAsia="Times New Roman" w:hAnsi="Calibri" w:cs="Calibri"/>
                <w:szCs w:val="24"/>
                <w:lang w:val="fr-FR" w:eastAsia="fr-FR"/>
              </w:rPr>
            </w:pPr>
            <w:r>
              <w:rPr>
                <w:rFonts w:ascii="Calibri" w:hAnsi="Calibri" w:cs="Calibri"/>
                <w:lang w:val="tr-TR"/>
              </w:rPr>
              <w:t>10,5</w:t>
            </w:r>
          </w:p>
        </w:tc>
      </w:tr>
    </w:tbl>
    <w:p w14:paraId="2755FE77" w14:textId="77777777" w:rsidR="006402B3" w:rsidRDefault="006402B3" w:rsidP="006402B3">
      <w:pPr>
        <w:spacing w:before="16" w:after="0" w:line="240" w:lineRule="auto"/>
        <w:ind w:right="87"/>
        <w:rPr>
          <w:rFonts w:ascii="Arial" w:eastAsia="Arial" w:hAnsi="Arial" w:cs="Arial"/>
          <w:sz w:val="16"/>
          <w:szCs w:val="16"/>
          <w:lang w:val="fr-FR"/>
        </w:rPr>
      </w:pPr>
    </w:p>
    <w:p w14:paraId="290FD993" w14:textId="77777777" w:rsidR="006402B3" w:rsidRPr="0026101B" w:rsidRDefault="000773C9" w:rsidP="006402B3">
      <w:pPr>
        <w:pStyle w:val="ListeParagraf"/>
        <w:spacing w:before="16" w:after="0" w:line="240" w:lineRule="auto"/>
        <w:ind w:left="1418" w:right="87"/>
        <w:rPr>
          <w:rFonts w:ascii="Arial" w:eastAsia="Arial" w:hAnsi="Arial" w:cs="Arial"/>
          <w:i/>
          <w:sz w:val="18"/>
          <w:szCs w:val="16"/>
        </w:rPr>
      </w:pPr>
      <w:r w:rsidRPr="0026101B">
        <w:rPr>
          <w:rFonts w:ascii="Arial" w:eastAsia="Arial" w:hAnsi="Arial" w:cs="Arial"/>
          <w:i/>
          <w:sz w:val="18"/>
          <w:szCs w:val="16"/>
          <w:lang w:val="tr-TR"/>
        </w:rPr>
        <w:t>*2020 Q3 (satışları) Twizy hariç</w:t>
      </w:r>
    </w:p>
    <w:p w14:paraId="601A94AC" w14:textId="77777777" w:rsidR="006402B3" w:rsidRPr="0026101B" w:rsidRDefault="00666298" w:rsidP="006402B3">
      <w:pPr>
        <w:pStyle w:val="ListeParagraf"/>
        <w:spacing w:before="16" w:after="0" w:line="240" w:lineRule="auto"/>
        <w:ind w:left="1418" w:right="87"/>
        <w:rPr>
          <w:rFonts w:ascii="Arial" w:eastAsia="Arial" w:hAnsi="Arial" w:cs="Arial"/>
          <w:sz w:val="16"/>
          <w:szCs w:val="16"/>
        </w:rPr>
      </w:pPr>
      <w:r>
        <w:rPr>
          <w:rFonts w:ascii="Arial" w:eastAsia="Arial" w:hAnsi="Arial" w:cs="Arial"/>
          <w:sz w:val="16"/>
          <w:szCs w:val="16"/>
        </w:rPr>
        <w:t>**Lada satışları dahil</w:t>
      </w:r>
    </w:p>
    <w:p w14:paraId="76C67421" w14:textId="77777777" w:rsidR="000773C9" w:rsidRDefault="000773C9" w:rsidP="0026101B">
      <w:pPr>
        <w:widowControl/>
        <w:spacing w:before="225" w:after="225" w:line="240" w:lineRule="auto"/>
        <w:ind w:left="1327" w:right="85"/>
        <w:jc w:val="both"/>
        <w:textAlignment w:val="top"/>
        <w:rPr>
          <w:rFonts w:ascii="Arial" w:eastAsia="Arial" w:hAnsi="Arial" w:cs="Arial"/>
          <w:b/>
          <w:lang w:val="tr-TR"/>
        </w:rPr>
      </w:pPr>
      <w:r w:rsidRPr="00D75089">
        <w:rPr>
          <w:rFonts w:ascii="Arial" w:eastAsia="Arial" w:hAnsi="Arial" w:cs="Arial"/>
          <w:b/>
          <w:lang w:val="tr-TR"/>
        </w:rPr>
        <w:t>BÖLGE</w:t>
      </w:r>
      <w:r w:rsidR="00D43E77">
        <w:rPr>
          <w:rFonts w:ascii="Arial" w:eastAsia="Arial" w:hAnsi="Arial" w:cs="Arial"/>
          <w:b/>
          <w:lang w:val="tr-TR"/>
        </w:rPr>
        <w:t>LERE</w:t>
      </w:r>
      <w:r w:rsidRPr="00D75089">
        <w:rPr>
          <w:rFonts w:ascii="Arial" w:eastAsia="Arial" w:hAnsi="Arial" w:cs="Arial"/>
          <w:b/>
          <w:lang w:val="tr-TR"/>
        </w:rPr>
        <w:t xml:space="preserve"> GÖRE TOPLAM GRUP SATIŞLARI </w:t>
      </w:r>
    </w:p>
    <w:p w14:paraId="36621A8A" w14:textId="77777777" w:rsidR="0026101B" w:rsidRPr="00D75089" w:rsidRDefault="000773C9" w:rsidP="0026101B">
      <w:pPr>
        <w:widowControl/>
        <w:spacing w:before="225" w:after="225" w:line="240" w:lineRule="auto"/>
        <w:ind w:left="1327" w:right="85"/>
        <w:jc w:val="both"/>
        <w:textAlignment w:val="top"/>
        <w:rPr>
          <w:rFonts w:ascii="Arial" w:eastAsia="Arial" w:hAnsi="Arial" w:cs="Arial"/>
          <w:b/>
        </w:rPr>
      </w:pPr>
      <w:r>
        <w:rPr>
          <w:rFonts w:ascii="Arial" w:eastAsia="Arial" w:hAnsi="Arial" w:cs="Arial"/>
          <w:b/>
          <w:lang w:val="tr-TR"/>
        </w:rPr>
        <w:t>BİNEK + HAFİF TİCARİ</w:t>
      </w:r>
    </w:p>
    <w:p w14:paraId="6CA0E00B" w14:textId="77777777" w:rsidR="006402B3" w:rsidRPr="0026101B" w:rsidRDefault="006402B3" w:rsidP="00AF19A1">
      <w:pPr>
        <w:spacing w:after="0"/>
        <w:ind w:left="1418"/>
        <w:rPr>
          <w:rFonts w:ascii="Arial" w:hAnsi="Arial" w:cs="Arial"/>
          <w:b/>
          <w:bCs/>
          <w:szCs w:val="24"/>
          <w:lang w:eastAsia="ja-JP"/>
        </w:rPr>
      </w:pPr>
    </w:p>
    <w:tbl>
      <w:tblPr>
        <w:tblW w:w="9467" w:type="dxa"/>
        <w:tblInd w:w="1413" w:type="dxa"/>
        <w:tblLayout w:type="fixed"/>
        <w:tblCellMar>
          <w:left w:w="70" w:type="dxa"/>
          <w:right w:w="70" w:type="dxa"/>
        </w:tblCellMar>
        <w:tblLook w:val="04A0" w:firstRow="1" w:lastRow="0" w:firstColumn="1" w:lastColumn="0" w:noHBand="0" w:noVBand="1"/>
      </w:tblPr>
      <w:tblGrid>
        <w:gridCol w:w="2705"/>
        <w:gridCol w:w="1057"/>
        <w:gridCol w:w="1057"/>
        <w:gridCol w:w="1192"/>
        <w:gridCol w:w="1176"/>
        <w:gridCol w:w="1176"/>
        <w:gridCol w:w="1104"/>
      </w:tblGrid>
      <w:tr w:rsidR="00806DA1" w14:paraId="32935C2F" w14:textId="77777777" w:rsidTr="00346819">
        <w:trPr>
          <w:trHeight w:val="333"/>
        </w:trPr>
        <w:tc>
          <w:tcPr>
            <w:tcW w:w="2705" w:type="dxa"/>
            <w:tcBorders>
              <w:top w:val="single" w:sz="4" w:space="0" w:color="auto"/>
              <w:left w:val="single" w:sz="4" w:space="0" w:color="auto"/>
              <w:bottom w:val="nil"/>
              <w:right w:val="nil"/>
            </w:tcBorders>
            <w:shd w:val="clear" w:color="auto" w:fill="auto"/>
            <w:noWrap/>
            <w:vAlign w:val="center"/>
            <w:hideMark/>
          </w:tcPr>
          <w:p w14:paraId="72C003DF" w14:textId="77777777" w:rsidR="006402B3" w:rsidRPr="0026101B" w:rsidRDefault="000773C9" w:rsidP="00346819">
            <w:pPr>
              <w:widowControl/>
              <w:spacing w:after="0" w:line="240" w:lineRule="auto"/>
              <w:ind w:right="87"/>
              <w:rPr>
                <w:rFonts w:ascii="Arial" w:eastAsia="Times New Roman" w:hAnsi="Arial" w:cs="Arial"/>
                <w:sz w:val="20"/>
                <w:szCs w:val="20"/>
                <w:lang w:eastAsia="fr-FR"/>
              </w:rPr>
            </w:pPr>
            <w:r w:rsidRPr="0026101B">
              <w:rPr>
                <w:rFonts w:ascii="Arial" w:eastAsia="Times New Roman" w:hAnsi="Arial" w:cs="Arial"/>
                <w:sz w:val="20"/>
                <w:szCs w:val="20"/>
                <w:lang w:eastAsia="fr-FR"/>
              </w:rPr>
              <w:t> </w:t>
            </w:r>
          </w:p>
        </w:tc>
        <w:tc>
          <w:tcPr>
            <w:tcW w:w="330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B618835" w14:textId="77777777" w:rsidR="006402B3" w:rsidRPr="00F56E7A" w:rsidRDefault="00D43E77" w:rsidP="00346819">
            <w:pPr>
              <w:widowControl/>
              <w:spacing w:after="0" w:line="240" w:lineRule="auto"/>
              <w:ind w:right="87"/>
              <w:jc w:val="center"/>
              <w:rPr>
                <w:rFonts w:ascii="Arial" w:eastAsia="Times New Roman" w:hAnsi="Arial" w:cs="Arial"/>
                <w:b/>
                <w:bCs/>
                <w:sz w:val="20"/>
                <w:szCs w:val="20"/>
                <w:lang w:val="fr-FR" w:eastAsia="fr-FR"/>
              </w:rPr>
            </w:pPr>
            <w:r>
              <w:rPr>
                <w:rFonts w:ascii="Arial" w:eastAsia="Times New Roman" w:hAnsi="Arial" w:cs="Arial"/>
                <w:b/>
                <w:bCs/>
                <w:sz w:val="20"/>
                <w:szCs w:val="20"/>
                <w:lang w:val="tr-TR" w:eastAsia="fr-FR"/>
              </w:rPr>
              <w:t>ÜÇÜNCÜ ÇEYREK</w:t>
            </w:r>
          </w:p>
        </w:tc>
        <w:tc>
          <w:tcPr>
            <w:tcW w:w="3456"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77B33F61" w14:textId="77777777" w:rsidR="006402B3" w:rsidRPr="00F56E7A" w:rsidRDefault="00D43E77" w:rsidP="00346819">
            <w:pPr>
              <w:widowControl/>
              <w:spacing w:after="0" w:line="240" w:lineRule="auto"/>
              <w:ind w:right="87"/>
              <w:jc w:val="center"/>
              <w:rPr>
                <w:rFonts w:ascii="Arial" w:eastAsia="Times New Roman" w:hAnsi="Arial" w:cs="Arial"/>
                <w:b/>
                <w:bCs/>
                <w:sz w:val="20"/>
                <w:szCs w:val="20"/>
                <w:lang w:val="fr-FR" w:eastAsia="fr-FR"/>
              </w:rPr>
            </w:pPr>
            <w:r>
              <w:rPr>
                <w:rFonts w:ascii="Arial" w:eastAsia="Times New Roman" w:hAnsi="Arial" w:cs="Arial"/>
                <w:b/>
                <w:bCs/>
                <w:sz w:val="20"/>
                <w:szCs w:val="20"/>
                <w:lang w:val="tr-TR" w:eastAsia="fr-FR"/>
              </w:rPr>
              <w:t>OCAK-EYLÜL</w:t>
            </w:r>
          </w:p>
        </w:tc>
      </w:tr>
      <w:tr w:rsidR="00806DA1" w14:paraId="755CFB85" w14:textId="77777777" w:rsidTr="00346819">
        <w:trPr>
          <w:trHeight w:val="384"/>
        </w:trPr>
        <w:tc>
          <w:tcPr>
            <w:tcW w:w="2705" w:type="dxa"/>
            <w:tcBorders>
              <w:top w:val="nil"/>
              <w:left w:val="single" w:sz="4" w:space="0" w:color="auto"/>
              <w:bottom w:val="nil"/>
              <w:right w:val="nil"/>
            </w:tcBorders>
            <w:shd w:val="clear" w:color="auto" w:fill="auto"/>
            <w:noWrap/>
            <w:vAlign w:val="center"/>
            <w:hideMark/>
          </w:tcPr>
          <w:p w14:paraId="5A4438EF" w14:textId="77777777" w:rsidR="006402B3" w:rsidRPr="00F56E7A" w:rsidRDefault="000773C9" w:rsidP="006402B3">
            <w:pPr>
              <w:widowControl/>
              <w:spacing w:after="0" w:line="240" w:lineRule="auto"/>
              <w:ind w:right="87"/>
              <w:jc w:val="center"/>
              <w:rPr>
                <w:rFonts w:ascii="Arial" w:eastAsia="Times New Roman" w:hAnsi="Arial" w:cs="Arial"/>
                <w:sz w:val="20"/>
                <w:szCs w:val="20"/>
                <w:lang w:val="fr-FR" w:eastAsia="fr-FR"/>
              </w:rPr>
            </w:pPr>
            <w:r>
              <w:rPr>
                <w:rFonts w:ascii="Arial" w:eastAsia="Times New Roman" w:hAnsi="Arial" w:cs="Arial"/>
                <w:sz w:val="20"/>
                <w:szCs w:val="20"/>
                <w:lang w:val="tr-TR" w:eastAsia="fr-FR"/>
              </w:rPr>
              <w:t>Bölgeler</w:t>
            </w:r>
          </w:p>
        </w:tc>
        <w:tc>
          <w:tcPr>
            <w:tcW w:w="1057" w:type="dxa"/>
            <w:tcBorders>
              <w:top w:val="nil"/>
              <w:left w:val="single" w:sz="4" w:space="0" w:color="auto"/>
              <w:bottom w:val="nil"/>
              <w:right w:val="nil"/>
            </w:tcBorders>
            <w:shd w:val="clear" w:color="auto" w:fill="auto"/>
            <w:noWrap/>
            <w:vAlign w:val="center"/>
            <w:hideMark/>
          </w:tcPr>
          <w:p w14:paraId="06491C11" w14:textId="77777777" w:rsidR="006402B3" w:rsidRPr="00F56E7A" w:rsidRDefault="000773C9" w:rsidP="006402B3">
            <w:pPr>
              <w:widowControl/>
              <w:spacing w:after="0" w:line="240" w:lineRule="auto"/>
              <w:ind w:right="87"/>
              <w:jc w:val="right"/>
              <w:rPr>
                <w:rFonts w:ascii="Arial" w:eastAsia="Times New Roman" w:hAnsi="Arial" w:cs="Arial"/>
                <w:b/>
                <w:bCs/>
                <w:sz w:val="20"/>
                <w:szCs w:val="20"/>
                <w:lang w:val="fr-FR" w:eastAsia="fr-FR"/>
              </w:rPr>
            </w:pPr>
            <w:r w:rsidRPr="00F56E7A">
              <w:rPr>
                <w:rFonts w:ascii="Arial" w:eastAsia="Times New Roman" w:hAnsi="Arial" w:cs="Arial"/>
                <w:b/>
                <w:bCs/>
                <w:sz w:val="20"/>
                <w:szCs w:val="20"/>
                <w:lang w:val="tr-TR" w:eastAsia="fr-FR"/>
              </w:rPr>
              <w:t>2020</w:t>
            </w:r>
          </w:p>
        </w:tc>
        <w:tc>
          <w:tcPr>
            <w:tcW w:w="1057" w:type="dxa"/>
            <w:tcBorders>
              <w:top w:val="nil"/>
              <w:left w:val="nil"/>
              <w:bottom w:val="nil"/>
              <w:right w:val="nil"/>
            </w:tcBorders>
            <w:shd w:val="clear" w:color="auto" w:fill="auto"/>
            <w:noWrap/>
            <w:vAlign w:val="center"/>
            <w:hideMark/>
          </w:tcPr>
          <w:p w14:paraId="3DC67997" w14:textId="77777777" w:rsidR="006402B3" w:rsidRPr="00F56E7A" w:rsidRDefault="000773C9" w:rsidP="006402B3">
            <w:pPr>
              <w:widowControl/>
              <w:spacing w:after="0" w:line="240" w:lineRule="auto"/>
              <w:ind w:right="87"/>
              <w:jc w:val="right"/>
              <w:rPr>
                <w:rFonts w:ascii="Arial" w:eastAsia="Times New Roman" w:hAnsi="Arial" w:cs="Arial"/>
                <w:b/>
                <w:bCs/>
                <w:sz w:val="20"/>
                <w:szCs w:val="20"/>
                <w:lang w:val="fr-FR" w:eastAsia="fr-FR"/>
              </w:rPr>
            </w:pPr>
            <w:r w:rsidRPr="00F56E7A">
              <w:rPr>
                <w:rFonts w:ascii="Arial" w:eastAsia="Times New Roman" w:hAnsi="Arial" w:cs="Arial"/>
                <w:b/>
                <w:bCs/>
                <w:sz w:val="20"/>
                <w:szCs w:val="20"/>
                <w:lang w:val="tr-TR" w:eastAsia="fr-FR"/>
              </w:rPr>
              <w:t>2019</w:t>
            </w:r>
          </w:p>
        </w:tc>
        <w:tc>
          <w:tcPr>
            <w:tcW w:w="1192" w:type="dxa"/>
            <w:tcBorders>
              <w:top w:val="nil"/>
              <w:left w:val="nil"/>
              <w:bottom w:val="nil"/>
              <w:right w:val="single" w:sz="4" w:space="0" w:color="auto"/>
            </w:tcBorders>
            <w:shd w:val="clear" w:color="auto" w:fill="auto"/>
            <w:noWrap/>
            <w:vAlign w:val="center"/>
            <w:hideMark/>
          </w:tcPr>
          <w:p w14:paraId="02335F4A" w14:textId="77777777" w:rsidR="006402B3" w:rsidRPr="00F56E7A" w:rsidRDefault="000773C9" w:rsidP="006402B3">
            <w:pPr>
              <w:widowControl/>
              <w:spacing w:after="0" w:line="240" w:lineRule="auto"/>
              <w:ind w:right="87"/>
              <w:jc w:val="right"/>
              <w:rPr>
                <w:rFonts w:ascii="Arial" w:eastAsia="Times New Roman" w:hAnsi="Arial" w:cs="Arial"/>
                <w:b/>
                <w:bCs/>
                <w:sz w:val="20"/>
                <w:szCs w:val="20"/>
                <w:lang w:val="fr-FR" w:eastAsia="fr-FR"/>
              </w:rPr>
            </w:pPr>
            <w:r>
              <w:rPr>
                <w:rFonts w:ascii="Arial" w:eastAsia="Times New Roman" w:hAnsi="Arial" w:cs="Arial"/>
                <w:b/>
                <w:bCs/>
                <w:sz w:val="20"/>
                <w:szCs w:val="20"/>
                <w:lang w:val="tr-TR" w:eastAsia="fr-FR"/>
              </w:rPr>
              <w:t>Değişim %</w:t>
            </w:r>
          </w:p>
        </w:tc>
        <w:tc>
          <w:tcPr>
            <w:tcW w:w="1176" w:type="dxa"/>
            <w:tcBorders>
              <w:top w:val="nil"/>
              <w:left w:val="nil"/>
              <w:bottom w:val="nil"/>
              <w:right w:val="nil"/>
            </w:tcBorders>
            <w:shd w:val="clear" w:color="auto" w:fill="auto"/>
            <w:noWrap/>
            <w:vAlign w:val="center"/>
            <w:hideMark/>
          </w:tcPr>
          <w:p w14:paraId="07DB4DA9" w14:textId="77777777" w:rsidR="006402B3" w:rsidRPr="00F56E7A" w:rsidRDefault="000773C9" w:rsidP="006402B3">
            <w:pPr>
              <w:widowControl/>
              <w:spacing w:after="0" w:line="240" w:lineRule="auto"/>
              <w:ind w:right="87"/>
              <w:jc w:val="right"/>
              <w:rPr>
                <w:rFonts w:ascii="Arial" w:eastAsia="Times New Roman" w:hAnsi="Arial" w:cs="Arial"/>
                <w:b/>
                <w:bCs/>
                <w:sz w:val="20"/>
                <w:szCs w:val="20"/>
                <w:lang w:val="fr-FR" w:eastAsia="fr-FR"/>
              </w:rPr>
            </w:pPr>
            <w:r w:rsidRPr="00F56E7A">
              <w:rPr>
                <w:rFonts w:ascii="Arial" w:eastAsia="Times New Roman" w:hAnsi="Arial" w:cs="Arial"/>
                <w:b/>
                <w:bCs/>
                <w:sz w:val="20"/>
                <w:szCs w:val="20"/>
                <w:lang w:val="tr-TR" w:eastAsia="fr-FR"/>
              </w:rPr>
              <w:t>2020</w:t>
            </w:r>
          </w:p>
        </w:tc>
        <w:tc>
          <w:tcPr>
            <w:tcW w:w="1176" w:type="dxa"/>
            <w:tcBorders>
              <w:top w:val="nil"/>
              <w:left w:val="nil"/>
              <w:bottom w:val="nil"/>
              <w:right w:val="nil"/>
            </w:tcBorders>
            <w:shd w:val="clear" w:color="auto" w:fill="auto"/>
            <w:noWrap/>
            <w:vAlign w:val="center"/>
            <w:hideMark/>
          </w:tcPr>
          <w:p w14:paraId="033F1395" w14:textId="77777777" w:rsidR="006402B3" w:rsidRPr="00F56E7A" w:rsidRDefault="000773C9" w:rsidP="006402B3">
            <w:pPr>
              <w:widowControl/>
              <w:spacing w:after="0" w:line="240" w:lineRule="auto"/>
              <w:ind w:right="87"/>
              <w:jc w:val="right"/>
              <w:rPr>
                <w:rFonts w:ascii="Arial" w:eastAsia="Times New Roman" w:hAnsi="Arial" w:cs="Arial"/>
                <w:b/>
                <w:bCs/>
                <w:sz w:val="20"/>
                <w:szCs w:val="20"/>
                <w:lang w:val="fr-FR" w:eastAsia="fr-FR"/>
              </w:rPr>
            </w:pPr>
            <w:r w:rsidRPr="00F56E7A">
              <w:rPr>
                <w:rFonts w:ascii="Arial" w:eastAsia="Times New Roman" w:hAnsi="Arial" w:cs="Arial"/>
                <w:b/>
                <w:bCs/>
                <w:sz w:val="20"/>
                <w:szCs w:val="20"/>
                <w:lang w:val="tr-TR" w:eastAsia="fr-FR"/>
              </w:rPr>
              <w:t>2019</w:t>
            </w:r>
          </w:p>
        </w:tc>
        <w:tc>
          <w:tcPr>
            <w:tcW w:w="1104" w:type="dxa"/>
            <w:tcBorders>
              <w:top w:val="nil"/>
              <w:left w:val="nil"/>
              <w:bottom w:val="nil"/>
              <w:right w:val="single" w:sz="4" w:space="0" w:color="auto"/>
            </w:tcBorders>
            <w:shd w:val="clear" w:color="auto" w:fill="auto"/>
            <w:noWrap/>
            <w:vAlign w:val="center"/>
            <w:hideMark/>
          </w:tcPr>
          <w:p w14:paraId="25DEF4AB" w14:textId="77777777" w:rsidR="006402B3" w:rsidRPr="00F56E7A" w:rsidRDefault="000773C9" w:rsidP="006402B3">
            <w:pPr>
              <w:widowControl/>
              <w:spacing w:after="0" w:line="240" w:lineRule="auto"/>
              <w:ind w:right="87"/>
              <w:jc w:val="right"/>
              <w:rPr>
                <w:rFonts w:ascii="Arial" w:eastAsia="Times New Roman" w:hAnsi="Arial" w:cs="Arial"/>
                <w:b/>
                <w:bCs/>
                <w:sz w:val="20"/>
                <w:szCs w:val="20"/>
                <w:lang w:val="fr-FR" w:eastAsia="fr-FR"/>
              </w:rPr>
            </w:pPr>
            <w:r>
              <w:rPr>
                <w:rFonts w:ascii="Arial" w:eastAsia="Times New Roman" w:hAnsi="Arial" w:cs="Arial"/>
                <w:b/>
                <w:bCs/>
                <w:sz w:val="20"/>
                <w:szCs w:val="20"/>
                <w:lang w:val="tr-TR" w:eastAsia="fr-FR"/>
              </w:rPr>
              <w:t>Değişim %</w:t>
            </w:r>
          </w:p>
        </w:tc>
      </w:tr>
      <w:tr w:rsidR="00806DA1" w14:paraId="22CF4C30" w14:textId="77777777" w:rsidTr="00EE0A46">
        <w:trPr>
          <w:trHeight w:val="271"/>
        </w:trPr>
        <w:tc>
          <w:tcPr>
            <w:tcW w:w="2705" w:type="dxa"/>
            <w:tcBorders>
              <w:top w:val="single" w:sz="4" w:space="0" w:color="auto"/>
              <w:left w:val="single" w:sz="4" w:space="0" w:color="auto"/>
              <w:bottom w:val="single" w:sz="4" w:space="0" w:color="auto"/>
              <w:right w:val="nil"/>
            </w:tcBorders>
            <w:shd w:val="clear" w:color="auto" w:fill="auto"/>
            <w:noWrap/>
            <w:vAlign w:val="center"/>
            <w:hideMark/>
          </w:tcPr>
          <w:p w14:paraId="0B2A1E7F" w14:textId="77777777" w:rsidR="0026101B" w:rsidRPr="00F56E7A" w:rsidRDefault="000773C9" w:rsidP="0026101B">
            <w:pPr>
              <w:widowControl/>
              <w:spacing w:after="0" w:line="240" w:lineRule="auto"/>
              <w:ind w:right="87"/>
              <w:jc w:val="center"/>
              <w:rPr>
                <w:rFonts w:ascii="Arial" w:eastAsia="Times New Roman" w:hAnsi="Arial" w:cs="Arial"/>
                <w:sz w:val="20"/>
                <w:szCs w:val="20"/>
                <w:lang w:val="fr-FR" w:eastAsia="fr-FR"/>
              </w:rPr>
            </w:pPr>
            <w:r>
              <w:rPr>
                <w:rFonts w:ascii="Calibri" w:hAnsi="Calibri" w:cs="Calibri"/>
                <w:lang w:val="tr-TR"/>
              </w:rPr>
              <w:t>Fransa</w:t>
            </w:r>
          </w:p>
        </w:tc>
        <w:tc>
          <w:tcPr>
            <w:tcW w:w="1057" w:type="dxa"/>
            <w:tcBorders>
              <w:top w:val="single" w:sz="4" w:space="0" w:color="auto"/>
              <w:left w:val="single" w:sz="4" w:space="0" w:color="auto"/>
              <w:bottom w:val="single" w:sz="4" w:space="0" w:color="auto"/>
              <w:right w:val="nil"/>
            </w:tcBorders>
            <w:shd w:val="clear" w:color="auto" w:fill="auto"/>
            <w:noWrap/>
            <w:vAlign w:val="center"/>
          </w:tcPr>
          <w:p w14:paraId="69E0A74E" w14:textId="77777777" w:rsidR="0026101B" w:rsidRPr="00F56E7A" w:rsidRDefault="000773C9" w:rsidP="0026101B">
            <w:pPr>
              <w:widowControl/>
              <w:spacing w:after="0" w:line="240" w:lineRule="auto"/>
              <w:ind w:right="87"/>
              <w:jc w:val="right"/>
              <w:rPr>
                <w:rFonts w:ascii="Arial" w:eastAsia="Times New Roman" w:hAnsi="Arial" w:cs="Arial"/>
                <w:sz w:val="20"/>
                <w:szCs w:val="20"/>
                <w:lang w:val="fr-FR" w:eastAsia="fr-FR"/>
              </w:rPr>
            </w:pPr>
            <w:r>
              <w:rPr>
                <w:rFonts w:ascii="Calibri" w:hAnsi="Calibri" w:cs="Calibri"/>
                <w:lang w:val="tr-TR"/>
              </w:rPr>
              <w:t>140.382</w:t>
            </w:r>
          </w:p>
        </w:tc>
        <w:tc>
          <w:tcPr>
            <w:tcW w:w="1057" w:type="dxa"/>
            <w:tcBorders>
              <w:top w:val="single" w:sz="4" w:space="0" w:color="auto"/>
              <w:left w:val="nil"/>
              <w:bottom w:val="single" w:sz="4" w:space="0" w:color="auto"/>
              <w:right w:val="nil"/>
            </w:tcBorders>
            <w:shd w:val="clear" w:color="auto" w:fill="auto"/>
            <w:noWrap/>
            <w:vAlign w:val="center"/>
          </w:tcPr>
          <w:p w14:paraId="6A7F4BE0" w14:textId="77777777" w:rsidR="0026101B" w:rsidRPr="00F56E7A" w:rsidRDefault="000773C9" w:rsidP="0026101B">
            <w:pPr>
              <w:widowControl/>
              <w:spacing w:after="0" w:line="240" w:lineRule="auto"/>
              <w:ind w:right="87"/>
              <w:jc w:val="right"/>
              <w:rPr>
                <w:rFonts w:ascii="Arial" w:eastAsia="Times New Roman" w:hAnsi="Arial" w:cs="Arial"/>
                <w:sz w:val="20"/>
                <w:szCs w:val="20"/>
                <w:lang w:val="fr-FR" w:eastAsia="fr-FR"/>
              </w:rPr>
            </w:pPr>
            <w:r>
              <w:rPr>
                <w:rFonts w:ascii="Calibri" w:hAnsi="Calibri" w:cs="Calibri"/>
                <w:lang w:val="tr-TR"/>
              </w:rPr>
              <w:t>136.645</w:t>
            </w:r>
          </w:p>
        </w:tc>
        <w:tc>
          <w:tcPr>
            <w:tcW w:w="1192" w:type="dxa"/>
            <w:tcBorders>
              <w:top w:val="single" w:sz="4" w:space="0" w:color="auto"/>
              <w:left w:val="nil"/>
              <w:bottom w:val="single" w:sz="4" w:space="0" w:color="auto"/>
              <w:right w:val="single" w:sz="4" w:space="0" w:color="auto"/>
            </w:tcBorders>
            <w:shd w:val="clear" w:color="auto" w:fill="auto"/>
            <w:noWrap/>
            <w:vAlign w:val="center"/>
          </w:tcPr>
          <w:p w14:paraId="308EC9D6" w14:textId="77777777" w:rsidR="0026101B" w:rsidRPr="00F56E7A" w:rsidRDefault="000773C9" w:rsidP="0026101B">
            <w:pPr>
              <w:widowControl/>
              <w:spacing w:after="0" w:line="240" w:lineRule="auto"/>
              <w:ind w:right="87"/>
              <w:jc w:val="right"/>
              <w:rPr>
                <w:rFonts w:ascii="Arial" w:eastAsia="Times New Roman" w:hAnsi="Arial" w:cs="Arial"/>
                <w:sz w:val="20"/>
                <w:szCs w:val="20"/>
                <w:lang w:val="fr-FR" w:eastAsia="fr-FR"/>
              </w:rPr>
            </w:pPr>
            <w:r>
              <w:rPr>
                <w:rFonts w:ascii="Calibri" w:hAnsi="Calibri" w:cs="Calibri"/>
                <w:lang w:val="tr-TR"/>
              </w:rPr>
              <w:t>+2,7</w:t>
            </w:r>
          </w:p>
        </w:tc>
        <w:tc>
          <w:tcPr>
            <w:tcW w:w="1176" w:type="dxa"/>
            <w:tcBorders>
              <w:top w:val="single" w:sz="4" w:space="0" w:color="auto"/>
              <w:left w:val="nil"/>
              <w:bottom w:val="single" w:sz="4" w:space="0" w:color="auto"/>
              <w:right w:val="nil"/>
            </w:tcBorders>
            <w:shd w:val="clear" w:color="auto" w:fill="auto"/>
            <w:noWrap/>
            <w:vAlign w:val="center"/>
          </w:tcPr>
          <w:p w14:paraId="70E1DB13" w14:textId="77777777" w:rsidR="0026101B" w:rsidRPr="00F56E7A" w:rsidRDefault="000773C9" w:rsidP="0026101B">
            <w:pPr>
              <w:widowControl/>
              <w:spacing w:after="0" w:line="240" w:lineRule="auto"/>
              <w:ind w:right="87"/>
              <w:jc w:val="right"/>
              <w:rPr>
                <w:rFonts w:ascii="Arial" w:eastAsia="Times New Roman" w:hAnsi="Arial" w:cs="Arial"/>
                <w:sz w:val="20"/>
                <w:szCs w:val="20"/>
                <w:lang w:val="fr-FR" w:eastAsia="fr-FR"/>
              </w:rPr>
            </w:pPr>
            <w:r>
              <w:rPr>
                <w:rFonts w:ascii="Calibri" w:hAnsi="Calibri" w:cs="Calibri"/>
                <w:lang w:val="tr-TR"/>
              </w:rPr>
              <w:t>382,916</w:t>
            </w:r>
          </w:p>
        </w:tc>
        <w:tc>
          <w:tcPr>
            <w:tcW w:w="1176" w:type="dxa"/>
            <w:tcBorders>
              <w:top w:val="single" w:sz="4" w:space="0" w:color="auto"/>
              <w:left w:val="nil"/>
              <w:bottom w:val="single" w:sz="4" w:space="0" w:color="auto"/>
              <w:right w:val="nil"/>
            </w:tcBorders>
            <w:shd w:val="clear" w:color="auto" w:fill="auto"/>
            <w:noWrap/>
            <w:vAlign w:val="center"/>
          </w:tcPr>
          <w:p w14:paraId="239E5AEB" w14:textId="77777777" w:rsidR="0026101B" w:rsidRPr="00F56E7A" w:rsidRDefault="000773C9" w:rsidP="0026101B">
            <w:pPr>
              <w:widowControl/>
              <w:spacing w:after="0" w:line="240" w:lineRule="auto"/>
              <w:ind w:right="87"/>
              <w:jc w:val="right"/>
              <w:rPr>
                <w:rFonts w:ascii="Arial" w:eastAsia="Times New Roman" w:hAnsi="Arial" w:cs="Arial"/>
                <w:sz w:val="20"/>
                <w:szCs w:val="20"/>
                <w:lang w:val="fr-FR" w:eastAsia="fr-FR"/>
              </w:rPr>
            </w:pPr>
            <w:r>
              <w:rPr>
                <w:rFonts w:ascii="Calibri" w:hAnsi="Calibri" w:cs="Calibri"/>
                <w:lang w:val="tr-TR"/>
              </w:rPr>
              <w:t>516.099</w:t>
            </w:r>
          </w:p>
        </w:tc>
        <w:tc>
          <w:tcPr>
            <w:tcW w:w="1104" w:type="dxa"/>
            <w:tcBorders>
              <w:top w:val="single" w:sz="4" w:space="0" w:color="auto"/>
              <w:left w:val="nil"/>
              <w:bottom w:val="single" w:sz="4" w:space="0" w:color="auto"/>
              <w:right w:val="single" w:sz="4" w:space="0" w:color="auto"/>
            </w:tcBorders>
            <w:shd w:val="clear" w:color="auto" w:fill="auto"/>
            <w:noWrap/>
            <w:vAlign w:val="center"/>
          </w:tcPr>
          <w:p w14:paraId="0D12BC52" w14:textId="77777777" w:rsidR="0026101B" w:rsidRPr="00F56E7A" w:rsidRDefault="000773C9" w:rsidP="0026101B">
            <w:pPr>
              <w:widowControl/>
              <w:spacing w:after="0" w:line="240" w:lineRule="auto"/>
              <w:ind w:right="87"/>
              <w:jc w:val="right"/>
              <w:rPr>
                <w:rFonts w:ascii="Arial" w:eastAsia="Times New Roman" w:hAnsi="Arial" w:cs="Arial"/>
                <w:sz w:val="20"/>
                <w:szCs w:val="20"/>
                <w:lang w:val="fr-FR" w:eastAsia="fr-FR"/>
              </w:rPr>
            </w:pPr>
            <w:r>
              <w:rPr>
                <w:rFonts w:ascii="Calibri" w:hAnsi="Calibri" w:cs="Calibri"/>
                <w:lang w:val="tr-TR"/>
              </w:rPr>
              <w:t>-25,8</w:t>
            </w:r>
          </w:p>
        </w:tc>
      </w:tr>
      <w:tr w:rsidR="00806DA1" w14:paraId="29A511AD" w14:textId="77777777" w:rsidTr="00EE0A46">
        <w:trPr>
          <w:trHeight w:val="271"/>
        </w:trPr>
        <w:tc>
          <w:tcPr>
            <w:tcW w:w="2705" w:type="dxa"/>
            <w:tcBorders>
              <w:top w:val="nil"/>
              <w:left w:val="single" w:sz="4" w:space="0" w:color="auto"/>
              <w:bottom w:val="single" w:sz="4" w:space="0" w:color="auto"/>
              <w:right w:val="nil"/>
            </w:tcBorders>
            <w:shd w:val="clear" w:color="auto" w:fill="auto"/>
            <w:noWrap/>
            <w:vAlign w:val="center"/>
            <w:hideMark/>
          </w:tcPr>
          <w:p w14:paraId="05AAA256" w14:textId="77777777" w:rsidR="0026101B" w:rsidRPr="00F56E7A" w:rsidRDefault="000773C9" w:rsidP="0026101B">
            <w:pPr>
              <w:widowControl/>
              <w:spacing w:after="0" w:line="240" w:lineRule="auto"/>
              <w:ind w:right="87"/>
              <w:jc w:val="center"/>
              <w:rPr>
                <w:rFonts w:ascii="Arial" w:eastAsia="Times New Roman" w:hAnsi="Arial" w:cs="Arial"/>
                <w:sz w:val="20"/>
                <w:szCs w:val="20"/>
                <w:lang w:val="fr-FR" w:eastAsia="fr-FR"/>
              </w:rPr>
            </w:pPr>
            <w:r>
              <w:rPr>
                <w:rFonts w:ascii="Calibri" w:hAnsi="Calibri" w:cs="Calibri"/>
                <w:lang w:val="tr-TR"/>
              </w:rPr>
              <w:t>Avrupa * (Fransa hariç)</w:t>
            </w:r>
          </w:p>
        </w:tc>
        <w:tc>
          <w:tcPr>
            <w:tcW w:w="1057" w:type="dxa"/>
            <w:tcBorders>
              <w:top w:val="nil"/>
              <w:left w:val="single" w:sz="4" w:space="0" w:color="auto"/>
              <w:bottom w:val="single" w:sz="4" w:space="0" w:color="auto"/>
              <w:right w:val="nil"/>
            </w:tcBorders>
            <w:shd w:val="clear" w:color="auto" w:fill="auto"/>
            <w:noWrap/>
            <w:vAlign w:val="center"/>
          </w:tcPr>
          <w:p w14:paraId="7E2268FF" w14:textId="77777777" w:rsidR="0026101B" w:rsidRPr="00F56E7A" w:rsidRDefault="000773C9" w:rsidP="0026101B">
            <w:pPr>
              <w:widowControl/>
              <w:spacing w:after="0" w:line="240" w:lineRule="auto"/>
              <w:ind w:right="87"/>
              <w:jc w:val="right"/>
              <w:rPr>
                <w:rFonts w:ascii="Arial" w:eastAsia="Times New Roman" w:hAnsi="Arial" w:cs="Arial"/>
                <w:sz w:val="20"/>
                <w:szCs w:val="20"/>
                <w:lang w:val="fr-FR" w:eastAsia="fr-FR"/>
              </w:rPr>
            </w:pPr>
            <w:r>
              <w:rPr>
                <w:rFonts w:ascii="Calibri" w:hAnsi="Calibri" w:cs="Calibri"/>
                <w:lang w:val="tr-TR"/>
              </w:rPr>
              <w:t>264,841</w:t>
            </w:r>
          </w:p>
        </w:tc>
        <w:tc>
          <w:tcPr>
            <w:tcW w:w="1057" w:type="dxa"/>
            <w:tcBorders>
              <w:top w:val="nil"/>
              <w:left w:val="nil"/>
              <w:bottom w:val="single" w:sz="4" w:space="0" w:color="auto"/>
              <w:right w:val="nil"/>
            </w:tcBorders>
            <w:shd w:val="clear" w:color="auto" w:fill="auto"/>
            <w:noWrap/>
            <w:vAlign w:val="center"/>
          </w:tcPr>
          <w:p w14:paraId="092301D7" w14:textId="77777777" w:rsidR="0026101B" w:rsidRPr="00F56E7A" w:rsidRDefault="000773C9" w:rsidP="0026101B">
            <w:pPr>
              <w:widowControl/>
              <w:spacing w:after="0" w:line="240" w:lineRule="auto"/>
              <w:ind w:right="87"/>
              <w:jc w:val="right"/>
              <w:rPr>
                <w:rFonts w:ascii="Arial" w:eastAsia="Times New Roman" w:hAnsi="Arial" w:cs="Arial"/>
                <w:sz w:val="20"/>
                <w:szCs w:val="20"/>
                <w:lang w:val="fr-FR" w:eastAsia="fr-FR"/>
              </w:rPr>
            </w:pPr>
            <w:r>
              <w:rPr>
                <w:rFonts w:ascii="Calibri" w:hAnsi="Calibri" w:cs="Calibri"/>
                <w:lang w:val="tr-TR"/>
              </w:rPr>
              <w:t>280,818</w:t>
            </w:r>
          </w:p>
        </w:tc>
        <w:tc>
          <w:tcPr>
            <w:tcW w:w="1192" w:type="dxa"/>
            <w:tcBorders>
              <w:top w:val="nil"/>
              <w:left w:val="nil"/>
              <w:bottom w:val="single" w:sz="4" w:space="0" w:color="auto"/>
              <w:right w:val="single" w:sz="4" w:space="0" w:color="auto"/>
            </w:tcBorders>
            <w:shd w:val="clear" w:color="auto" w:fill="auto"/>
            <w:noWrap/>
            <w:vAlign w:val="center"/>
          </w:tcPr>
          <w:p w14:paraId="1F0A4AAE" w14:textId="77777777" w:rsidR="0026101B" w:rsidRPr="00F56E7A" w:rsidRDefault="000773C9" w:rsidP="0026101B">
            <w:pPr>
              <w:widowControl/>
              <w:spacing w:after="0" w:line="240" w:lineRule="auto"/>
              <w:ind w:right="87"/>
              <w:jc w:val="right"/>
              <w:rPr>
                <w:rFonts w:ascii="Arial" w:eastAsia="Times New Roman" w:hAnsi="Arial" w:cs="Arial"/>
                <w:sz w:val="20"/>
                <w:szCs w:val="20"/>
                <w:lang w:val="fr-FR" w:eastAsia="fr-FR"/>
              </w:rPr>
            </w:pPr>
            <w:r>
              <w:rPr>
                <w:rFonts w:ascii="Calibri" w:hAnsi="Calibri" w:cs="Calibri"/>
                <w:lang w:val="tr-TR"/>
              </w:rPr>
              <w:t>-5,7</w:t>
            </w:r>
          </w:p>
        </w:tc>
        <w:tc>
          <w:tcPr>
            <w:tcW w:w="1176" w:type="dxa"/>
            <w:tcBorders>
              <w:top w:val="nil"/>
              <w:left w:val="nil"/>
              <w:bottom w:val="single" w:sz="4" w:space="0" w:color="auto"/>
              <w:right w:val="nil"/>
            </w:tcBorders>
            <w:shd w:val="clear" w:color="auto" w:fill="auto"/>
            <w:noWrap/>
            <w:vAlign w:val="center"/>
          </w:tcPr>
          <w:p w14:paraId="68DFCA2D" w14:textId="77777777" w:rsidR="0026101B" w:rsidRPr="00F56E7A" w:rsidRDefault="000773C9" w:rsidP="0026101B">
            <w:pPr>
              <w:widowControl/>
              <w:spacing w:after="0" w:line="240" w:lineRule="auto"/>
              <w:ind w:right="87"/>
              <w:jc w:val="right"/>
              <w:rPr>
                <w:rFonts w:ascii="Arial" w:eastAsia="Times New Roman" w:hAnsi="Arial" w:cs="Arial"/>
                <w:sz w:val="20"/>
                <w:szCs w:val="20"/>
                <w:lang w:val="fr-FR" w:eastAsia="fr-FR"/>
              </w:rPr>
            </w:pPr>
            <w:r>
              <w:rPr>
                <w:rFonts w:ascii="Calibri" w:hAnsi="Calibri" w:cs="Calibri"/>
                <w:lang w:val="tr-TR"/>
              </w:rPr>
              <w:t>646,505</w:t>
            </w:r>
          </w:p>
        </w:tc>
        <w:tc>
          <w:tcPr>
            <w:tcW w:w="1176" w:type="dxa"/>
            <w:tcBorders>
              <w:top w:val="nil"/>
              <w:left w:val="nil"/>
              <w:bottom w:val="single" w:sz="4" w:space="0" w:color="auto"/>
              <w:right w:val="nil"/>
            </w:tcBorders>
            <w:shd w:val="clear" w:color="auto" w:fill="auto"/>
            <w:noWrap/>
            <w:vAlign w:val="center"/>
          </w:tcPr>
          <w:p w14:paraId="6C5C1FCC" w14:textId="77777777" w:rsidR="0026101B" w:rsidRPr="00F56E7A" w:rsidRDefault="000773C9" w:rsidP="0026101B">
            <w:pPr>
              <w:widowControl/>
              <w:spacing w:after="0" w:line="240" w:lineRule="auto"/>
              <w:ind w:right="87"/>
              <w:jc w:val="right"/>
              <w:rPr>
                <w:rFonts w:ascii="Arial" w:eastAsia="Times New Roman" w:hAnsi="Arial" w:cs="Arial"/>
                <w:sz w:val="20"/>
                <w:szCs w:val="20"/>
                <w:lang w:val="fr-FR" w:eastAsia="fr-FR"/>
              </w:rPr>
            </w:pPr>
            <w:r>
              <w:rPr>
                <w:rFonts w:ascii="Calibri" w:hAnsi="Calibri" w:cs="Calibri"/>
                <w:lang w:val="tr-TR"/>
              </w:rPr>
              <w:t>972,653</w:t>
            </w:r>
          </w:p>
        </w:tc>
        <w:tc>
          <w:tcPr>
            <w:tcW w:w="1104" w:type="dxa"/>
            <w:tcBorders>
              <w:top w:val="nil"/>
              <w:left w:val="nil"/>
              <w:bottom w:val="single" w:sz="4" w:space="0" w:color="auto"/>
              <w:right w:val="single" w:sz="4" w:space="0" w:color="auto"/>
            </w:tcBorders>
            <w:shd w:val="clear" w:color="auto" w:fill="auto"/>
            <w:noWrap/>
            <w:vAlign w:val="center"/>
          </w:tcPr>
          <w:p w14:paraId="253CD431" w14:textId="77777777" w:rsidR="0026101B" w:rsidRPr="00F56E7A" w:rsidRDefault="000773C9" w:rsidP="0026101B">
            <w:pPr>
              <w:widowControl/>
              <w:spacing w:after="0" w:line="240" w:lineRule="auto"/>
              <w:ind w:right="87"/>
              <w:jc w:val="right"/>
              <w:rPr>
                <w:rFonts w:ascii="Arial" w:eastAsia="Times New Roman" w:hAnsi="Arial" w:cs="Arial"/>
                <w:sz w:val="20"/>
                <w:szCs w:val="20"/>
                <w:lang w:val="fr-FR" w:eastAsia="fr-FR"/>
              </w:rPr>
            </w:pPr>
            <w:r>
              <w:rPr>
                <w:rFonts w:ascii="Calibri" w:hAnsi="Calibri" w:cs="Calibri"/>
                <w:lang w:val="tr-TR"/>
              </w:rPr>
              <w:t>-33,5</w:t>
            </w:r>
          </w:p>
        </w:tc>
      </w:tr>
      <w:tr w:rsidR="00806DA1" w14:paraId="5B5551CF" w14:textId="77777777" w:rsidTr="00EE0A46">
        <w:trPr>
          <w:trHeight w:val="271"/>
        </w:trPr>
        <w:tc>
          <w:tcPr>
            <w:tcW w:w="2705" w:type="dxa"/>
            <w:tcBorders>
              <w:top w:val="nil"/>
              <w:left w:val="single" w:sz="4" w:space="0" w:color="auto"/>
              <w:bottom w:val="single" w:sz="4" w:space="0" w:color="auto"/>
              <w:right w:val="nil"/>
            </w:tcBorders>
            <w:shd w:val="clear" w:color="auto" w:fill="auto"/>
            <w:noWrap/>
            <w:vAlign w:val="center"/>
            <w:hideMark/>
          </w:tcPr>
          <w:p w14:paraId="3CA3E454" w14:textId="77777777" w:rsidR="0026101B" w:rsidRPr="00F56E7A" w:rsidRDefault="000773C9" w:rsidP="0026101B">
            <w:pPr>
              <w:widowControl/>
              <w:spacing w:after="0" w:line="240" w:lineRule="auto"/>
              <w:ind w:right="87"/>
              <w:jc w:val="center"/>
              <w:rPr>
                <w:rFonts w:ascii="Arial" w:eastAsia="Times New Roman" w:hAnsi="Arial" w:cs="Arial"/>
                <w:b/>
                <w:bCs/>
                <w:sz w:val="20"/>
                <w:szCs w:val="20"/>
                <w:lang w:val="fr-FR" w:eastAsia="fr-FR"/>
              </w:rPr>
            </w:pPr>
            <w:r>
              <w:rPr>
                <w:rFonts w:ascii="Calibri" w:hAnsi="Calibri" w:cs="Calibri"/>
                <w:b/>
                <w:bCs/>
                <w:lang w:val="tr-TR"/>
              </w:rPr>
              <w:t>Fransa + Avrupa Toplam</w:t>
            </w:r>
          </w:p>
        </w:tc>
        <w:tc>
          <w:tcPr>
            <w:tcW w:w="1057" w:type="dxa"/>
            <w:tcBorders>
              <w:top w:val="nil"/>
              <w:left w:val="single" w:sz="4" w:space="0" w:color="auto"/>
              <w:bottom w:val="single" w:sz="4" w:space="0" w:color="auto"/>
              <w:right w:val="nil"/>
            </w:tcBorders>
            <w:shd w:val="clear" w:color="auto" w:fill="auto"/>
            <w:noWrap/>
            <w:vAlign w:val="center"/>
          </w:tcPr>
          <w:p w14:paraId="767B331E" w14:textId="77777777" w:rsidR="0026101B" w:rsidRPr="00F56E7A" w:rsidRDefault="000773C9" w:rsidP="0026101B">
            <w:pPr>
              <w:widowControl/>
              <w:spacing w:after="0" w:line="240" w:lineRule="auto"/>
              <w:ind w:right="87"/>
              <w:jc w:val="right"/>
              <w:rPr>
                <w:rFonts w:ascii="Arial" w:eastAsia="Times New Roman" w:hAnsi="Arial" w:cs="Arial"/>
                <w:b/>
                <w:bCs/>
                <w:sz w:val="20"/>
                <w:szCs w:val="20"/>
                <w:lang w:val="fr-FR" w:eastAsia="fr-FR"/>
              </w:rPr>
            </w:pPr>
            <w:r>
              <w:rPr>
                <w:rFonts w:ascii="Calibri" w:hAnsi="Calibri" w:cs="Calibri"/>
                <w:b/>
                <w:bCs/>
                <w:lang w:val="tr-TR"/>
              </w:rPr>
              <w:t>405,223</w:t>
            </w:r>
          </w:p>
        </w:tc>
        <w:tc>
          <w:tcPr>
            <w:tcW w:w="1057" w:type="dxa"/>
            <w:tcBorders>
              <w:top w:val="nil"/>
              <w:left w:val="nil"/>
              <w:bottom w:val="single" w:sz="4" w:space="0" w:color="auto"/>
              <w:right w:val="nil"/>
            </w:tcBorders>
            <w:shd w:val="clear" w:color="auto" w:fill="auto"/>
            <w:noWrap/>
            <w:vAlign w:val="center"/>
          </w:tcPr>
          <w:p w14:paraId="6F650679" w14:textId="77777777" w:rsidR="0026101B" w:rsidRPr="00F56E7A" w:rsidRDefault="000773C9" w:rsidP="0026101B">
            <w:pPr>
              <w:widowControl/>
              <w:spacing w:after="0" w:line="240" w:lineRule="auto"/>
              <w:ind w:right="87"/>
              <w:jc w:val="right"/>
              <w:rPr>
                <w:rFonts w:ascii="Arial" w:eastAsia="Times New Roman" w:hAnsi="Arial" w:cs="Arial"/>
                <w:b/>
                <w:bCs/>
                <w:sz w:val="20"/>
                <w:szCs w:val="20"/>
                <w:lang w:val="fr-FR" w:eastAsia="fr-FR"/>
              </w:rPr>
            </w:pPr>
            <w:r>
              <w:rPr>
                <w:rFonts w:ascii="Calibri" w:hAnsi="Calibri" w:cs="Calibri"/>
                <w:b/>
                <w:bCs/>
                <w:lang w:val="tr-TR"/>
              </w:rPr>
              <w:t>417,463</w:t>
            </w:r>
          </w:p>
        </w:tc>
        <w:tc>
          <w:tcPr>
            <w:tcW w:w="1192" w:type="dxa"/>
            <w:tcBorders>
              <w:top w:val="nil"/>
              <w:left w:val="nil"/>
              <w:bottom w:val="single" w:sz="4" w:space="0" w:color="auto"/>
              <w:right w:val="single" w:sz="4" w:space="0" w:color="auto"/>
            </w:tcBorders>
            <w:shd w:val="clear" w:color="auto" w:fill="auto"/>
            <w:noWrap/>
            <w:vAlign w:val="center"/>
          </w:tcPr>
          <w:p w14:paraId="11B64479" w14:textId="77777777" w:rsidR="0026101B" w:rsidRPr="00F56E7A" w:rsidRDefault="000773C9" w:rsidP="0026101B">
            <w:pPr>
              <w:widowControl/>
              <w:spacing w:after="0" w:line="240" w:lineRule="auto"/>
              <w:ind w:right="87"/>
              <w:jc w:val="right"/>
              <w:rPr>
                <w:rFonts w:ascii="Arial" w:eastAsia="Times New Roman" w:hAnsi="Arial" w:cs="Arial"/>
                <w:b/>
                <w:bCs/>
                <w:sz w:val="20"/>
                <w:szCs w:val="20"/>
                <w:lang w:val="fr-FR" w:eastAsia="fr-FR"/>
              </w:rPr>
            </w:pPr>
            <w:r>
              <w:rPr>
                <w:rFonts w:ascii="Calibri" w:hAnsi="Calibri" w:cs="Calibri"/>
                <w:b/>
                <w:bCs/>
                <w:lang w:val="tr-TR"/>
              </w:rPr>
              <w:t>-2,9</w:t>
            </w:r>
          </w:p>
        </w:tc>
        <w:tc>
          <w:tcPr>
            <w:tcW w:w="1176" w:type="dxa"/>
            <w:tcBorders>
              <w:top w:val="nil"/>
              <w:left w:val="nil"/>
              <w:bottom w:val="single" w:sz="4" w:space="0" w:color="auto"/>
              <w:right w:val="nil"/>
            </w:tcBorders>
            <w:shd w:val="clear" w:color="auto" w:fill="auto"/>
            <w:noWrap/>
            <w:vAlign w:val="center"/>
          </w:tcPr>
          <w:p w14:paraId="186D9AD2" w14:textId="77777777" w:rsidR="0026101B" w:rsidRPr="00F56E7A" w:rsidRDefault="000773C9" w:rsidP="0026101B">
            <w:pPr>
              <w:widowControl/>
              <w:spacing w:after="0" w:line="240" w:lineRule="auto"/>
              <w:ind w:right="87"/>
              <w:jc w:val="right"/>
              <w:rPr>
                <w:rFonts w:ascii="Arial" w:eastAsia="Times New Roman" w:hAnsi="Arial" w:cs="Arial"/>
                <w:b/>
                <w:bCs/>
                <w:sz w:val="20"/>
                <w:szCs w:val="20"/>
                <w:lang w:val="fr-FR" w:eastAsia="fr-FR"/>
              </w:rPr>
            </w:pPr>
            <w:r>
              <w:rPr>
                <w:rFonts w:ascii="Calibri" w:hAnsi="Calibri" w:cs="Calibri"/>
                <w:b/>
                <w:bCs/>
                <w:lang w:val="tr-TR"/>
              </w:rPr>
              <w:t>1,029,421</w:t>
            </w:r>
          </w:p>
        </w:tc>
        <w:tc>
          <w:tcPr>
            <w:tcW w:w="1176" w:type="dxa"/>
            <w:tcBorders>
              <w:top w:val="nil"/>
              <w:left w:val="nil"/>
              <w:bottom w:val="single" w:sz="4" w:space="0" w:color="auto"/>
              <w:right w:val="nil"/>
            </w:tcBorders>
            <w:shd w:val="clear" w:color="auto" w:fill="auto"/>
            <w:noWrap/>
            <w:vAlign w:val="center"/>
          </w:tcPr>
          <w:p w14:paraId="3FD91AFE" w14:textId="77777777" w:rsidR="0026101B" w:rsidRPr="00F56E7A" w:rsidRDefault="000773C9" w:rsidP="0026101B">
            <w:pPr>
              <w:widowControl/>
              <w:spacing w:after="0" w:line="240" w:lineRule="auto"/>
              <w:ind w:right="87"/>
              <w:jc w:val="right"/>
              <w:rPr>
                <w:rFonts w:ascii="Arial" w:eastAsia="Times New Roman" w:hAnsi="Arial" w:cs="Arial"/>
                <w:b/>
                <w:bCs/>
                <w:sz w:val="20"/>
                <w:szCs w:val="20"/>
                <w:lang w:val="fr-FR" w:eastAsia="fr-FR"/>
              </w:rPr>
            </w:pPr>
            <w:r>
              <w:rPr>
                <w:rFonts w:ascii="Calibri" w:hAnsi="Calibri" w:cs="Calibri"/>
                <w:b/>
                <w:bCs/>
                <w:lang w:val="tr-TR"/>
              </w:rPr>
              <w:t>1,488,752</w:t>
            </w:r>
          </w:p>
        </w:tc>
        <w:tc>
          <w:tcPr>
            <w:tcW w:w="1104" w:type="dxa"/>
            <w:tcBorders>
              <w:top w:val="nil"/>
              <w:left w:val="nil"/>
              <w:bottom w:val="single" w:sz="4" w:space="0" w:color="auto"/>
              <w:right w:val="single" w:sz="4" w:space="0" w:color="auto"/>
            </w:tcBorders>
            <w:shd w:val="clear" w:color="auto" w:fill="auto"/>
            <w:noWrap/>
            <w:vAlign w:val="center"/>
          </w:tcPr>
          <w:p w14:paraId="06ED5EAA" w14:textId="77777777" w:rsidR="0026101B" w:rsidRPr="00F56E7A" w:rsidRDefault="000773C9" w:rsidP="0026101B">
            <w:pPr>
              <w:widowControl/>
              <w:spacing w:after="0" w:line="240" w:lineRule="auto"/>
              <w:ind w:right="87"/>
              <w:jc w:val="right"/>
              <w:rPr>
                <w:rFonts w:ascii="Arial" w:eastAsia="Times New Roman" w:hAnsi="Arial" w:cs="Arial"/>
                <w:b/>
                <w:bCs/>
                <w:sz w:val="20"/>
                <w:szCs w:val="20"/>
                <w:lang w:val="fr-FR" w:eastAsia="fr-FR"/>
              </w:rPr>
            </w:pPr>
            <w:r>
              <w:rPr>
                <w:rFonts w:ascii="Calibri" w:hAnsi="Calibri" w:cs="Calibri"/>
                <w:b/>
                <w:bCs/>
                <w:lang w:val="tr-TR"/>
              </w:rPr>
              <w:t>-30,9</w:t>
            </w:r>
          </w:p>
        </w:tc>
      </w:tr>
      <w:tr w:rsidR="00806DA1" w14:paraId="594AD538" w14:textId="77777777" w:rsidTr="00EE0A46">
        <w:trPr>
          <w:trHeight w:val="271"/>
        </w:trPr>
        <w:tc>
          <w:tcPr>
            <w:tcW w:w="2705" w:type="dxa"/>
            <w:tcBorders>
              <w:top w:val="nil"/>
              <w:left w:val="single" w:sz="4" w:space="0" w:color="auto"/>
              <w:bottom w:val="single" w:sz="4" w:space="0" w:color="auto"/>
              <w:right w:val="nil"/>
            </w:tcBorders>
            <w:shd w:val="clear" w:color="auto" w:fill="auto"/>
            <w:noWrap/>
            <w:vAlign w:val="center"/>
            <w:hideMark/>
          </w:tcPr>
          <w:p w14:paraId="733058EC" w14:textId="77777777" w:rsidR="0026101B" w:rsidRPr="0026101B" w:rsidRDefault="000773C9" w:rsidP="0026101B">
            <w:pPr>
              <w:widowControl/>
              <w:spacing w:after="0" w:line="240" w:lineRule="auto"/>
              <w:ind w:right="87"/>
              <w:jc w:val="center"/>
              <w:rPr>
                <w:rFonts w:ascii="Arial" w:eastAsia="Times New Roman" w:hAnsi="Arial" w:cs="Arial"/>
                <w:sz w:val="20"/>
                <w:szCs w:val="20"/>
                <w:lang w:eastAsia="fr-FR"/>
              </w:rPr>
            </w:pPr>
            <w:r>
              <w:rPr>
                <w:rFonts w:ascii="Calibri" w:hAnsi="Calibri" w:cs="Calibri"/>
                <w:lang w:val="tr-TR"/>
              </w:rPr>
              <w:t>Afrika Orta Doğu Hindistan Pasifik</w:t>
            </w:r>
          </w:p>
        </w:tc>
        <w:tc>
          <w:tcPr>
            <w:tcW w:w="1057" w:type="dxa"/>
            <w:tcBorders>
              <w:top w:val="nil"/>
              <w:left w:val="single" w:sz="4" w:space="0" w:color="auto"/>
              <w:bottom w:val="single" w:sz="4" w:space="0" w:color="auto"/>
              <w:right w:val="nil"/>
            </w:tcBorders>
            <w:shd w:val="clear" w:color="auto" w:fill="auto"/>
            <w:noWrap/>
            <w:vAlign w:val="center"/>
          </w:tcPr>
          <w:p w14:paraId="20D05710" w14:textId="77777777" w:rsidR="0026101B" w:rsidRPr="00F56E7A" w:rsidRDefault="000773C9" w:rsidP="0026101B">
            <w:pPr>
              <w:widowControl/>
              <w:spacing w:after="0" w:line="240" w:lineRule="auto"/>
              <w:ind w:right="87"/>
              <w:jc w:val="right"/>
              <w:rPr>
                <w:rFonts w:ascii="Arial" w:eastAsia="Times New Roman" w:hAnsi="Arial" w:cs="Arial"/>
                <w:sz w:val="20"/>
                <w:szCs w:val="20"/>
                <w:lang w:val="fr-FR" w:eastAsia="fr-FR"/>
              </w:rPr>
            </w:pPr>
            <w:r>
              <w:rPr>
                <w:rFonts w:ascii="Calibri" w:hAnsi="Calibri" w:cs="Calibri"/>
                <w:lang w:val="tr-TR"/>
              </w:rPr>
              <w:t>87,573</w:t>
            </w:r>
          </w:p>
        </w:tc>
        <w:tc>
          <w:tcPr>
            <w:tcW w:w="1057" w:type="dxa"/>
            <w:tcBorders>
              <w:top w:val="nil"/>
              <w:left w:val="nil"/>
              <w:bottom w:val="single" w:sz="4" w:space="0" w:color="auto"/>
              <w:right w:val="nil"/>
            </w:tcBorders>
            <w:shd w:val="clear" w:color="auto" w:fill="auto"/>
            <w:noWrap/>
            <w:vAlign w:val="center"/>
          </w:tcPr>
          <w:p w14:paraId="73A8C811" w14:textId="77777777" w:rsidR="0026101B" w:rsidRPr="00F56E7A" w:rsidRDefault="000773C9" w:rsidP="0026101B">
            <w:pPr>
              <w:widowControl/>
              <w:spacing w:after="0" w:line="240" w:lineRule="auto"/>
              <w:ind w:right="87"/>
              <w:jc w:val="right"/>
              <w:rPr>
                <w:rFonts w:ascii="Arial" w:eastAsia="Times New Roman" w:hAnsi="Arial" w:cs="Arial"/>
                <w:sz w:val="20"/>
                <w:szCs w:val="20"/>
                <w:lang w:val="fr-FR" w:eastAsia="fr-FR"/>
              </w:rPr>
            </w:pPr>
            <w:r>
              <w:rPr>
                <w:rFonts w:ascii="Calibri" w:hAnsi="Calibri" w:cs="Calibri"/>
                <w:lang w:val="tr-TR"/>
              </w:rPr>
              <w:t>99,376</w:t>
            </w:r>
          </w:p>
        </w:tc>
        <w:tc>
          <w:tcPr>
            <w:tcW w:w="1192" w:type="dxa"/>
            <w:tcBorders>
              <w:top w:val="nil"/>
              <w:left w:val="nil"/>
              <w:bottom w:val="single" w:sz="4" w:space="0" w:color="auto"/>
              <w:right w:val="single" w:sz="4" w:space="0" w:color="auto"/>
            </w:tcBorders>
            <w:shd w:val="clear" w:color="auto" w:fill="auto"/>
            <w:noWrap/>
            <w:vAlign w:val="center"/>
          </w:tcPr>
          <w:p w14:paraId="2D102A6A" w14:textId="77777777" w:rsidR="0026101B" w:rsidRPr="00F56E7A" w:rsidRDefault="000773C9" w:rsidP="0026101B">
            <w:pPr>
              <w:widowControl/>
              <w:spacing w:after="0" w:line="240" w:lineRule="auto"/>
              <w:ind w:right="87"/>
              <w:jc w:val="right"/>
              <w:rPr>
                <w:rFonts w:ascii="Arial" w:eastAsia="Times New Roman" w:hAnsi="Arial" w:cs="Arial"/>
                <w:sz w:val="20"/>
                <w:szCs w:val="20"/>
                <w:lang w:val="fr-FR" w:eastAsia="fr-FR"/>
              </w:rPr>
            </w:pPr>
            <w:r>
              <w:rPr>
                <w:rFonts w:ascii="Calibri" w:hAnsi="Calibri" w:cs="Calibri"/>
                <w:lang w:val="tr-TR"/>
              </w:rPr>
              <w:t>-11,9</w:t>
            </w:r>
          </w:p>
        </w:tc>
        <w:tc>
          <w:tcPr>
            <w:tcW w:w="1176" w:type="dxa"/>
            <w:tcBorders>
              <w:top w:val="nil"/>
              <w:left w:val="nil"/>
              <w:bottom w:val="single" w:sz="4" w:space="0" w:color="auto"/>
              <w:right w:val="nil"/>
            </w:tcBorders>
            <w:shd w:val="clear" w:color="auto" w:fill="auto"/>
            <w:noWrap/>
            <w:vAlign w:val="center"/>
          </w:tcPr>
          <w:p w14:paraId="6037F042" w14:textId="77777777" w:rsidR="0026101B" w:rsidRPr="00F56E7A" w:rsidRDefault="000773C9" w:rsidP="0026101B">
            <w:pPr>
              <w:widowControl/>
              <w:spacing w:after="0" w:line="240" w:lineRule="auto"/>
              <w:ind w:right="87"/>
              <w:jc w:val="right"/>
              <w:rPr>
                <w:rFonts w:ascii="Arial" w:eastAsia="Times New Roman" w:hAnsi="Arial" w:cs="Arial"/>
                <w:sz w:val="20"/>
                <w:szCs w:val="20"/>
                <w:lang w:val="fr-FR" w:eastAsia="fr-FR"/>
              </w:rPr>
            </w:pPr>
            <w:r>
              <w:rPr>
                <w:rFonts w:ascii="Calibri" w:hAnsi="Calibri" w:cs="Calibri"/>
                <w:lang w:val="tr-TR"/>
              </w:rPr>
              <w:t>238.330</w:t>
            </w:r>
          </w:p>
        </w:tc>
        <w:tc>
          <w:tcPr>
            <w:tcW w:w="1176" w:type="dxa"/>
            <w:tcBorders>
              <w:top w:val="nil"/>
              <w:left w:val="nil"/>
              <w:bottom w:val="single" w:sz="4" w:space="0" w:color="auto"/>
              <w:right w:val="nil"/>
            </w:tcBorders>
            <w:shd w:val="clear" w:color="auto" w:fill="auto"/>
            <w:noWrap/>
            <w:vAlign w:val="center"/>
          </w:tcPr>
          <w:p w14:paraId="5D090651" w14:textId="77777777" w:rsidR="0026101B" w:rsidRPr="00F56E7A" w:rsidRDefault="000773C9" w:rsidP="0026101B">
            <w:pPr>
              <w:widowControl/>
              <w:spacing w:after="0" w:line="240" w:lineRule="auto"/>
              <w:ind w:right="87"/>
              <w:jc w:val="right"/>
              <w:rPr>
                <w:rFonts w:ascii="Arial" w:eastAsia="Times New Roman" w:hAnsi="Arial" w:cs="Arial"/>
                <w:sz w:val="20"/>
                <w:szCs w:val="20"/>
                <w:lang w:val="fr-FR" w:eastAsia="fr-FR"/>
              </w:rPr>
            </w:pPr>
            <w:r>
              <w:rPr>
                <w:rFonts w:ascii="Calibri" w:hAnsi="Calibri" w:cs="Calibri"/>
                <w:lang w:val="tr-TR"/>
              </w:rPr>
              <w:t>317.353</w:t>
            </w:r>
          </w:p>
        </w:tc>
        <w:tc>
          <w:tcPr>
            <w:tcW w:w="1104" w:type="dxa"/>
            <w:tcBorders>
              <w:top w:val="nil"/>
              <w:left w:val="nil"/>
              <w:bottom w:val="single" w:sz="4" w:space="0" w:color="auto"/>
              <w:right w:val="single" w:sz="4" w:space="0" w:color="auto"/>
            </w:tcBorders>
            <w:shd w:val="clear" w:color="auto" w:fill="auto"/>
            <w:noWrap/>
            <w:vAlign w:val="center"/>
          </w:tcPr>
          <w:p w14:paraId="3E44324F" w14:textId="77777777" w:rsidR="0026101B" w:rsidRPr="00F56E7A" w:rsidRDefault="000773C9" w:rsidP="0026101B">
            <w:pPr>
              <w:widowControl/>
              <w:spacing w:after="0" w:line="240" w:lineRule="auto"/>
              <w:ind w:right="87"/>
              <w:jc w:val="right"/>
              <w:rPr>
                <w:rFonts w:ascii="Arial" w:eastAsia="Times New Roman" w:hAnsi="Arial" w:cs="Arial"/>
                <w:sz w:val="20"/>
                <w:szCs w:val="20"/>
                <w:lang w:val="fr-FR" w:eastAsia="fr-FR"/>
              </w:rPr>
            </w:pPr>
            <w:r>
              <w:rPr>
                <w:rFonts w:ascii="Calibri" w:hAnsi="Calibri" w:cs="Calibri"/>
                <w:lang w:val="tr-TR"/>
              </w:rPr>
              <w:t>-24,9</w:t>
            </w:r>
          </w:p>
        </w:tc>
      </w:tr>
      <w:tr w:rsidR="00806DA1" w14:paraId="2CBEA94F" w14:textId="77777777" w:rsidTr="00EE0A46">
        <w:trPr>
          <w:trHeight w:val="271"/>
        </w:trPr>
        <w:tc>
          <w:tcPr>
            <w:tcW w:w="2705" w:type="dxa"/>
            <w:tcBorders>
              <w:top w:val="nil"/>
              <w:left w:val="single" w:sz="4" w:space="0" w:color="auto"/>
              <w:bottom w:val="single" w:sz="4" w:space="0" w:color="auto"/>
              <w:right w:val="nil"/>
            </w:tcBorders>
            <w:shd w:val="clear" w:color="auto" w:fill="auto"/>
            <w:noWrap/>
            <w:vAlign w:val="center"/>
            <w:hideMark/>
          </w:tcPr>
          <w:p w14:paraId="26E29AFD" w14:textId="77777777" w:rsidR="0026101B" w:rsidRPr="00F56E7A" w:rsidRDefault="000773C9" w:rsidP="0026101B">
            <w:pPr>
              <w:widowControl/>
              <w:spacing w:after="0" w:line="240" w:lineRule="auto"/>
              <w:ind w:right="87"/>
              <w:jc w:val="center"/>
              <w:rPr>
                <w:rFonts w:ascii="Arial" w:eastAsia="Times New Roman" w:hAnsi="Arial" w:cs="Arial"/>
                <w:sz w:val="20"/>
                <w:szCs w:val="20"/>
                <w:lang w:val="fr-FR" w:eastAsia="fr-FR"/>
              </w:rPr>
            </w:pPr>
            <w:r>
              <w:rPr>
                <w:rFonts w:ascii="Calibri" w:hAnsi="Calibri" w:cs="Calibri"/>
                <w:lang w:val="tr-TR"/>
              </w:rPr>
              <w:t>Avrasya</w:t>
            </w:r>
          </w:p>
        </w:tc>
        <w:tc>
          <w:tcPr>
            <w:tcW w:w="1057" w:type="dxa"/>
            <w:tcBorders>
              <w:top w:val="nil"/>
              <w:left w:val="single" w:sz="4" w:space="0" w:color="auto"/>
              <w:bottom w:val="single" w:sz="4" w:space="0" w:color="auto"/>
              <w:right w:val="nil"/>
            </w:tcBorders>
            <w:shd w:val="clear" w:color="auto" w:fill="auto"/>
            <w:noWrap/>
            <w:vAlign w:val="center"/>
          </w:tcPr>
          <w:p w14:paraId="5E60A6FD" w14:textId="77777777" w:rsidR="0026101B" w:rsidRPr="00F56E7A" w:rsidRDefault="000773C9" w:rsidP="0026101B">
            <w:pPr>
              <w:widowControl/>
              <w:spacing w:after="0" w:line="240" w:lineRule="auto"/>
              <w:ind w:right="87"/>
              <w:jc w:val="right"/>
              <w:rPr>
                <w:rFonts w:ascii="Arial" w:eastAsia="Times New Roman" w:hAnsi="Arial" w:cs="Arial"/>
                <w:sz w:val="20"/>
                <w:szCs w:val="20"/>
                <w:lang w:val="fr-FR" w:eastAsia="fr-FR"/>
              </w:rPr>
            </w:pPr>
            <w:r>
              <w:rPr>
                <w:rFonts w:ascii="Calibri" w:hAnsi="Calibri" w:cs="Calibri"/>
                <w:lang w:val="tr-TR"/>
              </w:rPr>
              <w:t>207,309</w:t>
            </w:r>
          </w:p>
        </w:tc>
        <w:tc>
          <w:tcPr>
            <w:tcW w:w="1057" w:type="dxa"/>
            <w:tcBorders>
              <w:top w:val="nil"/>
              <w:left w:val="nil"/>
              <w:bottom w:val="single" w:sz="4" w:space="0" w:color="auto"/>
              <w:right w:val="nil"/>
            </w:tcBorders>
            <w:shd w:val="clear" w:color="auto" w:fill="auto"/>
            <w:noWrap/>
            <w:vAlign w:val="center"/>
          </w:tcPr>
          <w:p w14:paraId="3CF311E6" w14:textId="77777777" w:rsidR="0026101B" w:rsidRPr="00F56E7A" w:rsidRDefault="000773C9" w:rsidP="0026101B">
            <w:pPr>
              <w:widowControl/>
              <w:spacing w:after="0" w:line="240" w:lineRule="auto"/>
              <w:ind w:right="87"/>
              <w:jc w:val="right"/>
              <w:rPr>
                <w:rFonts w:ascii="Arial" w:eastAsia="Times New Roman" w:hAnsi="Arial" w:cs="Arial"/>
                <w:sz w:val="20"/>
                <w:szCs w:val="20"/>
                <w:lang w:val="fr-FR" w:eastAsia="fr-FR"/>
              </w:rPr>
            </w:pPr>
            <w:r>
              <w:rPr>
                <w:rFonts w:ascii="Calibri" w:hAnsi="Calibri" w:cs="Calibri"/>
                <w:lang w:val="tr-TR"/>
              </w:rPr>
              <w:t>189,758</w:t>
            </w:r>
          </w:p>
        </w:tc>
        <w:tc>
          <w:tcPr>
            <w:tcW w:w="1192" w:type="dxa"/>
            <w:tcBorders>
              <w:top w:val="nil"/>
              <w:left w:val="nil"/>
              <w:bottom w:val="single" w:sz="4" w:space="0" w:color="auto"/>
              <w:right w:val="single" w:sz="4" w:space="0" w:color="auto"/>
            </w:tcBorders>
            <w:shd w:val="clear" w:color="auto" w:fill="auto"/>
            <w:noWrap/>
            <w:vAlign w:val="center"/>
          </w:tcPr>
          <w:p w14:paraId="5402842A" w14:textId="77777777" w:rsidR="0026101B" w:rsidRPr="00F56E7A" w:rsidRDefault="000773C9" w:rsidP="0026101B">
            <w:pPr>
              <w:widowControl/>
              <w:spacing w:after="0" w:line="240" w:lineRule="auto"/>
              <w:ind w:right="87"/>
              <w:jc w:val="right"/>
              <w:rPr>
                <w:rFonts w:ascii="Arial" w:eastAsia="Times New Roman" w:hAnsi="Arial" w:cs="Arial"/>
                <w:sz w:val="20"/>
                <w:szCs w:val="20"/>
                <w:lang w:val="fr-FR" w:eastAsia="fr-FR"/>
              </w:rPr>
            </w:pPr>
            <w:r>
              <w:rPr>
                <w:rFonts w:ascii="Calibri" w:hAnsi="Calibri" w:cs="Calibri"/>
                <w:lang w:val="tr-TR"/>
              </w:rPr>
              <w:t>+9,2</w:t>
            </w:r>
          </w:p>
        </w:tc>
        <w:tc>
          <w:tcPr>
            <w:tcW w:w="1176" w:type="dxa"/>
            <w:tcBorders>
              <w:top w:val="nil"/>
              <w:left w:val="nil"/>
              <w:bottom w:val="single" w:sz="4" w:space="0" w:color="auto"/>
              <w:right w:val="nil"/>
            </w:tcBorders>
            <w:shd w:val="clear" w:color="auto" w:fill="auto"/>
            <w:noWrap/>
            <w:vAlign w:val="center"/>
          </w:tcPr>
          <w:p w14:paraId="7F951067" w14:textId="77777777" w:rsidR="0026101B" w:rsidRPr="00F56E7A" w:rsidRDefault="000773C9" w:rsidP="0026101B">
            <w:pPr>
              <w:widowControl/>
              <w:spacing w:after="0" w:line="240" w:lineRule="auto"/>
              <w:ind w:right="87"/>
              <w:jc w:val="right"/>
              <w:rPr>
                <w:rFonts w:ascii="Arial" w:eastAsia="Times New Roman" w:hAnsi="Arial" w:cs="Arial"/>
                <w:sz w:val="20"/>
                <w:szCs w:val="20"/>
                <w:lang w:val="fr-FR" w:eastAsia="fr-FR"/>
              </w:rPr>
            </w:pPr>
            <w:r>
              <w:rPr>
                <w:rFonts w:ascii="Calibri" w:hAnsi="Calibri" w:cs="Calibri"/>
                <w:lang w:val="tr-TR"/>
              </w:rPr>
              <w:t>504,776</w:t>
            </w:r>
          </w:p>
        </w:tc>
        <w:tc>
          <w:tcPr>
            <w:tcW w:w="1176" w:type="dxa"/>
            <w:tcBorders>
              <w:top w:val="nil"/>
              <w:left w:val="nil"/>
              <w:bottom w:val="single" w:sz="4" w:space="0" w:color="auto"/>
              <w:right w:val="nil"/>
            </w:tcBorders>
            <w:shd w:val="clear" w:color="auto" w:fill="auto"/>
            <w:noWrap/>
            <w:vAlign w:val="center"/>
          </w:tcPr>
          <w:p w14:paraId="14A334C2" w14:textId="77777777" w:rsidR="0026101B" w:rsidRPr="00F56E7A" w:rsidRDefault="000773C9" w:rsidP="0026101B">
            <w:pPr>
              <w:widowControl/>
              <w:spacing w:after="0" w:line="240" w:lineRule="auto"/>
              <w:ind w:right="87"/>
              <w:jc w:val="right"/>
              <w:rPr>
                <w:rFonts w:ascii="Arial" w:eastAsia="Times New Roman" w:hAnsi="Arial" w:cs="Arial"/>
                <w:sz w:val="20"/>
                <w:szCs w:val="20"/>
                <w:lang w:val="fr-FR" w:eastAsia="fr-FR"/>
              </w:rPr>
            </w:pPr>
            <w:r>
              <w:rPr>
                <w:rFonts w:ascii="Calibri" w:hAnsi="Calibri" w:cs="Calibri"/>
                <w:lang w:val="tr-TR"/>
              </w:rPr>
              <w:t>536,030</w:t>
            </w:r>
          </w:p>
        </w:tc>
        <w:tc>
          <w:tcPr>
            <w:tcW w:w="1104" w:type="dxa"/>
            <w:tcBorders>
              <w:top w:val="nil"/>
              <w:left w:val="nil"/>
              <w:bottom w:val="single" w:sz="4" w:space="0" w:color="auto"/>
              <w:right w:val="single" w:sz="4" w:space="0" w:color="auto"/>
            </w:tcBorders>
            <w:shd w:val="clear" w:color="auto" w:fill="auto"/>
            <w:noWrap/>
            <w:vAlign w:val="center"/>
          </w:tcPr>
          <w:p w14:paraId="542BBB56" w14:textId="77777777" w:rsidR="0026101B" w:rsidRPr="00F56E7A" w:rsidRDefault="000773C9" w:rsidP="0026101B">
            <w:pPr>
              <w:widowControl/>
              <w:spacing w:after="0" w:line="240" w:lineRule="auto"/>
              <w:ind w:right="87"/>
              <w:jc w:val="right"/>
              <w:rPr>
                <w:rFonts w:ascii="Arial" w:eastAsia="Times New Roman" w:hAnsi="Arial" w:cs="Arial"/>
                <w:sz w:val="20"/>
                <w:szCs w:val="20"/>
                <w:lang w:val="fr-FR" w:eastAsia="fr-FR"/>
              </w:rPr>
            </w:pPr>
            <w:r>
              <w:rPr>
                <w:rFonts w:ascii="Calibri" w:hAnsi="Calibri" w:cs="Calibri"/>
                <w:lang w:val="tr-TR"/>
              </w:rPr>
              <w:t>-5,8</w:t>
            </w:r>
          </w:p>
        </w:tc>
      </w:tr>
      <w:tr w:rsidR="00806DA1" w14:paraId="3A4CE901" w14:textId="77777777" w:rsidTr="00EE0A46">
        <w:trPr>
          <w:trHeight w:val="271"/>
        </w:trPr>
        <w:tc>
          <w:tcPr>
            <w:tcW w:w="2705" w:type="dxa"/>
            <w:tcBorders>
              <w:top w:val="nil"/>
              <w:left w:val="single" w:sz="4" w:space="0" w:color="auto"/>
              <w:bottom w:val="single" w:sz="4" w:space="0" w:color="auto"/>
              <w:right w:val="nil"/>
            </w:tcBorders>
            <w:shd w:val="clear" w:color="auto" w:fill="auto"/>
            <w:noWrap/>
            <w:vAlign w:val="center"/>
            <w:hideMark/>
          </w:tcPr>
          <w:p w14:paraId="29721816" w14:textId="77777777" w:rsidR="0026101B" w:rsidRPr="000B2F64" w:rsidRDefault="000773C9" w:rsidP="0026101B">
            <w:pPr>
              <w:widowControl/>
              <w:spacing w:after="0" w:line="240" w:lineRule="auto"/>
              <w:ind w:right="87"/>
              <w:jc w:val="center"/>
              <w:rPr>
                <w:rFonts w:ascii="Arial" w:eastAsia="Times New Roman" w:hAnsi="Arial" w:cs="Arial"/>
                <w:sz w:val="20"/>
                <w:szCs w:val="20"/>
                <w:lang w:val="es-ES" w:eastAsia="fr-FR"/>
              </w:rPr>
            </w:pPr>
            <w:r>
              <w:rPr>
                <w:rFonts w:ascii="Calibri" w:hAnsi="Calibri" w:cs="Calibri"/>
                <w:lang w:val="tr-TR"/>
              </w:rPr>
              <w:t>Kuzey, Orta ve Güney Amerika</w:t>
            </w:r>
          </w:p>
        </w:tc>
        <w:tc>
          <w:tcPr>
            <w:tcW w:w="1057" w:type="dxa"/>
            <w:tcBorders>
              <w:top w:val="nil"/>
              <w:left w:val="single" w:sz="4" w:space="0" w:color="auto"/>
              <w:bottom w:val="single" w:sz="4" w:space="0" w:color="auto"/>
              <w:right w:val="nil"/>
            </w:tcBorders>
            <w:shd w:val="clear" w:color="auto" w:fill="auto"/>
            <w:noWrap/>
            <w:vAlign w:val="center"/>
          </w:tcPr>
          <w:p w14:paraId="1912DC69" w14:textId="77777777" w:rsidR="0026101B" w:rsidRPr="00F56E7A" w:rsidRDefault="000773C9" w:rsidP="0026101B">
            <w:pPr>
              <w:widowControl/>
              <w:spacing w:after="0" w:line="240" w:lineRule="auto"/>
              <w:ind w:right="87"/>
              <w:jc w:val="right"/>
              <w:rPr>
                <w:rFonts w:ascii="Arial" w:eastAsia="Times New Roman" w:hAnsi="Arial" w:cs="Arial"/>
                <w:sz w:val="20"/>
                <w:szCs w:val="20"/>
                <w:lang w:val="fr-FR" w:eastAsia="fr-FR"/>
              </w:rPr>
            </w:pPr>
            <w:r>
              <w:rPr>
                <w:rFonts w:ascii="Calibri" w:hAnsi="Calibri" w:cs="Calibri"/>
                <w:lang w:val="tr-TR"/>
              </w:rPr>
              <w:t>63,464</w:t>
            </w:r>
          </w:p>
        </w:tc>
        <w:tc>
          <w:tcPr>
            <w:tcW w:w="1057" w:type="dxa"/>
            <w:tcBorders>
              <w:top w:val="nil"/>
              <w:left w:val="nil"/>
              <w:bottom w:val="single" w:sz="4" w:space="0" w:color="auto"/>
              <w:right w:val="nil"/>
            </w:tcBorders>
            <w:shd w:val="clear" w:color="auto" w:fill="auto"/>
            <w:noWrap/>
            <w:vAlign w:val="center"/>
          </w:tcPr>
          <w:p w14:paraId="039E6883" w14:textId="77777777" w:rsidR="0026101B" w:rsidRPr="00F56E7A" w:rsidRDefault="000773C9" w:rsidP="0026101B">
            <w:pPr>
              <w:widowControl/>
              <w:spacing w:after="0" w:line="240" w:lineRule="auto"/>
              <w:ind w:right="87"/>
              <w:jc w:val="right"/>
              <w:rPr>
                <w:rFonts w:ascii="Arial" w:eastAsia="Times New Roman" w:hAnsi="Arial" w:cs="Arial"/>
                <w:sz w:val="20"/>
                <w:szCs w:val="20"/>
                <w:lang w:val="fr-FR" w:eastAsia="fr-FR"/>
              </w:rPr>
            </w:pPr>
            <w:r>
              <w:rPr>
                <w:rFonts w:ascii="Calibri" w:hAnsi="Calibri" w:cs="Calibri"/>
                <w:lang w:val="tr-TR"/>
              </w:rPr>
              <w:t>109,342</w:t>
            </w:r>
          </w:p>
        </w:tc>
        <w:tc>
          <w:tcPr>
            <w:tcW w:w="1192" w:type="dxa"/>
            <w:tcBorders>
              <w:top w:val="nil"/>
              <w:left w:val="nil"/>
              <w:bottom w:val="single" w:sz="4" w:space="0" w:color="auto"/>
              <w:right w:val="single" w:sz="4" w:space="0" w:color="auto"/>
            </w:tcBorders>
            <w:shd w:val="clear" w:color="auto" w:fill="auto"/>
            <w:noWrap/>
            <w:vAlign w:val="center"/>
          </w:tcPr>
          <w:p w14:paraId="6F1C1E30" w14:textId="77777777" w:rsidR="0026101B" w:rsidRPr="00F56E7A" w:rsidRDefault="000773C9" w:rsidP="0026101B">
            <w:pPr>
              <w:widowControl/>
              <w:spacing w:after="0" w:line="240" w:lineRule="auto"/>
              <w:ind w:right="87"/>
              <w:jc w:val="right"/>
              <w:rPr>
                <w:rFonts w:ascii="Arial" w:eastAsia="Times New Roman" w:hAnsi="Arial" w:cs="Arial"/>
                <w:sz w:val="20"/>
                <w:szCs w:val="20"/>
                <w:lang w:val="fr-FR" w:eastAsia="fr-FR"/>
              </w:rPr>
            </w:pPr>
            <w:r>
              <w:rPr>
                <w:rFonts w:ascii="Calibri" w:hAnsi="Calibri" w:cs="Calibri"/>
                <w:lang w:val="tr-TR"/>
              </w:rPr>
              <w:t>-42,0</w:t>
            </w:r>
          </w:p>
        </w:tc>
        <w:tc>
          <w:tcPr>
            <w:tcW w:w="1176" w:type="dxa"/>
            <w:tcBorders>
              <w:top w:val="nil"/>
              <w:left w:val="nil"/>
              <w:bottom w:val="single" w:sz="4" w:space="0" w:color="auto"/>
              <w:right w:val="nil"/>
            </w:tcBorders>
            <w:shd w:val="clear" w:color="auto" w:fill="auto"/>
            <w:noWrap/>
            <w:vAlign w:val="center"/>
          </w:tcPr>
          <w:p w14:paraId="24BF04E9" w14:textId="77777777" w:rsidR="0026101B" w:rsidRPr="00F56E7A" w:rsidRDefault="000773C9" w:rsidP="0026101B">
            <w:pPr>
              <w:widowControl/>
              <w:spacing w:after="0" w:line="240" w:lineRule="auto"/>
              <w:ind w:right="87"/>
              <w:jc w:val="right"/>
              <w:rPr>
                <w:rFonts w:ascii="Arial" w:eastAsia="Times New Roman" w:hAnsi="Arial" w:cs="Arial"/>
                <w:sz w:val="20"/>
                <w:szCs w:val="20"/>
                <w:lang w:val="fr-FR" w:eastAsia="fr-FR"/>
              </w:rPr>
            </w:pPr>
            <w:r>
              <w:rPr>
                <w:rFonts w:ascii="Calibri" w:hAnsi="Calibri" w:cs="Calibri"/>
                <w:lang w:val="tr-TR"/>
              </w:rPr>
              <w:t>177,291</w:t>
            </w:r>
          </w:p>
        </w:tc>
        <w:tc>
          <w:tcPr>
            <w:tcW w:w="1176" w:type="dxa"/>
            <w:tcBorders>
              <w:top w:val="nil"/>
              <w:left w:val="nil"/>
              <w:bottom w:val="single" w:sz="4" w:space="0" w:color="auto"/>
              <w:right w:val="nil"/>
            </w:tcBorders>
            <w:shd w:val="clear" w:color="auto" w:fill="auto"/>
            <w:noWrap/>
            <w:vAlign w:val="center"/>
          </w:tcPr>
          <w:p w14:paraId="4F2C20A8" w14:textId="77777777" w:rsidR="0026101B" w:rsidRPr="00F56E7A" w:rsidRDefault="000773C9" w:rsidP="0026101B">
            <w:pPr>
              <w:widowControl/>
              <w:spacing w:after="0" w:line="240" w:lineRule="auto"/>
              <w:ind w:right="87"/>
              <w:jc w:val="right"/>
              <w:rPr>
                <w:rFonts w:ascii="Arial" w:eastAsia="Times New Roman" w:hAnsi="Arial" w:cs="Arial"/>
                <w:sz w:val="20"/>
                <w:szCs w:val="20"/>
                <w:lang w:val="fr-FR" w:eastAsia="fr-FR"/>
              </w:rPr>
            </w:pPr>
            <w:r>
              <w:rPr>
                <w:rFonts w:ascii="Calibri" w:hAnsi="Calibri" w:cs="Calibri"/>
                <w:lang w:val="tr-TR"/>
              </w:rPr>
              <w:t>315,109</w:t>
            </w:r>
          </w:p>
        </w:tc>
        <w:tc>
          <w:tcPr>
            <w:tcW w:w="1104" w:type="dxa"/>
            <w:tcBorders>
              <w:top w:val="nil"/>
              <w:left w:val="nil"/>
              <w:bottom w:val="single" w:sz="4" w:space="0" w:color="auto"/>
              <w:right w:val="single" w:sz="4" w:space="0" w:color="auto"/>
            </w:tcBorders>
            <w:shd w:val="clear" w:color="auto" w:fill="auto"/>
            <w:noWrap/>
            <w:vAlign w:val="center"/>
          </w:tcPr>
          <w:p w14:paraId="6AEDA7D8" w14:textId="77777777" w:rsidR="0026101B" w:rsidRPr="00F56E7A" w:rsidRDefault="000773C9" w:rsidP="0026101B">
            <w:pPr>
              <w:widowControl/>
              <w:spacing w:after="0" w:line="240" w:lineRule="auto"/>
              <w:ind w:right="87"/>
              <w:jc w:val="right"/>
              <w:rPr>
                <w:rFonts w:ascii="Arial" w:eastAsia="Times New Roman" w:hAnsi="Arial" w:cs="Arial"/>
                <w:sz w:val="20"/>
                <w:szCs w:val="20"/>
                <w:lang w:val="fr-FR" w:eastAsia="fr-FR"/>
              </w:rPr>
            </w:pPr>
            <w:r>
              <w:rPr>
                <w:rFonts w:ascii="Calibri" w:hAnsi="Calibri" w:cs="Calibri"/>
                <w:lang w:val="tr-TR"/>
              </w:rPr>
              <w:t>-43,7</w:t>
            </w:r>
          </w:p>
        </w:tc>
      </w:tr>
      <w:tr w:rsidR="00806DA1" w14:paraId="54BC4319" w14:textId="77777777" w:rsidTr="00EE0A46">
        <w:trPr>
          <w:trHeight w:val="271"/>
        </w:trPr>
        <w:tc>
          <w:tcPr>
            <w:tcW w:w="2705" w:type="dxa"/>
            <w:tcBorders>
              <w:top w:val="nil"/>
              <w:left w:val="single" w:sz="4" w:space="0" w:color="auto"/>
              <w:bottom w:val="single" w:sz="4" w:space="0" w:color="auto"/>
              <w:right w:val="nil"/>
            </w:tcBorders>
            <w:shd w:val="clear" w:color="auto" w:fill="auto"/>
            <w:noWrap/>
            <w:vAlign w:val="center"/>
            <w:hideMark/>
          </w:tcPr>
          <w:p w14:paraId="3393959E" w14:textId="77777777" w:rsidR="0026101B" w:rsidRPr="00F56E7A" w:rsidRDefault="000773C9" w:rsidP="0026101B">
            <w:pPr>
              <w:widowControl/>
              <w:spacing w:after="0" w:line="240" w:lineRule="auto"/>
              <w:ind w:right="87"/>
              <w:jc w:val="center"/>
              <w:rPr>
                <w:rFonts w:ascii="Arial" w:eastAsia="Times New Roman" w:hAnsi="Arial" w:cs="Arial"/>
                <w:sz w:val="20"/>
                <w:szCs w:val="20"/>
                <w:lang w:val="fr-FR" w:eastAsia="fr-FR"/>
              </w:rPr>
            </w:pPr>
            <w:r>
              <w:rPr>
                <w:rFonts w:ascii="Calibri" w:hAnsi="Calibri" w:cs="Calibri"/>
                <w:lang w:val="tr-TR"/>
              </w:rPr>
              <w:t>Çin</w:t>
            </w:r>
          </w:p>
        </w:tc>
        <w:tc>
          <w:tcPr>
            <w:tcW w:w="1057" w:type="dxa"/>
            <w:tcBorders>
              <w:top w:val="nil"/>
              <w:left w:val="single" w:sz="4" w:space="0" w:color="auto"/>
              <w:bottom w:val="single" w:sz="4" w:space="0" w:color="auto"/>
              <w:right w:val="nil"/>
            </w:tcBorders>
            <w:shd w:val="clear" w:color="auto" w:fill="auto"/>
            <w:noWrap/>
            <w:vAlign w:val="center"/>
          </w:tcPr>
          <w:p w14:paraId="3FDFA876" w14:textId="77777777" w:rsidR="0026101B" w:rsidRPr="00F56E7A" w:rsidRDefault="000773C9" w:rsidP="0026101B">
            <w:pPr>
              <w:widowControl/>
              <w:spacing w:after="0" w:line="240" w:lineRule="auto"/>
              <w:ind w:right="87"/>
              <w:jc w:val="right"/>
              <w:rPr>
                <w:rFonts w:ascii="Arial" w:eastAsia="Times New Roman" w:hAnsi="Arial" w:cs="Arial"/>
                <w:sz w:val="20"/>
                <w:szCs w:val="20"/>
                <w:lang w:val="fr-FR" w:eastAsia="fr-FR"/>
              </w:rPr>
            </w:pPr>
            <w:r>
              <w:rPr>
                <w:rFonts w:ascii="Calibri" w:hAnsi="Calibri" w:cs="Calibri"/>
                <w:lang w:val="tr-TR"/>
              </w:rPr>
              <w:t>42,751</w:t>
            </w:r>
          </w:p>
        </w:tc>
        <w:tc>
          <w:tcPr>
            <w:tcW w:w="1057" w:type="dxa"/>
            <w:tcBorders>
              <w:top w:val="nil"/>
              <w:left w:val="nil"/>
              <w:bottom w:val="single" w:sz="4" w:space="0" w:color="auto"/>
              <w:right w:val="nil"/>
            </w:tcBorders>
            <w:shd w:val="clear" w:color="auto" w:fill="auto"/>
            <w:noWrap/>
            <w:vAlign w:val="center"/>
          </w:tcPr>
          <w:p w14:paraId="024E9D73" w14:textId="77777777" w:rsidR="0026101B" w:rsidRPr="00F56E7A" w:rsidRDefault="000773C9" w:rsidP="0026101B">
            <w:pPr>
              <w:widowControl/>
              <w:spacing w:after="0" w:line="240" w:lineRule="auto"/>
              <w:ind w:right="87"/>
              <w:jc w:val="right"/>
              <w:rPr>
                <w:rFonts w:ascii="Arial" w:eastAsia="Times New Roman" w:hAnsi="Arial" w:cs="Arial"/>
                <w:sz w:val="20"/>
                <w:szCs w:val="20"/>
                <w:lang w:val="fr-FR" w:eastAsia="fr-FR"/>
              </w:rPr>
            </w:pPr>
            <w:r>
              <w:rPr>
                <w:rFonts w:ascii="Calibri" w:hAnsi="Calibri" w:cs="Calibri"/>
                <w:lang w:val="tr-TR"/>
              </w:rPr>
              <w:t>42,389</w:t>
            </w:r>
          </w:p>
        </w:tc>
        <w:tc>
          <w:tcPr>
            <w:tcW w:w="1192" w:type="dxa"/>
            <w:tcBorders>
              <w:top w:val="nil"/>
              <w:left w:val="nil"/>
              <w:bottom w:val="single" w:sz="4" w:space="0" w:color="auto"/>
              <w:right w:val="single" w:sz="4" w:space="0" w:color="auto"/>
            </w:tcBorders>
            <w:shd w:val="clear" w:color="auto" w:fill="auto"/>
            <w:noWrap/>
            <w:vAlign w:val="center"/>
          </w:tcPr>
          <w:p w14:paraId="1CFAEB71" w14:textId="77777777" w:rsidR="0026101B" w:rsidRPr="00F56E7A" w:rsidRDefault="000773C9" w:rsidP="0026101B">
            <w:pPr>
              <w:widowControl/>
              <w:spacing w:after="0" w:line="240" w:lineRule="auto"/>
              <w:ind w:right="87"/>
              <w:jc w:val="right"/>
              <w:rPr>
                <w:rFonts w:ascii="Arial" w:eastAsia="Times New Roman" w:hAnsi="Arial" w:cs="Arial"/>
                <w:sz w:val="20"/>
                <w:szCs w:val="20"/>
                <w:lang w:val="fr-FR" w:eastAsia="fr-FR"/>
              </w:rPr>
            </w:pPr>
            <w:r>
              <w:rPr>
                <w:rFonts w:ascii="Calibri" w:hAnsi="Calibri" w:cs="Calibri"/>
                <w:lang w:val="tr-TR"/>
              </w:rPr>
              <w:t>+0,9</w:t>
            </w:r>
          </w:p>
        </w:tc>
        <w:tc>
          <w:tcPr>
            <w:tcW w:w="1176" w:type="dxa"/>
            <w:tcBorders>
              <w:top w:val="nil"/>
              <w:left w:val="nil"/>
              <w:bottom w:val="single" w:sz="4" w:space="0" w:color="auto"/>
              <w:right w:val="nil"/>
            </w:tcBorders>
            <w:shd w:val="clear" w:color="auto" w:fill="auto"/>
            <w:noWrap/>
            <w:vAlign w:val="center"/>
          </w:tcPr>
          <w:p w14:paraId="61271D67" w14:textId="77777777" w:rsidR="0026101B" w:rsidRPr="00F56E7A" w:rsidRDefault="000773C9" w:rsidP="0026101B">
            <w:pPr>
              <w:widowControl/>
              <w:spacing w:after="0" w:line="240" w:lineRule="auto"/>
              <w:ind w:right="87"/>
              <w:jc w:val="right"/>
              <w:rPr>
                <w:rFonts w:ascii="Arial" w:eastAsia="Times New Roman" w:hAnsi="Arial" w:cs="Arial"/>
                <w:sz w:val="20"/>
                <w:szCs w:val="20"/>
                <w:lang w:val="fr-FR" w:eastAsia="fr-FR"/>
              </w:rPr>
            </w:pPr>
            <w:r>
              <w:rPr>
                <w:rFonts w:ascii="Calibri" w:hAnsi="Calibri" w:cs="Calibri"/>
                <w:lang w:val="tr-TR"/>
              </w:rPr>
              <w:t>113.540</w:t>
            </w:r>
          </w:p>
        </w:tc>
        <w:tc>
          <w:tcPr>
            <w:tcW w:w="1176" w:type="dxa"/>
            <w:tcBorders>
              <w:top w:val="nil"/>
              <w:left w:val="nil"/>
              <w:bottom w:val="single" w:sz="4" w:space="0" w:color="auto"/>
              <w:right w:val="nil"/>
            </w:tcBorders>
            <w:shd w:val="clear" w:color="auto" w:fill="auto"/>
            <w:noWrap/>
            <w:vAlign w:val="center"/>
          </w:tcPr>
          <w:p w14:paraId="349FD09C" w14:textId="77777777" w:rsidR="0026101B" w:rsidRPr="00F56E7A" w:rsidRDefault="000773C9" w:rsidP="0026101B">
            <w:pPr>
              <w:widowControl/>
              <w:spacing w:after="0" w:line="240" w:lineRule="auto"/>
              <w:ind w:right="87"/>
              <w:jc w:val="right"/>
              <w:rPr>
                <w:rFonts w:ascii="Arial" w:eastAsia="Times New Roman" w:hAnsi="Arial" w:cs="Arial"/>
                <w:sz w:val="20"/>
                <w:szCs w:val="20"/>
                <w:lang w:val="fr-FR" w:eastAsia="fr-FR"/>
              </w:rPr>
            </w:pPr>
            <w:r>
              <w:rPr>
                <w:rFonts w:ascii="Calibri" w:hAnsi="Calibri" w:cs="Calibri"/>
                <w:lang w:val="tr-TR"/>
              </w:rPr>
              <w:t>132,138</w:t>
            </w:r>
          </w:p>
        </w:tc>
        <w:tc>
          <w:tcPr>
            <w:tcW w:w="1104" w:type="dxa"/>
            <w:tcBorders>
              <w:top w:val="nil"/>
              <w:left w:val="nil"/>
              <w:bottom w:val="single" w:sz="4" w:space="0" w:color="auto"/>
              <w:right w:val="single" w:sz="4" w:space="0" w:color="auto"/>
            </w:tcBorders>
            <w:shd w:val="clear" w:color="auto" w:fill="auto"/>
            <w:noWrap/>
            <w:vAlign w:val="center"/>
          </w:tcPr>
          <w:p w14:paraId="7212C27E" w14:textId="77777777" w:rsidR="0026101B" w:rsidRPr="00F56E7A" w:rsidRDefault="000773C9" w:rsidP="0026101B">
            <w:pPr>
              <w:widowControl/>
              <w:spacing w:after="0" w:line="240" w:lineRule="auto"/>
              <w:ind w:right="87"/>
              <w:jc w:val="right"/>
              <w:rPr>
                <w:rFonts w:ascii="Arial" w:eastAsia="Times New Roman" w:hAnsi="Arial" w:cs="Arial"/>
                <w:sz w:val="20"/>
                <w:szCs w:val="20"/>
                <w:lang w:val="fr-FR" w:eastAsia="fr-FR"/>
              </w:rPr>
            </w:pPr>
            <w:r>
              <w:rPr>
                <w:rFonts w:ascii="Calibri" w:hAnsi="Calibri" w:cs="Calibri"/>
                <w:lang w:val="tr-TR"/>
              </w:rPr>
              <w:t>-14,1</w:t>
            </w:r>
          </w:p>
        </w:tc>
      </w:tr>
      <w:tr w:rsidR="00806DA1" w14:paraId="1F3C0C11" w14:textId="77777777" w:rsidTr="00EE0A46">
        <w:trPr>
          <w:trHeight w:val="271"/>
        </w:trPr>
        <w:tc>
          <w:tcPr>
            <w:tcW w:w="2705" w:type="dxa"/>
            <w:tcBorders>
              <w:top w:val="nil"/>
              <w:left w:val="single" w:sz="4" w:space="0" w:color="auto"/>
              <w:bottom w:val="single" w:sz="4" w:space="0" w:color="auto"/>
              <w:right w:val="nil"/>
            </w:tcBorders>
            <w:shd w:val="clear" w:color="auto" w:fill="auto"/>
            <w:noWrap/>
            <w:vAlign w:val="center"/>
            <w:hideMark/>
          </w:tcPr>
          <w:p w14:paraId="55670281" w14:textId="77777777" w:rsidR="0026101B" w:rsidRPr="00F56E7A" w:rsidRDefault="000773C9" w:rsidP="0026101B">
            <w:pPr>
              <w:widowControl/>
              <w:spacing w:after="0" w:line="240" w:lineRule="auto"/>
              <w:ind w:right="87"/>
              <w:jc w:val="center"/>
              <w:rPr>
                <w:rFonts w:ascii="Arial" w:eastAsia="Times New Roman" w:hAnsi="Arial" w:cs="Arial"/>
                <w:b/>
                <w:bCs/>
                <w:sz w:val="20"/>
                <w:szCs w:val="20"/>
                <w:lang w:val="fr-FR" w:eastAsia="fr-FR"/>
              </w:rPr>
            </w:pPr>
            <w:r>
              <w:rPr>
                <w:rFonts w:ascii="Arial" w:hAnsi="Arial" w:cs="Arial"/>
                <w:b/>
                <w:bCs/>
                <w:sz w:val="20"/>
                <w:szCs w:val="20"/>
              </w:rPr>
              <w:t>Toplam Fransa Hariç + Avrupa</w:t>
            </w:r>
          </w:p>
        </w:tc>
        <w:tc>
          <w:tcPr>
            <w:tcW w:w="1057" w:type="dxa"/>
            <w:tcBorders>
              <w:top w:val="nil"/>
              <w:left w:val="single" w:sz="4" w:space="0" w:color="auto"/>
              <w:bottom w:val="single" w:sz="4" w:space="0" w:color="auto"/>
              <w:right w:val="nil"/>
            </w:tcBorders>
            <w:shd w:val="clear" w:color="auto" w:fill="auto"/>
            <w:noWrap/>
            <w:vAlign w:val="center"/>
          </w:tcPr>
          <w:p w14:paraId="6BD7E255" w14:textId="77777777" w:rsidR="0026101B" w:rsidRPr="00E37BD5" w:rsidRDefault="000773C9" w:rsidP="0026101B">
            <w:pPr>
              <w:widowControl/>
              <w:spacing w:after="0" w:line="240" w:lineRule="auto"/>
              <w:ind w:right="87"/>
              <w:jc w:val="right"/>
              <w:rPr>
                <w:rFonts w:ascii="Arial" w:eastAsia="Times New Roman" w:hAnsi="Arial" w:cs="Arial"/>
                <w:b/>
                <w:bCs/>
                <w:sz w:val="20"/>
                <w:szCs w:val="20"/>
                <w:lang w:val="fr-FR" w:eastAsia="fr-FR"/>
              </w:rPr>
            </w:pPr>
            <w:r>
              <w:rPr>
                <w:rFonts w:ascii="Calibri" w:hAnsi="Calibri" w:cs="Calibri"/>
                <w:b/>
                <w:bCs/>
                <w:lang w:val="tr-TR"/>
              </w:rPr>
              <w:t>401,097</w:t>
            </w:r>
          </w:p>
        </w:tc>
        <w:tc>
          <w:tcPr>
            <w:tcW w:w="1057" w:type="dxa"/>
            <w:tcBorders>
              <w:top w:val="nil"/>
              <w:left w:val="nil"/>
              <w:bottom w:val="single" w:sz="4" w:space="0" w:color="auto"/>
              <w:right w:val="nil"/>
            </w:tcBorders>
            <w:shd w:val="clear" w:color="auto" w:fill="auto"/>
            <w:noWrap/>
            <w:vAlign w:val="center"/>
          </w:tcPr>
          <w:p w14:paraId="5412BE0E" w14:textId="77777777" w:rsidR="0026101B" w:rsidRPr="00E37BD5" w:rsidRDefault="000773C9" w:rsidP="0026101B">
            <w:pPr>
              <w:widowControl/>
              <w:spacing w:after="0" w:line="240" w:lineRule="auto"/>
              <w:ind w:right="87"/>
              <w:jc w:val="right"/>
              <w:rPr>
                <w:rFonts w:ascii="Arial" w:eastAsia="Times New Roman" w:hAnsi="Arial" w:cs="Arial"/>
                <w:b/>
                <w:bCs/>
                <w:sz w:val="20"/>
                <w:szCs w:val="20"/>
                <w:lang w:val="fr-FR" w:eastAsia="fr-FR"/>
              </w:rPr>
            </w:pPr>
            <w:r>
              <w:rPr>
                <w:rFonts w:ascii="Calibri" w:hAnsi="Calibri" w:cs="Calibri"/>
                <w:b/>
                <w:bCs/>
                <w:lang w:val="tr-TR"/>
              </w:rPr>
              <w:t>440,865</w:t>
            </w:r>
          </w:p>
        </w:tc>
        <w:tc>
          <w:tcPr>
            <w:tcW w:w="1192" w:type="dxa"/>
            <w:tcBorders>
              <w:top w:val="nil"/>
              <w:left w:val="nil"/>
              <w:bottom w:val="single" w:sz="4" w:space="0" w:color="auto"/>
              <w:right w:val="single" w:sz="4" w:space="0" w:color="auto"/>
            </w:tcBorders>
            <w:shd w:val="clear" w:color="auto" w:fill="auto"/>
            <w:noWrap/>
            <w:vAlign w:val="center"/>
          </w:tcPr>
          <w:p w14:paraId="6E11FD91" w14:textId="77777777" w:rsidR="0026101B" w:rsidRPr="00E37BD5" w:rsidRDefault="000773C9" w:rsidP="0026101B">
            <w:pPr>
              <w:widowControl/>
              <w:spacing w:after="0" w:line="240" w:lineRule="auto"/>
              <w:ind w:right="87"/>
              <w:jc w:val="right"/>
              <w:rPr>
                <w:rFonts w:ascii="Arial" w:eastAsia="Times New Roman" w:hAnsi="Arial" w:cs="Arial"/>
                <w:b/>
                <w:bCs/>
                <w:sz w:val="20"/>
                <w:szCs w:val="20"/>
                <w:lang w:val="fr-FR" w:eastAsia="fr-FR"/>
              </w:rPr>
            </w:pPr>
            <w:r>
              <w:rPr>
                <w:rFonts w:ascii="Calibri" w:hAnsi="Calibri" w:cs="Calibri"/>
                <w:b/>
                <w:bCs/>
                <w:lang w:val="tr-TR"/>
              </w:rPr>
              <w:t>-9,0</w:t>
            </w:r>
          </w:p>
        </w:tc>
        <w:tc>
          <w:tcPr>
            <w:tcW w:w="1176" w:type="dxa"/>
            <w:tcBorders>
              <w:top w:val="nil"/>
              <w:left w:val="nil"/>
              <w:bottom w:val="single" w:sz="4" w:space="0" w:color="auto"/>
              <w:right w:val="nil"/>
            </w:tcBorders>
            <w:shd w:val="clear" w:color="auto" w:fill="auto"/>
            <w:noWrap/>
            <w:vAlign w:val="center"/>
          </w:tcPr>
          <w:p w14:paraId="4339A5C0" w14:textId="77777777" w:rsidR="0026101B" w:rsidRPr="00E37BD5" w:rsidRDefault="000773C9" w:rsidP="0026101B">
            <w:pPr>
              <w:widowControl/>
              <w:spacing w:after="0" w:line="240" w:lineRule="auto"/>
              <w:ind w:right="87"/>
              <w:jc w:val="right"/>
              <w:rPr>
                <w:rFonts w:ascii="Arial" w:eastAsia="Times New Roman" w:hAnsi="Arial" w:cs="Arial"/>
                <w:b/>
                <w:bCs/>
                <w:sz w:val="20"/>
                <w:szCs w:val="20"/>
                <w:lang w:val="fr-FR" w:eastAsia="fr-FR"/>
              </w:rPr>
            </w:pPr>
            <w:r>
              <w:rPr>
                <w:rFonts w:ascii="Calibri" w:hAnsi="Calibri" w:cs="Calibri"/>
                <w:b/>
                <w:bCs/>
                <w:lang w:val="tr-TR"/>
              </w:rPr>
              <w:t>1,033,937</w:t>
            </w:r>
          </w:p>
        </w:tc>
        <w:tc>
          <w:tcPr>
            <w:tcW w:w="1176" w:type="dxa"/>
            <w:tcBorders>
              <w:top w:val="nil"/>
              <w:left w:val="nil"/>
              <w:bottom w:val="single" w:sz="4" w:space="0" w:color="auto"/>
              <w:right w:val="nil"/>
            </w:tcBorders>
            <w:shd w:val="clear" w:color="auto" w:fill="auto"/>
            <w:noWrap/>
            <w:vAlign w:val="center"/>
          </w:tcPr>
          <w:p w14:paraId="15989D2E" w14:textId="77777777" w:rsidR="0026101B" w:rsidRPr="00E37BD5" w:rsidRDefault="000773C9" w:rsidP="0026101B">
            <w:pPr>
              <w:widowControl/>
              <w:spacing w:after="0" w:line="240" w:lineRule="auto"/>
              <w:ind w:right="87"/>
              <w:jc w:val="right"/>
              <w:rPr>
                <w:rFonts w:ascii="Arial" w:eastAsia="Times New Roman" w:hAnsi="Arial" w:cs="Arial"/>
                <w:b/>
                <w:bCs/>
                <w:sz w:val="20"/>
                <w:szCs w:val="20"/>
                <w:lang w:val="fr-FR" w:eastAsia="fr-FR"/>
              </w:rPr>
            </w:pPr>
            <w:r>
              <w:rPr>
                <w:rFonts w:ascii="Calibri" w:hAnsi="Calibri" w:cs="Calibri"/>
                <w:b/>
                <w:bCs/>
                <w:lang w:val="tr-TR"/>
              </w:rPr>
              <w:t>1,300,630</w:t>
            </w:r>
          </w:p>
        </w:tc>
        <w:tc>
          <w:tcPr>
            <w:tcW w:w="1104" w:type="dxa"/>
            <w:tcBorders>
              <w:top w:val="nil"/>
              <w:left w:val="nil"/>
              <w:bottom w:val="single" w:sz="4" w:space="0" w:color="auto"/>
              <w:right w:val="single" w:sz="4" w:space="0" w:color="auto"/>
            </w:tcBorders>
            <w:shd w:val="clear" w:color="auto" w:fill="auto"/>
            <w:noWrap/>
            <w:vAlign w:val="center"/>
          </w:tcPr>
          <w:p w14:paraId="1AD2ACCE" w14:textId="77777777" w:rsidR="0026101B" w:rsidRPr="00E37BD5" w:rsidRDefault="000773C9" w:rsidP="0026101B">
            <w:pPr>
              <w:widowControl/>
              <w:spacing w:after="0" w:line="240" w:lineRule="auto"/>
              <w:ind w:right="87"/>
              <w:jc w:val="right"/>
              <w:rPr>
                <w:rFonts w:ascii="Arial" w:eastAsia="Times New Roman" w:hAnsi="Arial" w:cs="Arial"/>
                <w:b/>
                <w:bCs/>
                <w:sz w:val="20"/>
                <w:szCs w:val="20"/>
                <w:lang w:val="fr-FR" w:eastAsia="fr-FR"/>
              </w:rPr>
            </w:pPr>
            <w:r>
              <w:rPr>
                <w:rFonts w:ascii="Calibri" w:hAnsi="Calibri" w:cs="Calibri"/>
                <w:b/>
                <w:bCs/>
                <w:lang w:val="tr-TR"/>
              </w:rPr>
              <w:t>-20,5</w:t>
            </w:r>
          </w:p>
        </w:tc>
      </w:tr>
      <w:tr w:rsidR="00806DA1" w14:paraId="0DD336AD" w14:textId="77777777" w:rsidTr="00EE0A46">
        <w:trPr>
          <w:trHeight w:val="271"/>
        </w:trPr>
        <w:tc>
          <w:tcPr>
            <w:tcW w:w="2705" w:type="dxa"/>
            <w:tcBorders>
              <w:top w:val="nil"/>
              <w:left w:val="single" w:sz="4" w:space="0" w:color="auto"/>
              <w:bottom w:val="single" w:sz="4" w:space="0" w:color="auto"/>
              <w:right w:val="nil"/>
            </w:tcBorders>
            <w:shd w:val="clear" w:color="000000" w:fill="000000"/>
            <w:noWrap/>
            <w:vAlign w:val="center"/>
            <w:hideMark/>
          </w:tcPr>
          <w:p w14:paraId="5DA7A89D" w14:textId="77777777" w:rsidR="0026101B" w:rsidRPr="00F56E7A" w:rsidRDefault="000773C9" w:rsidP="0026101B">
            <w:pPr>
              <w:widowControl/>
              <w:spacing w:after="0" w:line="240" w:lineRule="auto"/>
              <w:ind w:right="87"/>
              <w:jc w:val="center"/>
              <w:rPr>
                <w:rFonts w:ascii="Arial" w:eastAsia="Times New Roman" w:hAnsi="Arial" w:cs="Arial"/>
                <w:b/>
                <w:bCs/>
                <w:color w:val="FFFFFF"/>
                <w:sz w:val="20"/>
                <w:szCs w:val="20"/>
                <w:lang w:val="fr-FR" w:eastAsia="fr-FR"/>
              </w:rPr>
            </w:pPr>
            <w:r>
              <w:rPr>
                <w:rFonts w:ascii="Calibri" w:hAnsi="Calibri" w:cs="Calibri"/>
                <w:b/>
                <w:bCs/>
                <w:color w:val="FFFFFF"/>
                <w:lang w:val="tr-TR"/>
              </w:rPr>
              <w:t>Dünya</w:t>
            </w:r>
          </w:p>
        </w:tc>
        <w:tc>
          <w:tcPr>
            <w:tcW w:w="1057" w:type="dxa"/>
            <w:tcBorders>
              <w:top w:val="nil"/>
              <w:left w:val="single" w:sz="4" w:space="0" w:color="auto"/>
              <w:bottom w:val="single" w:sz="4" w:space="0" w:color="auto"/>
              <w:right w:val="nil"/>
            </w:tcBorders>
            <w:shd w:val="clear" w:color="000000" w:fill="000000"/>
            <w:noWrap/>
            <w:vAlign w:val="center"/>
          </w:tcPr>
          <w:p w14:paraId="03FC70F8" w14:textId="77777777" w:rsidR="0026101B" w:rsidRPr="00E37BD5" w:rsidRDefault="000773C9" w:rsidP="0026101B">
            <w:pPr>
              <w:widowControl/>
              <w:spacing w:after="0" w:line="240" w:lineRule="auto"/>
              <w:ind w:right="87"/>
              <w:jc w:val="right"/>
              <w:rPr>
                <w:rFonts w:ascii="Arial" w:eastAsia="Times New Roman" w:hAnsi="Arial" w:cs="Arial"/>
                <w:b/>
                <w:bCs/>
                <w:color w:val="FFFFFF" w:themeColor="background1"/>
                <w:sz w:val="20"/>
                <w:szCs w:val="20"/>
                <w:lang w:val="fr-FR" w:eastAsia="fr-FR"/>
              </w:rPr>
            </w:pPr>
            <w:r>
              <w:rPr>
                <w:rFonts w:ascii="Calibri" w:hAnsi="Calibri" w:cs="Calibri"/>
                <w:b/>
                <w:bCs/>
                <w:color w:val="FFFFFF"/>
                <w:lang w:val="tr-TR"/>
              </w:rPr>
              <w:t>806,320</w:t>
            </w:r>
          </w:p>
        </w:tc>
        <w:tc>
          <w:tcPr>
            <w:tcW w:w="1057" w:type="dxa"/>
            <w:tcBorders>
              <w:top w:val="nil"/>
              <w:left w:val="nil"/>
              <w:bottom w:val="single" w:sz="4" w:space="0" w:color="auto"/>
              <w:right w:val="nil"/>
            </w:tcBorders>
            <w:shd w:val="clear" w:color="000000" w:fill="000000"/>
            <w:noWrap/>
            <w:vAlign w:val="center"/>
          </w:tcPr>
          <w:p w14:paraId="06869D15" w14:textId="77777777" w:rsidR="0026101B" w:rsidRPr="00E37BD5" w:rsidRDefault="000773C9" w:rsidP="0026101B">
            <w:pPr>
              <w:widowControl/>
              <w:spacing w:after="0" w:line="240" w:lineRule="auto"/>
              <w:ind w:right="87"/>
              <w:jc w:val="right"/>
              <w:rPr>
                <w:rFonts w:ascii="Arial" w:eastAsia="Times New Roman" w:hAnsi="Arial" w:cs="Arial"/>
                <w:b/>
                <w:bCs/>
                <w:color w:val="FFFFFF" w:themeColor="background1"/>
                <w:sz w:val="20"/>
                <w:szCs w:val="20"/>
                <w:lang w:val="fr-FR" w:eastAsia="fr-FR"/>
              </w:rPr>
            </w:pPr>
            <w:r>
              <w:rPr>
                <w:rFonts w:ascii="Calibri" w:hAnsi="Calibri" w:cs="Calibri"/>
                <w:b/>
                <w:bCs/>
                <w:color w:val="FFFFFF"/>
                <w:lang w:val="tr-TR"/>
              </w:rPr>
              <w:t>858,328</w:t>
            </w:r>
          </w:p>
        </w:tc>
        <w:tc>
          <w:tcPr>
            <w:tcW w:w="1192" w:type="dxa"/>
            <w:tcBorders>
              <w:top w:val="nil"/>
              <w:left w:val="nil"/>
              <w:bottom w:val="single" w:sz="4" w:space="0" w:color="auto"/>
              <w:right w:val="single" w:sz="4" w:space="0" w:color="auto"/>
            </w:tcBorders>
            <w:shd w:val="clear" w:color="000000" w:fill="000000"/>
            <w:noWrap/>
            <w:vAlign w:val="center"/>
          </w:tcPr>
          <w:p w14:paraId="7544F0F0" w14:textId="77777777" w:rsidR="0026101B" w:rsidRPr="00E37BD5" w:rsidRDefault="000773C9" w:rsidP="0026101B">
            <w:pPr>
              <w:widowControl/>
              <w:spacing w:after="0" w:line="240" w:lineRule="auto"/>
              <w:ind w:right="87"/>
              <w:jc w:val="right"/>
              <w:rPr>
                <w:rFonts w:ascii="Arial" w:eastAsia="Times New Roman" w:hAnsi="Arial" w:cs="Arial"/>
                <w:b/>
                <w:bCs/>
                <w:color w:val="FFFFFF" w:themeColor="background1"/>
                <w:sz w:val="20"/>
                <w:szCs w:val="20"/>
                <w:lang w:val="fr-FR" w:eastAsia="fr-FR"/>
              </w:rPr>
            </w:pPr>
            <w:r>
              <w:rPr>
                <w:rFonts w:ascii="Calibri" w:hAnsi="Calibri" w:cs="Calibri"/>
                <w:b/>
                <w:bCs/>
                <w:color w:val="FFFFFF"/>
                <w:lang w:val="tr-TR"/>
              </w:rPr>
              <w:t>-6,1</w:t>
            </w:r>
          </w:p>
        </w:tc>
        <w:tc>
          <w:tcPr>
            <w:tcW w:w="1176" w:type="dxa"/>
            <w:tcBorders>
              <w:top w:val="nil"/>
              <w:left w:val="nil"/>
              <w:bottom w:val="single" w:sz="4" w:space="0" w:color="auto"/>
              <w:right w:val="nil"/>
            </w:tcBorders>
            <w:shd w:val="clear" w:color="000000" w:fill="000000"/>
            <w:noWrap/>
            <w:vAlign w:val="center"/>
          </w:tcPr>
          <w:p w14:paraId="70DC1DDF" w14:textId="77777777" w:rsidR="0026101B" w:rsidRPr="00E37BD5" w:rsidRDefault="000773C9" w:rsidP="0026101B">
            <w:pPr>
              <w:widowControl/>
              <w:spacing w:after="0" w:line="240" w:lineRule="auto"/>
              <w:ind w:right="87"/>
              <w:jc w:val="right"/>
              <w:rPr>
                <w:rFonts w:ascii="Arial" w:eastAsia="Times New Roman" w:hAnsi="Arial" w:cs="Arial"/>
                <w:b/>
                <w:bCs/>
                <w:color w:val="FFFFFF" w:themeColor="background1"/>
                <w:sz w:val="20"/>
                <w:szCs w:val="20"/>
                <w:lang w:val="fr-FR" w:eastAsia="fr-FR"/>
              </w:rPr>
            </w:pPr>
            <w:r>
              <w:rPr>
                <w:rFonts w:ascii="Calibri" w:hAnsi="Calibri" w:cs="Calibri"/>
                <w:b/>
                <w:bCs/>
                <w:color w:val="FFFFFF"/>
                <w:lang w:val="tr-TR"/>
              </w:rPr>
              <w:t>2,063,358</w:t>
            </w:r>
          </w:p>
        </w:tc>
        <w:tc>
          <w:tcPr>
            <w:tcW w:w="1176" w:type="dxa"/>
            <w:tcBorders>
              <w:top w:val="nil"/>
              <w:left w:val="nil"/>
              <w:bottom w:val="single" w:sz="4" w:space="0" w:color="auto"/>
              <w:right w:val="nil"/>
            </w:tcBorders>
            <w:shd w:val="clear" w:color="000000" w:fill="000000"/>
            <w:noWrap/>
            <w:vAlign w:val="center"/>
          </w:tcPr>
          <w:p w14:paraId="4772E96D" w14:textId="77777777" w:rsidR="0026101B" w:rsidRPr="00E37BD5" w:rsidRDefault="000773C9" w:rsidP="0026101B">
            <w:pPr>
              <w:widowControl/>
              <w:spacing w:after="0" w:line="240" w:lineRule="auto"/>
              <w:ind w:right="87"/>
              <w:jc w:val="right"/>
              <w:rPr>
                <w:rFonts w:ascii="Arial" w:eastAsia="Times New Roman" w:hAnsi="Arial" w:cs="Arial"/>
                <w:b/>
                <w:bCs/>
                <w:color w:val="FFFFFF" w:themeColor="background1"/>
                <w:sz w:val="20"/>
                <w:szCs w:val="20"/>
                <w:lang w:val="fr-FR" w:eastAsia="fr-FR"/>
              </w:rPr>
            </w:pPr>
            <w:r>
              <w:rPr>
                <w:rFonts w:ascii="Calibri" w:hAnsi="Calibri" w:cs="Calibri"/>
                <w:b/>
                <w:bCs/>
                <w:color w:val="FFFFFF"/>
                <w:lang w:val="tr-TR"/>
              </w:rPr>
              <w:t>2,789,382</w:t>
            </w:r>
          </w:p>
        </w:tc>
        <w:tc>
          <w:tcPr>
            <w:tcW w:w="1104" w:type="dxa"/>
            <w:tcBorders>
              <w:top w:val="nil"/>
              <w:left w:val="nil"/>
              <w:bottom w:val="single" w:sz="4" w:space="0" w:color="auto"/>
              <w:right w:val="single" w:sz="4" w:space="0" w:color="auto"/>
            </w:tcBorders>
            <w:shd w:val="clear" w:color="000000" w:fill="000000"/>
            <w:noWrap/>
            <w:vAlign w:val="center"/>
          </w:tcPr>
          <w:p w14:paraId="1E71C65A" w14:textId="77777777" w:rsidR="0026101B" w:rsidRPr="00E37BD5" w:rsidRDefault="000773C9" w:rsidP="0026101B">
            <w:pPr>
              <w:widowControl/>
              <w:spacing w:after="0" w:line="240" w:lineRule="auto"/>
              <w:ind w:right="87"/>
              <w:jc w:val="right"/>
              <w:rPr>
                <w:rFonts w:ascii="Arial" w:eastAsia="Times New Roman" w:hAnsi="Arial" w:cs="Arial"/>
                <w:b/>
                <w:bCs/>
                <w:color w:val="FFFFFF" w:themeColor="background1"/>
                <w:sz w:val="20"/>
                <w:szCs w:val="20"/>
                <w:lang w:val="fr-FR" w:eastAsia="fr-FR"/>
              </w:rPr>
            </w:pPr>
            <w:r>
              <w:rPr>
                <w:rFonts w:ascii="Calibri" w:hAnsi="Calibri" w:cs="Calibri"/>
                <w:b/>
                <w:bCs/>
                <w:color w:val="FFFFFF"/>
                <w:lang w:val="tr-TR"/>
              </w:rPr>
              <w:t>-26,0</w:t>
            </w:r>
          </w:p>
        </w:tc>
      </w:tr>
    </w:tbl>
    <w:p w14:paraId="7AE5455D" w14:textId="77777777" w:rsidR="00BA1F07" w:rsidRPr="0026101B" w:rsidRDefault="000773C9" w:rsidP="00BA1F07">
      <w:pPr>
        <w:ind w:left="1349"/>
        <w:rPr>
          <w:sz w:val="20"/>
        </w:rPr>
      </w:pPr>
      <w:r w:rsidRPr="0026101B">
        <w:rPr>
          <w:sz w:val="20"/>
          <w:lang w:val="tr-TR"/>
        </w:rPr>
        <w:t>*Avrupa = Avrupa Birliği (Fransa, Romanya, Bulgaristan hariç) + İzlanda, Norveç, İsviçre, İngiltere, Sırbistan ve Balkan devletleri</w:t>
      </w:r>
    </w:p>
    <w:p w14:paraId="48A2FBAB" w14:textId="77777777" w:rsidR="006402B3" w:rsidRPr="0026101B" w:rsidRDefault="006402B3" w:rsidP="006402B3">
      <w:pPr>
        <w:spacing w:after="0" w:line="250" w:lineRule="auto"/>
        <w:ind w:left="1349" w:right="87"/>
        <w:jc w:val="both"/>
        <w:rPr>
          <w:rFonts w:ascii="Arial" w:eastAsia="Arial" w:hAnsi="Arial" w:cs="Arial"/>
        </w:rPr>
      </w:pPr>
    </w:p>
    <w:p w14:paraId="2F9DA4C4" w14:textId="77777777" w:rsidR="006402B3" w:rsidRPr="0026101B" w:rsidRDefault="006402B3" w:rsidP="006402B3">
      <w:pPr>
        <w:spacing w:after="0" w:line="250" w:lineRule="auto"/>
        <w:ind w:left="1349" w:right="87"/>
        <w:jc w:val="both"/>
        <w:rPr>
          <w:rFonts w:ascii="Arial" w:eastAsia="Arial" w:hAnsi="Arial" w:cs="Arial"/>
        </w:rPr>
      </w:pPr>
    </w:p>
    <w:p w14:paraId="4DC6BE48" w14:textId="77777777" w:rsidR="006402B3" w:rsidRPr="0026101B" w:rsidRDefault="006402B3" w:rsidP="006402B3">
      <w:pPr>
        <w:spacing w:after="0" w:line="250" w:lineRule="auto"/>
        <w:ind w:left="1349" w:right="87"/>
        <w:jc w:val="both"/>
        <w:rPr>
          <w:rFonts w:ascii="Arial" w:eastAsia="Arial" w:hAnsi="Arial" w:cs="Arial"/>
        </w:rPr>
      </w:pPr>
    </w:p>
    <w:p w14:paraId="5C7EAA25" w14:textId="77777777" w:rsidR="006402B3" w:rsidRPr="0026101B" w:rsidRDefault="006402B3" w:rsidP="006402B3">
      <w:pPr>
        <w:spacing w:after="0" w:line="250" w:lineRule="auto"/>
        <w:ind w:left="1349" w:right="87"/>
        <w:jc w:val="both"/>
        <w:rPr>
          <w:rFonts w:ascii="Arial" w:eastAsia="Arial" w:hAnsi="Arial" w:cs="Arial"/>
        </w:rPr>
      </w:pPr>
    </w:p>
    <w:p w14:paraId="02522D0E" w14:textId="77777777" w:rsidR="006402B3" w:rsidRPr="0026101B" w:rsidRDefault="006402B3" w:rsidP="006402B3">
      <w:pPr>
        <w:spacing w:after="0" w:line="250" w:lineRule="auto"/>
        <w:ind w:left="1349" w:right="87"/>
        <w:jc w:val="both"/>
        <w:rPr>
          <w:rFonts w:ascii="Arial" w:eastAsia="Arial" w:hAnsi="Arial" w:cs="Arial"/>
        </w:rPr>
      </w:pPr>
    </w:p>
    <w:p w14:paraId="25971CDF" w14:textId="77777777" w:rsidR="006402B3" w:rsidRPr="0026101B" w:rsidRDefault="006402B3" w:rsidP="006402B3">
      <w:pPr>
        <w:spacing w:after="0" w:line="250" w:lineRule="auto"/>
        <w:ind w:left="1349" w:right="87"/>
        <w:jc w:val="both"/>
        <w:rPr>
          <w:rFonts w:ascii="Arial" w:eastAsia="Arial" w:hAnsi="Arial" w:cs="Arial"/>
        </w:rPr>
      </w:pPr>
    </w:p>
    <w:p w14:paraId="313B65FD" w14:textId="77777777" w:rsidR="006402B3" w:rsidRPr="0026101B" w:rsidRDefault="006402B3" w:rsidP="006402B3">
      <w:pPr>
        <w:spacing w:after="0" w:line="250" w:lineRule="auto"/>
        <w:ind w:left="1349" w:right="87"/>
        <w:jc w:val="both"/>
        <w:rPr>
          <w:rFonts w:ascii="Arial" w:eastAsia="Arial" w:hAnsi="Arial" w:cs="Arial"/>
        </w:rPr>
      </w:pPr>
    </w:p>
    <w:p w14:paraId="4EC4769F" w14:textId="77777777" w:rsidR="006402B3" w:rsidRPr="0026101B" w:rsidRDefault="006402B3" w:rsidP="006402B3">
      <w:pPr>
        <w:spacing w:after="0" w:line="250" w:lineRule="auto"/>
        <w:ind w:left="1349" w:right="87"/>
        <w:jc w:val="both"/>
        <w:rPr>
          <w:rFonts w:ascii="Arial" w:eastAsia="Arial" w:hAnsi="Arial" w:cs="Arial"/>
        </w:rPr>
      </w:pPr>
    </w:p>
    <w:p w14:paraId="62079830" w14:textId="77777777" w:rsidR="006402B3" w:rsidRPr="0026101B" w:rsidRDefault="006402B3" w:rsidP="006402B3">
      <w:pPr>
        <w:spacing w:after="0" w:line="250" w:lineRule="auto"/>
        <w:ind w:left="1349" w:right="87"/>
        <w:jc w:val="both"/>
        <w:rPr>
          <w:rFonts w:ascii="Arial" w:eastAsia="Arial" w:hAnsi="Arial" w:cs="Arial"/>
        </w:rPr>
      </w:pPr>
    </w:p>
    <w:p w14:paraId="58664EE4" w14:textId="77777777" w:rsidR="006402B3" w:rsidRPr="0026101B" w:rsidRDefault="006402B3" w:rsidP="006402B3">
      <w:pPr>
        <w:spacing w:after="0" w:line="250" w:lineRule="auto"/>
        <w:ind w:left="1349" w:right="87"/>
        <w:jc w:val="both"/>
        <w:rPr>
          <w:rFonts w:ascii="Arial" w:eastAsia="Arial" w:hAnsi="Arial" w:cs="Arial"/>
        </w:rPr>
      </w:pPr>
    </w:p>
    <w:p w14:paraId="67ED586B" w14:textId="77777777" w:rsidR="006402B3" w:rsidRPr="0026101B" w:rsidRDefault="006402B3" w:rsidP="006402B3">
      <w:pPr>
        <w:spacing w:after="0" w:line="250" w:lineRule="auto"/>
        <w:ind w:left="1349" w:right="87"/>
        <w:jc w:val="both"/>
        <w:rPr>
          <w:rFonts w:ascii="Arial" w:eastAsia="Arial" w:hAnsi="Arial" w:cs="Arial"/>
        </w:rPr>
      </w:pPr>
    </w:p>
    <w:p w14:paraId="1765E7AD" w14:textId="77777777" w:rsidR="006402B3" w:rsidRPr="0026101B" w:rsidRDefault="006402B3" w:rsidP="006402B3">
      <w:pPr>
        <w:spacing w:after="0" w:line="250" w:lineRule="auto"/>
        <w:ind w:left="1349" w:right="87"/>
        <w:jc w:val="both"/>
        <w:rPr>
          <w:rFonts w:ascii="Arial" w:eastAsia="Arial" w:hAnsi="Arial" w:cs="Arial"/>
        </w:rPr>
      </w:pPr>
    </w:p>
    <w:p w14:paraId="3B75936B" w14:textId="77777777" w:rsidR="000920A5" w:rsidRPr="00D75089" w:rsidRDefault="000773C9" w:rsidP="000920A5">
      <w:pPr>
        <w:ind w:left="720" w:right="87" w:firstLine="720"/>
        <w:rPr>
          <w:rFonts w:ascii="Arial" w:eastAsia="Arial" w:hAnsi="Arial" w:cs="Arial"/>
          <w:b/>
        </w:rPr>
      </w:pPr>
      <w:r w:rsidRPr="00D75089">
        <w:rPr>
          <w:rFonts w:ascii="Arial" w:eastAsia="Arial" w:hAnsi="Arial" w:cs="Arial"/>
          <w:b/>
          <w:lang w:val="tr-TR"/>
        </w:rPr>
        <w:t xml:space="preserve">MARKAYA GÖRE TOPLAM SATIŞ </w:t>
      </w:r>
    </w:p>
    <w:tbl>
      <w:tblPr>
        <w:tblW w:w="9458" w:type="dxa"/>
        <w:tblInd w:w="1413" w:type="dxa"/>
        <w:tblLayout w:type="fixed"/>
        <w:tblCellMar>
          <w:left w:w="70" w:type="dxa"/>
          <w:right w:w="70" w:type="dxa"/>
        </w:tblCellMar>
        <w:tblLook w:val="04A0" w:firstRow="1" w:lastRow="0" w:firstColumn="1" w:lastColumn="0" w:noHBand="0" w:noVBand="1"/>
      </w:tblPr>
      <w:tblGrid>
        <w:gridCol w:w="2252"/>
        <w:gridCol w:w="1201"/>
        <w:gridCol w:w="1201"/>
        <w:gridCol w:w="1158"/>
        <w:gridCol w:w="1244"/>
        <w:gridCol w:w="1201"/>
        <w:gridCol w:w="1201"/>
      </w:tblGrid>
      <w:tr w:rsidR="00806DA1" w14:paraId="1E144E50" w14:textId="77777777" w:rsidTr="00346819">
        <w:trPr>
          <w:trHeight w:val="379"/>
        </w:trPr>
        <w:tc>
          <w:tcPr>
            <w:tcW w:w="2252" w:type="dxa"/>
            <w:tcBorders>
              <w:top w:val="single" w:sz="4" w:space="0" w:color="auto"/>
              <w:left w:val="single" w:sz="4" w:space="0" w:color="auto"/>
              <w:bottom w:val="nil"/>
              <w:right w:val="nil"/>
            </w:tcBorders>
            <w:shd w:val="clear" w:color="auto" w:fill="auto"/>
            <w:noWrap/>
            <w:vAlign w:val="center"/>
            <w:hideMark/>
          </w:tcPr>
          <w:p w14:paraId="28A532DC" w14:textId="77777777" w:rsidR="006402B3" w:rsidRPr="00F56E7A" w:rsidRDefault="000773C9" w:rsidP="00346819">
            <w:pPr>
              <w:widowControl/>
              <w:spacing w:after="0" w:line="240" w:lineRule="auto"/>
              <w:ind w:right="87"/>
              <w:rPr>
                <w:rFonts w:ascii="Arial" w:eastAsia="Times New Roman" w:hAnsi="Arial" w:cs="Arial"/>
                <w:sz w:val="20"/>
                <w:szCs w:val="20"/>
                <w:lang w:val="fr-FR" w:eastAsia="fr-FR"/>
              </w:rPr>
            </w:pPr>
            <w:r w:rsidRPr="00F56E7A">
              <w:rPr>
                <w:rFonts w:ascii="Arial" w:eastAsia="Times New Roman" w:hAnsi="Arial" w:cs="Arial"/>
                <w:sz w:val="20"/>
                <w:szCs w:val="20"/>
                <w:lang w:val="fr-FR" w:eastAsia="fr-FR"/>
              </w:rPr>
              <w:t> </w:t>
            </w:r>
          </w:p>
        </w:tc>
        <w:tc>
          <w:tcPr>
            <w:tcW w:w="356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49CE43B" w14:textId="77777777" w:rsidR="006402B3" w:rsidRPr="00F56E7A" w:rsidRDefault="00014962" w:rsidP="00346819">
            <w:pPr>
              <w:widowControl/>
              <w:spacing w:after="0" w:line="240" w:lineRule="auto"/>
              <w:ind w:right="87"/>
              <w:jc w:val="center"/>
              <w:rPr>
                <w:rFonts w:ascii="Arial" w:eastAsia="Times New Roman" w:hAnsi="Arial" w:cs="Arial"/>
                <w:b/>
                <w:bCs/>
                <w:sz w:val="20"/>
                <w:szCs w:val="20"/>
                <w:lang w:val="fr-FR" w:eastAsia="fr-FR"/>
              </w:rPr>
            </w:pPr>
            <w:r>
              <w:rPr>
                <w:rFonts w:ascii="Arial" w:eastAsia="Times New Roman" w:hAnsi="Arial" w:cs="Arial"/>
                <w:b/>
                <w:bCs/>
                <w:sz w:val="20"/>
                <w:szCs w:val="20"/>
                <w:lang w:val="tr-TR" w:eastAsia="fr-FR"/>
              </w:rPr>
              <w:t>ÜÇÜNCÜ ÇEYREK</w:t>
            </w:r>
          </w:p>
        </w:tc>
        <w:tc>
          <w:tcPr>
            <w:tcW w:w="3646"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71ECA21E" w14:textId="77777777" w:rsidR="006402B3" w:rsidRPr="00F56E7A" w:rsidRDefault="00014962" w:rsidP="00346819">
            <w:pPr>
              <w:widowControl/>
              <w:spacing w:after="0" w:line="240" w:lineRule="auto"/>
              <w:ind w:right="87"/>
              <w:jc w:val="center"/>
              <w:rPr>
                <w:rFonts w:ascii="Arial" w:eastAsia="Times New Roman" w:hAnsi="Arial" w:cs="Arial"/>
                <w:b/>
                <w:bCs/>
                <w:sz w:val="20"/>
                <w:szCs w:val="20"/>
                <w:lang w:val="fr-FR" w:eastAsia="fr-FR"/>
              </w:rPr>
            </w:pPr>
            <w:r>
              <w:rPr>
                <w:rFonts w:ascii="Arial" w:eastAsia="Times New Roman" w:hAnsi="Arial" w:cs="Arial"/>
                <w:b/>
                <w:bCs/>
                <w:sz w:val="20"/>
                <w:szCs w:val="20"/>
                <w:lang w:val="tr-TR" w:eastAsia="fr-FR"/>
              </w:rPr>
              <w:t>OCAK-EYLÜL</w:t>
            </w:r>
          </w:p>
        </w:tc>
      </w:tr>
      <w:tr w:rsidR="00806DA1" w14:paraId="19B36A9E" w14:textId="77777777" w:rsidTr="00346819">
        <w:trPr>
          <w:trHeight w:val="438"/>
        </w:trPr>
        <w:tc>
          <w:tcPr>
            <w:tcW w:w="2252" w:type="dxa"/>
            <w:tcBorders>
              <w:top w:val="nil"/>
              <w:left w:val="single" w:sz="4" w:space="0" w:color="auto"/>
              <w:bottom w:val="nil"/>
              <w:right w:val="nil"/>
            </w:tcBorders>
            <w:shd w:val="clear" w:color="auto" w:fill="auto"/>
            <w:noWrap/>
            <w:vAlign w:val="center"/>
            <w:hideMark/>
          </w:tcPr>
          <w:p w14:paraId="0C0D1ED2" w14:textId="77777777" w:rsidR="006402B3" w:rsidRPr="00F56E7A" w:rsidRDefault="000773C9" w:rsidP="006402B3">
            <w:pPr>
              <w:widowControl/>
              <w:spacing w:after="0" w:line="240" w:lineRule="auto"/>
              <w:ind w:right="87"/>
              <w:rPr>
                <w:rFonts w:ascii="Arial" w:eastAsia="Times New Roman" w:hAnsi="Arial" w:cs="Arial"/>
                <w:sz w:val="20"/>
                <w:szCs w:val="20"/>
                <w:lang w:val="fr-FR" w:eastAsia="fr-FR"/>
              </w:rPr>
            </w:pPr>
            <w:r w:rsidRPr="00F56E7A">
              <w:rPr>
                <w:rFonts w:ascii="Arial" w:eastAsia="Times New Roman" w:hAnsi="Arial" w:cs="Arial"/>
                <w:sz w:val="20"/>
                <w:szCs w:val="20"/>
                <w:lang w:val="fr-FR" w:eastAsia="fr-FR"/>
              </w:rPr>
              <w:t> </w:t>
            </w:r>
          </w:p>
        </w:tc>
        <w:tc>
          <w:tcPr>
            <w:tcW w:w="1201" w:type="dxa"/>
            <w:tcBorders>
              <w:top w:val="nil"/>
              <w:left w:val="single" w:sz="4" w:space="0" w:color="auto"/>
              <w:bottom w:val="nil"/>
              <w:right w:val="nil"/>
            </w:tcBorders>
            <w:shd w:val="clear" w:color="auto" w:fill="auto"/>
            <w:noWrap/>
            <w:vAlign w:val="center"/>
            <w:hideMark/>
          </w:tcPr>
          <w:p w14:paraId="6E6403E7" w14:textId="77777777" w:rsidR="006402B3" w:rsidRPr="00F56E7A" w:rsidRDefault="000773C9" w:rsidP="006402B3">
            <w:pPr>
              <w:widowControl/>
              <w:spacing w:after="0" w:line="240" w:lineRule="auto"/>
              <w:ind w:right="87"/>
              <w:jc w:val="right"/>
              <w:rPr>
                <w:rFonts w:ascii="Arial" w:eastAsia="Times New Roman" w:hAnsi="Arial" w:cs="Arial"/>
                <w:b/>
                <w:bCs/>
                <w:sz w:val="20"/>
                <w:szCs w:val="20"/>
                <w:lang w:val="fr-FR" w:eastAsia="fr-FR"/>
              </w:rPr>
            </w:pPr>
            <w:r w:rsidRPr="00F56E7A">
              <w:rPr>
                <w:rFonts w:ascii="Arial" w:eastAsia="Times New Roman" w:hAnsi="Arial" w:cs="Arial"/>
                <w:b/>
                <w:bCs/>
                <w:sz w:val="20"/>
                <w:szCs w:val="20"/>
                <w:lang w:val="tr-TR" w:eastAsia="fr-FR"/>
              </w:rPr>
              <w:t>2020</w:t>
            </w:r>
          </w:p>
        </w:tc>
        <w:tc>
          <w:tcPr>
            <w:tcW w:w="1201" w:type="dxa"/>
            <w:tcBorders>
              <w:top w:val="nil"/>
              <w:left w:val="nil"/>
              <w:bottom w:val="nil"/>
              <w:right w:val="nil"/>
            </w:tcBorders>
            <w:shd w:val="clear" w:color="auto" w:fill="auto"/>
            <w:noWrap/>
            <w:vAlign w:val="center"/>
            <w:hideMark/>
          </w:tcPr>
          <w:p w14:paraId="0DF695CE" w14:textId="77777777" w:rsidR="006402B3" w:rsidRPr="00F56E7A" w:rsidRDefault="000773C9" w:rsidP="006402B3">
            <w:pPr>
              <w:widowControl/>
              <w:spacing w:after="0" w:line="240" w:lineRule="auto"/>
              <w:ind w:right="87"/>
              <w:jc w:val="right"/>
              <w:rPr>
                <w:rFonts w:ascii="Arial" w:eastAsia="Times New Roman" w:hAnsi="Arial" w:cs="Arial"/>
                <w:b/>
                <w:bCs/>
                <w:sz w:val="20"/>
                <w:szCs w:val="20"/>
                <w:lang w:val="fr-FR" w:eastAsia="fr-FR"/>
              </w:rPr>
            </w:pPr>
            <w:r w:rsidRPr="00F56E7A">
              <w:rPr>
                <w:rFonts w:ascii="Arial" w:eastAsia="Times New Roman" w:hAnsi="Arial" w:cs="Arial"/>
                <w:b/>
                <w:bCs/>
                <w:sz w:val="20"/>
                <w:szCs w:val="20"/>
                <w:lang w:val="tr-TR" w:eastAsia="fr-FR"/>
              </w:rPr>
              <w:t>2019</w:t>
            </w:r>
          </w:p>
        </w:tc>
        <w:tc>
          <w:tcPr>
            <w:tcW w:w="1158" w:type="dxa"/>
            <w:tcBorders>
              <w:top w:val="nil"/>
              <w:left w:val="nil"/>
              <w:bottom w:val="nil"/>
              <w:right w:val="single" w:sz="4" w:space="0" w:color="auto"/>
            </w:tcBorders>
            <w:shd w:val="clear" w:color="auto" w:fill="auto"/>
            <w:noWrap/>
            <w:vAlign w:val="center"/>
            <w:hideMark/>
          </w:tcPr>
          <w:p w14:paraId="47DDAE11" w14:textId="77777777" w:rsidR="006402B3" w:rsidRPr="00F56E7A" w:rsidRDefault="000773C9" w:rsidP="006402B3">
            <w:pPr>
              <w:widowControl/>
              <w:spacing w:after="0" w:line="240" w:lineRule="auto"/>
              <w:ind w:right="87"/>
              <w:jc w:val="right"/>
              <w:rPr>
                <w:rFonts w:ascii="Arial" w:eastAsia="Times New Roman" w:hAnsi="Arial" w:cs="Arial"/>
                <w:b/>
                <w:bCs/>
                <w:sz w:val="20"/>
                <w:szCs w:val="20"/>
                <w:lang w:val="fr-FR" w:eastAsia="fr-FR"/>
              </w:rPr>
            </w:pPr>
            <w:r>
              <w:rPr>
                <w:rFonts w:ascii="Arial" w:eastAsia="Times New Roman" w:hAnsi="Arial" w:cs="Arial"/>
                <w:b/>
                <w:bCs/>
                <w:sz w:val="20"/>
                <w:szCs w:val="20"/>
                <w:lang w:val="tr-TR" w:eastAsia="fr-FR"/>
              </w:rPr>
              <w:t>Değişim %</w:t>
            </w:r>
          </w:p>
        </w:tc>
        <w:tc>
          <w:tcPr>
            <w:tcW w:w="1244" w:type="dxa"/>
            <w:tcBorders>
              <w:top w:val="nil"/>
              <w:left w:val="nil"/>
              <w:bottom w:val="nil"/>
              <w:right w:val="nil"/>
            </w:tcBorders>
            <w:shd w:val="clear" w:color="auto" w:fill="auto"/>
            <w:noWrap/>
            <w:vAlign w:val="center"/>
            <w:hideMark/>
          </w:tcPr>
          <w:p w14:paraId="1E6B9ECA" w14:textId="77777777" w:rsidR="006402B3" w:rsidRPr="00F56E7A" w:rsidRDefault="000773C9" w:rsidP="006402B3">
            <w:pPr>
              <w:widowControl/>
              <w:spacing w:after="0" w:line="240" w:lineRule="auto"/>
              <w:ind w:right="87"/>
              <w:jc w:val="right"/>
              <w:rPr>
                <w:rFonts w:ascii="Arial" w:eastAsia="Times New Roman" w:hAnsi="Arial" w:cs="Arial"/>
                <w:b/>
                <w:bCs/>
                <w:sz w:val="20"/>
                <w:szCs w:val="20"/>
                <w:lang w:val="fr-FR" w:eastAsia="fr-FR"/>
              </w:rPr>
            </w:pPr>
            <w:r w:rsidRPr="00F56E7A">
              <w:rPr>
                <w:rFonts w:ascii="Arial" w:eastAsia="Times New Roman" w:hAnsi="Arial" w:cs="Arial"/>
                <w:b/>
                <w:bCs/>
                <w:sz w:val="20"/>
                <w:szCs w:val="20"/>
                <w:lang w:val="tr-TR" w:eastAsia="fr-FR"/>
              </w:rPr>
              <w:t>2020</w:t>
            </w:r>
          </w:p>
        </w:tc>
        <w:tc>
          <w:tcPr>
            <w:tcW w:w="1201" w:type="dxa"/>
            <w:tcBorders>
              <w:top w:val="nil"/>
              <w:left w:val="nil"/>
              <w:bottom w:val="nil"/>
              <w:right w:val="nil"/>
            </w:tcBorders>
            <w:shd w:val="clear" w:color="auto" w:fill="auto"/>
            <w:noWrap/>
            <w:vAlign w:val="center"/>
            <w:hideMark/>
          </w:tcPr>
          <w:p w14:paraId="21B77258" w14:textId="77777777" w:rsidR="006402B3" w:rsidRPr="00F56E7A" w:rsidRDefault="000773C9" w:rsidP="006402B3">
            <w:pPr>
              <w:widowControl/>
              <w:spacing w:after="0" w:line="240" w:lineRule="auto"/>
              <w:ind w:right="87"/>
              <w:jc w:val="right"/>
              <w:rPr>
                <w:rFonts w:ascii="Arial" w:eastAsia="Times New Roman" w:hAnsi="Arial" w:cs="Arial"/>
                <w:b/>
                <w:bCs/>
                <w:sz w:val="20"/>
                <w:szCs w:val="20"/>
                <w:lang w:val="fr-FR" w:eastAsia="fr-FR"/>
              </w:rPr>
            </w:pPr>
            <w:r w:rsidRPr="00F56E7A">
              <w:rPr>
                <w:rFonts w:ascii="Arial" w:eastAsia="Times New Roman" w:hAnsi="Arial" w:cs="Arial"/>
                <w:b/>
                <w:bCs/>
                <w:sz w:val="20"/>
                <w:szCs w:val="20"/>
                <w:lang w:val="tr-TR" w:eastAsia="fr-FR"/>
              </w:rPr>
              <w:t>2019</w:t>
            </w:r>
          </w:p>
        </w:tc>
        <w:tc>
          <w:tcPr>
            <w:tcW w:w="1201" w:type="dxa"/>
            <w:tcBorders>
              <w:top w:val="nil"/>
              <w:left w:val="nil"/>
              <w:bottom w:val="nil"/>
              <w:right w:val="single" w:sz="4" w:space="0" w:color="auto"/>
            </w:tcBorders>
            <w:shd w:val="clear" w:color="auto" w:fill="auto"/>
            <w:noWrap/>
            <w:vAlign w:val="center"/>
            <w:hideMark/>
          </w:tcPr>
          <w:p w14:paraId="15AA4DF9" w14:textId="77777777" w:rsidR="00345FFD" w:rsidRDefault="000773C9" w:rsidP="006402B3">
            <w:pPr>
              <w:widowControl/>
              <w:spacing w:after="0" w:line="240" w:lineRule="auto"/>
              <w:ind w:right="87"/>
              <w:jc w:val="right"/>
              <w:rPr>
                <w:rFonts w:ascii="Arial" w:eastAsia="Times New Roman" w:hAnsi="Arial" w:cs="Arial"/>
                <w:b/>
                <w:bCs/>
                <w:sz w:val="20"/>
                <w:szCs w:val="20"/>
                <w:lang w:val="fr-FR" w:eastAsia="fr-FR"/>
              </w:rPr>
            </w:pPr>
            <w:r>
              <w:rPr>
                <w:rFonts w:ascii="Arial" w:eastAsia="Times New Roman" w:hAnsi="Arial" w:cs="Arial"/>
                <w:b/>
                <w:bCs/>
                <w:sz w:val="20"/>
                <w:szCs w:val="20"/>
                <w:lang w:val="tr-TR" w:eastAsia="fr-FR"/>
              </w:rPr>
              <w:t xml:space="preserve">Değişim </w:t>
            </w:r>
          </w:p>
          <w:p w14:paraId="417DFF2E" w14:textId="77777777" w:rsidR="000920A5" w:rsidRPr="00F56E7A" w:rsidRDefault="000773C9" w:rsidP="00345FFD">
            <w:pPr>
              <w:widowControl/>
              <w:spacing w:after="0" w:line="240" w:lineRule="auto"/>
              <w:ind w:right="87"/>
              <w:jc w:val="right"/>
              <w:rPr>
                <w:rFonts w:ascii="Arial" w:eastAsia="Times New Roman" w:hAnsi="Arial" w:cs="Arial"/>
                <w:b/>
                <w:bCs/>
                <w:sz w:val="20"/>
                <w:szCs w:val="20"/>
                <w:lang w:val="fr-FR" w:eastAsia="fr-FR"/>
              </w:rPr>
            </w:pPr>
            <w:r w:rsidRPr="00F56E7A">
              <w:rPr>
                <w:rFonts w:ascii="Arial" w:eastAsia="Times New Roman" w:hAnsi="Arial" w:cs="Arial"/>
                <w:b/>
                <w:bCs/>
                <w:sz w:val="20"/>
                <w:szCs w:val="20"/>
                <w:lang w:val="tr-TR" w:eastAsia="fr-FR"/>
              </w:rPr>
              <w:t xml:space="preserve">% </w:t>
            </w:r>
          </w:p>
        </w:tc>
      </w:tr>
      <w:tr w:rsidR="00806DA1" w14:paraId="7317B3A2" w14:textId="77777777" w:rsidTr="00346819">
        <w:trPr>
          <w:trHeight w:val="253"/>
        </w:trPr>
        <w:tc>
          <w:tcPr>
            <w:tcW w:w="2252" w:type="dxa"/>
            <w:tcBorders>
              <w:top w:val="single" w:sz="4" w:space="0" w:color="auto"/>
              <w:left w:val="single" w:sz="4" w:space="0" w:color="auto"/>
              <w:bottom w:val="nil"/>
              <w:right w:val="nil"/>
            </w:tcBorders>
            <w:shd w:val="clear" w:color="000000" w:fill="FFCC00"/>
            <w:noWrap/>
            <w:vAlign w:val="center"/>
            <w:hideMark/>
          </w:tcPr>
          <w:p w14:paraId="130E0040" w14:textId="77777777" w:rsidR="006402B3" w:rsidRPr="00F56E7A" w:rsidRDefault="000773C9" w:rsidP="006402B3">
            <w:pPr>
              <w:widowControl/>
              <w:spacing w:after="0" w:line="240" w:lineRule="auto"/>
              <w:ind w:right="87"/>
              <w:rPr>
                <w:rFonts w:ascii="Arial" w:eastAsia="Times New Roman" w:hAnsi="Arial" w:cs="Arial"/>
                <w:b/>
                <w:bCs/>
                <w:sz w:val="20"/>
                <w:szCs w:val="20"/>
                <w:lang w:val="fr-FR" w:eastAsia="fr-FR"/>
              </w:rPr>
            </w:pPr>
            <w:r w:rsidRPr="00F56E7A">
              <w:rPr>
                <w:rFonts w:ascii="Arial" w:eastAsia="Times New Roman" w:hAnsi="Arial" w:cs="Arial"/>
                <w:b/>
                <w:bCs/>
                <w:sz w:val="20"/>
                <w:szCs w:val="20"/>
                <w:lang w:val="tr-TR" w:eastAsia="fr-FR"/>
              </w:rPr>
              <w:t>RENAULT</w:t>
            </w:r>
          </w:p>
        </w:tc>
        <w:tc>
          <w:tcPr>
            <w:tcW w:w="1201" w:type="dxa"/>
            <w:tcBorders>
              <w:top w:val="single" w:sz="4" w:space="0" w:color="auto"/>
              <w:left w:val="single" w:sz="4" w:space="0" w:color="auto"/>
              <w:bottom w:val="nil"/>
              <w:right w:val="nil"/>
            </w:tcBorders>
            <w:shd w:val="clear" w:color="000000" w:fill="FFCC00"/>
            <w:noWrap/>
            <w:vAlign w:val="center"/>
            <w:hideMark/>
          </w:tcPr>
          <w:p w14:paraId="1B2C4A5B" w14:textId="77777777" w:rsidR="006402B3" w:rsidRPr="00F56E7A" w:rsidRDefault="000773C9" w:rsidP="006402B3">
            <w:pPr>
              <w:widowControl/>
              <w:spacing w:after="0" w:line="240" w:lineRule="auto"/>
              <w:ind w:right="87"/>
              <w:rPr>
                <w:rFonts w:ascii="Arial" w:eastAsia="Times New Roman" w:hAnsi="Arial" w:cs="Arial"/>
                <w:sz w:val="20"/>
                <w:szCs w:val="20"/>
                <w:lang w:val="fr-FR" w:eastAsia="fr-FR"/>
              </w:rPr>
            </w:pPr>
            <w:r w:rsidRPr="00F56E7A">
              <w:rPr>
                <w:rFonts w:ascii="Arial" w:eastAsia="Times New Roman" w:hAnsi="Arial" w:cs="Arial"/>
                <w:sz w:val="20"/>
                <w:szCs w:val="20"/>
                <w:lang w:val="fr-FR" w:eastAsia="fr-FR"/>
              </w:rPr>
              <w:t> </w:t>
            </w:r>
          </w:p>
        </w:tc>
        <w:tc>
          <w:tcPr>
            <w:tcW w:w="1201" w:type="dxa"/>
            <w:tcBorders>
              <w:top w:val="single" w:sz="4" w:space="0" w:color="auto"/>
              <w:left w:val="nil"/>
              <w:bottom w:val="nil"/>
              <w:right w:val="nil"/>
            </w:tcBorders>
            <w:shd w:val="clear" w:color="000000" w:fill="FFCC00"/>
            <w:noWrap/>
            <w:vAlign w:val="center"/>
            <w:hideMark/>
          </w:tcPr>
          <w:p w14:paraId="0D2D33E4" w14:textId="77777777" w:rsidR="006402B3" w:rsidRPr="00F56E7A" w:rsidRDefault="000773C9" w:rsidP="006402B3">
            <w:pPr>
              <w:widowControl/>
              <w:spacing w:after="0" w:line="240" w:lineRule="auto"/>
              <w:ind w:right="87"/>
              <w:rPr>
                <w:rFonts w:ascii="Arial" w:eastAsia="Times New Roman" w:hAnsi="Arial" w:cs="Arial"/>
                <w:sz w:val="20"/>
                <w:szCs w:val="20"/>
                <w:lang w:val="fr-FR" w:eastAsia="fr-FR"/>
              </w:rPr>
            </w:pPr>
            <w:r w:rsidRPr="00F56E7A">
              <w:rPr>
                <w:rFonts w:ascii="Arial" w:eastAsia="Times New Roman" w:hAnsi="Arial" w:cs="Arial"/>
                <w:sz w:val="20"/>
                <w:szCs w:val="20"/>
                <w:lang w:val="fr-FR" w:eastAsia="fr-FR"/>
              </w:rPr>
              <w:t> </w:t>
            </w:r>
          </w:p>
        </w:tc>
        <w:tc>
          <w:tcPr>
            <w:tcW w:w="1158" w:type="dxa"/>
            <w:tcBorders>
              <w:top w:val="single" w:sz="4" w:space="0" w:color="auto"/>
              <w:left w:val="nil"/>
              <w:bottom w:val="nil"/>
              <w:right w:val="single" w:sz="4" w:space="0" w:color="auto"/>
            </w:tcBorders>
            <w:shd w:val="clear" w:color="000000" w:fill="FFCC00"/>
            <w:noWrap/>
            <w:vAlign w:val="center"/>
            <w:hideMark/>
          </w:tcPr>
          <w:p w14:paraId="1A2C7976" w14:textId="77777777" w:rsidR="006402B3" w:rsidRPr="00F56E7A" w:rsidRDefault="000773C9" w:rsidP="006402B3">
            <w:pPr>
              <w:widowControl/>
              <w:spacing w:after="0" w:line="240" w:lineRule="auto"/>
              <w:ind w:right="87"/>
              <w:rPr>
                <w:rFonts w:ascii="Arial" w:eastAsia="Times New Roman" w:hAnsi="Arial" w:cs="Arial"/>
                <w:sz w:val="20"/>
                <w:szCs w:val="20"/>
                <w:lang w:val="fr-FR" w:eastAsia="fr-FR"/>
              </w:rPr>
            </w:pPr>
            <w:r w:rsidRPr="00F56E7A">
              <w:rPr>
                <w:rFonts w:ascii="Arial" w:eastAsia="Times New Roman" w:hAnsi="Arial" w:cs="Arial"/>
                <w:sz w:val="20"/>
                <w:szCs w:val="20"/>
                <w:lang w:val="fr-FR" w:eastAsia="fr-FR"/>
              </w:rPr>
              <w:t> </w:t>
            </w:r>
          </w:p>
        </w:tc>
        <w:tc>
          <w:tcPr>
            <w:tcW w:w="1244" w:type="dxa"/>
            <w:tcBorders>
              <w:top w:val="single" w:sz="4" w:space="0" w:color="auto"/>
              <w:left w:val="nil"/>
              <w:bottom w:val="nil"/>
              <w:right w:val="nil"/>
            </w:tcBorders>
            <w:shd w:val="clear" w:color="000000" w:fill="FFCC00"/>
            <w:noWrap/>
            <w:vAlign w:val="center"/>
            <w:hideMark/>
          </w:tcPr>
          <w:p w14:paraId="373C7038" w14:textId="77777777" w:rsidR="006402B3" w:rsidRPr="00F56E7A" w:rsidRDefault="000773C9" w:rsidP="006402B3">
            <w:pPr>
              <w:widowControl/>
              <w:spacing w:after="0" w:line="240" w:lineRule="auto"/>
              <w:ind w:right="87"/>
              <w:rPr>
                <w:rFonts w:ascii="Arial" w:eastAsia="Times New Roman" w:hAnsi="Arial" w:cs="Arial"/>
                <w:sz w:val="20"/>
                <w:szCs w:val="20"/>
                <w:lang w:val="fr-FR" w:eastAsia="fr-FR"/>
              </w:rPr>
            </w:pPr>
            <w:r w:rsidRPr="00F56E7A">
              <w:rPr>
                <w:rFonts w:ascii="Arial" w:eastAsia="Times New Roman" w:hAnsi="Arial" w:cs="Arial"/>
                <w:sz w:val="20"/>
                <w:szCs w:val="20"/>
                <w:lang w:val="fr-FR" w:eastAsia="fr-FR"/>
              </w:rPr>
              <w:t> </w:t>
            </w:r>
          </w:p>
        </w:tc>
        <w:tc>
          <w:tcPr>
            <w:tcW w:w="1201" w:type="dxa"/>
            <w:tcBorders>
              <w:top w:val="single" w:sz="4" w:space="0" w:color="auto"/>
              <w:left w:val="nil"/>
              <w:bottom w:val="nil"/>
              <w:right w:val="nil"/>
            </w:tcBorders>
            <w:shd w:val="clear" w:color="000000" w:fill="FFCC00"/>
            <w:noWrap/>
            <w:vAlign w:val="center"/>
            <w:hideMark/>
          </w:tcPr>
          <w:p w14:paraId="24A9F1B5" w14:textId="77777777" w:rsidR="006402B3" w:rsidRPr="00F56E7A" w:rsidRDefault="000773C9" w:rsidP="006402B3">
            <w:pPr>
              <w:widowControl/>
              <w:spacing w:after="0" w:line="240" w:lineRule="auto"/>
              <w:ind w:right="87"/>
              <w:rPr>
                <w:rFonts w:ascii="Arial" w:eastAsia="Times New Roman" w:hAnsi="Arial" w:cs="Arial"/>
                <w:sz w:val="20"/>
                <w:szCs w:val="20"/>
                <w:lang w:val="fr-FR" w:eastAsia="fr-FR"/>
              </w:rPr>
            </w:pPr>
            <w:r w:rsidRPr="00F56E7A">
              <w:rPr>
                <w:rFonts w:ascii="Arial" w:eastAsia="Times New Roman" w:hAnsi="Arial" w:cs="Arial"/>
                <w:sz w:val="20"/>
                <w:szCs w:val="20"/>
                <w:lang w:val="fr-FR" w:eastAsia="fr-FR"/>
              </w:rPr>
              <w:t> </w:t>
            </w:r>
          </w:p>
        </w:tc>
        <w:tc>
          <w:tcPr>
            <w:tcW w:w="1201" w:type="dxa"/>
            <w:tcBorders>
              <w:top w:val="single" w:sz="4" w:space="0" w:color="auto"/>
              <w:left w:val="nil"/>
              <w:bottom w:val="nil"/>
              <w:right w:val="single" w:sz="4" w:space="0" w:color="auto"/>
            </w:tcBorders>
            <w:shd w:val="clear" w:color="000000" w:fill="FFCC00"/>
            <w:noWrap/>
            <w:vAlign w:val="center"/>
            <w:hideMark/>
          </w:tcPr>
          <w:p w14:paraId="26AA6CAB" w14:textId="77777777" w:rsidR="006402B3" w:rsidRPr="00F56E7A" w:rsidRDefault="000773C9" w:rsidP="006402B3">
            <w:pPr>
              <w:widowControl/>
              <w:spacing w:after="0" w:line="240" w:lineRule="auto"/>
              <w:ind w:right="87"/>
              <w:rPr>
                <w:rFonts w:ascii="Arial" w:eastAsia="Times New Roman" w:hAnsi="Arial" w:cs="Arial"/>
                <w:sz w:val="20"/>
                <w:szCs w:val="20"/>
                <w:lang w:val="fr-FR" w:eastAsia="fr-FR"/>
              </w:rPr>
            </w:pPr>
            <w:r w:rsidRPr="00F56E7A">
              <w:rPr>
                <w:rFonts w:ascii="Arial" w:eastAsia="Times New Roman" w:hAnsi="Arial" w:cs="Arial"/>
                <w:sz w:val="20"/>
                <w:szCs w:val="20"/>
                <w:lang w:val="fr-FR" w:eastAsia="fr-FR"/>
              </w:rPr>
              <w:t> </w:t>
            </w:r>
          </w:p>
        </w:tc>
      </w:tr>
      <w:tr w:rsidR="00806DA1" w14:paraId="34DDCAD5" w14:textId="77777777" w:rsidTr="00EE0A46">
        <w:trPr>
          <w:trHeight w:val="243"/>
        </w:trPr>
        <w:tc>
          <w:tcPr>
            <w:tcW w:w="2252" w:type="dxa"/>
            <w:tcBorders>
              <w:top w:val="nil"/>
              <w:left w:val="single" w:sz="4" w:space="0" w:color="auto"/>
              <w:bottom w:val="nil"/>
              <w:right w:val="nil"/>
            </w:tcBorders>
            <w:shd w:val="clear" w:color="auto" w:fill="auto"/>
            <w:noWrap/>
            <w:vAlign w:val="center"/>
            <w:hideMark/>
          </w:tcPr>
          <w:p w14:paraId="6F53540C" w14:textId="77777777" w:rsidR="000B2984" w:rsidRPr="00F56E7A" w:rsidRDefault="000773C9" w:rsidP="000B2984">
            <w:pPr>
              <w:widowControl/>
              <w:spacing w:after="0" w:line="240" w:lineRule="auto"/>
              <w:ind w:right="87"/>
              <w:jc w:val="center"/>
              <w:rPr>
                <w:rFonts w:ascii="Arial" w:eastAsia="Times New Roman" w:hAnsi="Arial" w:cs="Arial"/>
                <w:sz w:val="20"/>
                <w:szCs w:val="20"/>
                <w:lang w:val="fr-FR" w:eastAsia="fr-FR"/>
              </w:rPr>
            </w:pPr>
            <w:r>
              <w:rPr>
                <w:rFonts w:ascii="Calibri" w:hAnsi="Calibri" w:cs="Calibri"/>
                <w:lang w:val="tr-TR"/>
              </w:rPr>
              <w:t>Binek</w:t>
            </w:r>
          </w:p>
        </w:tc>
        <w:tc>
          <w:tcPr>
            <w:tcW w:w="1201" w:type="dxa"/>
            <w:tcBorders>
              <w:top w:val="nil"/>
              <w:left w:val="single" w:sz="4" w:space="0" w:color="auto"/>
              <w:bottom w:val="nil"/>
              <w:right w:val="nil"/>
            </w:tcBorders>
            <w:shd w:val="clear" w:color="auto" w:fill="auto"/>
            <w:noWrap/>
            <w:vAlign w:val="center"/>
          </w:tcPr>
          <w:p w14:paraId="6ACC367C" w14:textId="77777777" w:rsidR="000B2984" w:rsidRPr="00F56E7A" w:rsidRDefault="000773C9" w:rsidP="000B2984">
            <w:pPr>
              <w:widowControl/>
              <w:spacing w:after="0" w:line="240" w:lineRule="auto"/>
              <w:ind w:right="87"/>
              <w:jc w:val="right"/>
              <w:rPr>
                <w:rFonts w:ascii="Arial" w:eastAsia="Times New Roman" w:hAnsi="Arial" w:cs="Arial"/>
                <w:sz w:val="20"/>
                <w:szCs w:val="20"/>
                <w:lang w:val="fr-FR" w:eastAsia="fr-FR"/>
              </w:rPr>
            </w:pPr>
            <w:r>
              <w:rPr>
                <w:rFonts w:ascii="Calibri" w:hAnsi="Calibri" w:cs="Calibri"/>
                <w:lang w:val="tr-TR"/>
              </w:rPr>
              <w:t>403,420</w:t>
            </w:r>
          </w:p>
        </w:tc>
        <w:tc>
          <w:tcPr>
            <w:tcW w:w="1201" w:type="dxa"/>
            <w:tcBorders>
              <w:top w:val="nil"/>
              <w:left w:val="nil"/>
              <w:bottom w:val="nil"/>
              <w:right w:val="nil"/>
            </w:tcBorders>
            <w:shd w:val="clear" w:color="auto" w:fill="auto"/>
            <w:noWrap/>
            <w:vAlign w:val="center"/>
          </w:tcPr>
          <w:p w14:paraId="37532311" w14:textId="77777777" w:rsidR="000B2984" w:rsidRPr="00F56E7A" w:rsidRDefault="000773C9" w:rsidP="000B2984">
            <w:pPr>
              <w:widowControl/>
              <w:spacing w:after="0" w:line="240" w:lineRule="auto"/>
              <w:ind w:right="87"/>
              <w:jc w:val="right"/>
              <w:rPr>
                <w:rFonts w:ascii="Arial" w:eastAsia="Times New Roman" w:hAnsi="Arial" w:cs="Arial"/>
                <w:sz w:val="20"/>
                <w:szCs w:val="20"/>
                <w:lang w:val="fr-FR" w:eastAsia="fr-FR"/>
              </w:rPr>
            </w:pPr>
            <w:r>
              <w:rPr>
                <w:rFonts w:ascii="Calibri" w:hAnsi="Calibri" w:cs="Calibri"/>
                <w:lang w:val="tr-TR"/>
              </w:rPr>
              <w:t>428,120</w:t>
            </w:r>
          </w:p>
        </w:tc>
        <w:tc>
          <w:tcPr>
            <w:tcW w:w="1158" w:type="dxa"/>
            <w:tcBorders>
              <w:top w:val="nil"/>
              <w:left w:val="nil"/>
              <w:bottom w:val="nil"/>
              <w:right w:val="single" w:sz="4" w:space="0" w:color="auto"/>
            </w:tcBorders>
            <w:shd w:val="clear" w:color="auto" w:fill="auto"/>
            <w:noWrap/>
            <w:vAlign w:val="center"/>
          </w:tcPr>
          <w:p w14:paraId="0B750BEF" w14:textId="77777777" w:rsidR="000B2984" w:rsidRPr="00F56E7A" w:rsidRDefault="000773C9" w:rsidP="000B2984">
            <w:pPr>
              <w:widowControl/>
              <w:spacing w:after="0" w:line="240" w:lineRule="auto"/>
              <w:ind w:right="87"/>
              <w:jc w:val="right"/>
              <w:rPr>
                <w:rFonts w:ascii="Arial" w:eastAsia="Times New Roman" w:hAnsi="Arial" w:cs="Arial"/>
                <w:sz w:val="20"/>
                <w:szCs w:val="20"/>
                <w:lang w:val="fr-FR" w:eastAsia="fr-FR"/>
              </w:rPr>
            </w:pPr>
            <w:r>
              <w:rPr>
                <w:rFonts w:ascii="Calibri" w:hAnsi="Calibri" w:cs="Calibri"/>
                <w:lang w:val="tr-TR"/>
              </w:rPr>
              <w:t>-5,8</w:t>
            </w:r>
          </w:p>
        </w:tc>
        <w:tc>
          <w:tcPr>
            <w:tcW w:w="1244" w:type="dxa"/>
            <w:tcBorders>
              <w:top w:val="nil"/>
              <w:left w:val="nil"/>
              <w:bottom w:val="nil"/>
              <w:right w:val="nil"/>
            </w:tcBorders>
            <w:shd w:val="clear" w:color="auto" w:fill="auto"/>
            <w:noWrap/>
            <w:vAlign w:val="center"/>
          </w:tcPr>
          <w:p w14:paraId="2457919D" w14:textId="77777777" w:rsidR="000B2984" w:rsidRPr="00F56E7A" w:rsidRDefault="000773C9" w:rsidP="000B2984">
            <w:pPr>
              <w:widowControl/>
              <w:spacing w:after="0" w:line="240" w:lineRule="auto"/>
              <w:ind w:right="87"/>
              <w:jc w:val="right"/>
              <w:rPr>
                <w:rFonts w:ascii="Arial" w:eastAsia="Times New Roman" w:hAnsi="Arial" w:cs="Arial"/>
                <w:sz w:val="20"/>
                <w:szCs w:val="20"/>
                <w:lang w:val="fr-FR" w:eastAsia="fr-FR"/>
              </w:rPr>
            </w:pPr>
            <w:r>
              <w:rPr>
                <w:rFonts w:ascii="Calibri" w:hAnsi="Calibri" w:cs="Calibri"/>
                <w:lang w:val="tr-TR"/>
              </w:rPr>
              <w:t>1,027,513</w:t>
            </w:r>
          </w:p>
        </w:tc>
        <w:tc>
          <w:tcPr>
            <w:tcW w:w="1201" w:type="dxa"/>
            <w:tcBorders>
              <w:top w:val="nil"/>
              <w:left w:val="nil"/>
              <w:bottom w:val="nil"/>
              <w:right w:val="nil"/>
            </w:tcBorders>
            <w:shd w:val="clear" w:color="auto" w:fill="auto"/>
            <w:noWrap/>
            <w:vAlign w:val="center"/>
          </w:tcPr>
          <w:p w14:paraId="4E79F9F1" w14:textId="77777777" w:rsidR="000B2984" w:rsidRPr="00F56E7A" w:rsidRDefault="000773C9" w:rsidP="000B2984">
            <w:pPr>
              <w:widowControl/>
              <w:spacing w:after="0" w:line="240" w:lineRule="auto"/>
              <w:ind w:right="87"/>
              <w:jc w:val="right"/>
              <w:rPr>
                <w:rFonts w:ascii="Arial" w:eastAsia="Times New Roman" w:hAnsi="Arial" w:cs="Arial"/>
                <w:sz w:val="20"/>
                <w:szCs w:val="20"/>
                <w:lang w:val="fr-FR" w:eastAsia="fr-FR"/>
              </w:rPr>
            </w:pPr>
            <w:r>
              <w:rPr>
                <w:rFonts w:ascii="Calibri" w:hAnsi="Calibri" w:cs="Calibri"/>
                <w:lang w:val="tr-TR"/>
              </w:rPr>
              <w:t>1,436,733</w:t>
            </w:r>
          </w:p>
        </w:tc>
        <w:tc>
          <w:tcPr>
            <w:tcW w:w="1201" w:type="dxa"/>
            <w:tcBorders>
              <w:top w:val="nil"/>
              <w:left w:val="nil"/>
              <w:bottom w:val="nil"/>
              <w:right w:val="single" w:sz="4" w:space="0" w:color="auto"/>
            </w:tcBorders>
            <w:shd w:val="clear" w:color="auto" w:fill="auto"/>
            <w:noWrap/>
            <w:vAlign w:val="center"/>
          </w:tcPr>
          <w:p w14:paraId="38767E73" w14:textId="77777777" w:rsidR="000B2984" w:rsidRPr="00F56E7A" w:rsidRDefault="000773C9" w:rsidP="000B2984">
            <w:pPr>
              <w:widowControl/>
              <w:spacing w:after="0" w:line="240" w:lineRule="auto"/>
              <w:ind w:right="87"/>
              <w:jc w:val="right"/>
              <w:rPr>
                <w:rFonts w:ascii="Arial" w:eastAsia="Times New Roman" w:hAnsi="Arial" w:cs="Arial"/>
                <w:sz w:val="20"/>
                <w:szCs w:val="20"/>
                <w:lang w:val="fr-FR" w:eastAsia="fr-FR"/>
              </w:rPr>
            </w:pPr>
            <w:r>
              <w:rPr>
                <w:rFonts w:ascii="Calibri" w:hAnsi="Calibri" w:cs="Calibri"/>
                <w:lang w:val="tr-TR"/>
              </w:rPr>
              <w:t>-28,5</w:t>
            </w:r>
          </w:p>
        </w:tc>
      </w:tr>
      <w:tr w:rsidR="00806DA1" w14:paraId="09842015" w14:textId="77777777" w:rsidTr="00EE0A46">
        <w:trPr>
          <w:trHeight w:val="243"/>
        </w:trPr>
        <w:tc>
          <w:tcPr>
            <w:tcW w:w="2252" w:type="dxa"/>
            <w:tcBorders>
              <w:top w:val="nil"/>
              <w:left w:val="single" w:sz="4" w:space="0" w:color="auto"/>
              <w:bottom w:val="nil"/>
              <w:right w:val="nil"/>
            </w:tcBorders>
            <w:shd w:val="clear" w:color="auto" w:fill="auto"/>
            <w:noWrap/>
            <w:vAlign w:val="center"/>
            <w:hideMark/>
          </w:tcPr>
          <w:p w14:paraId="3BBB2B0A" w14:textId="77777777" w:rsidR="000B2984" w:rsidRPr="00F56E7A" w:rsidRDefault="000773C9" w:rsidP="000B2984">
            <w:pPr>
              <w:widowControl/>
              <w:spacing w:after="0" w:line="240" w:lineRule="auto"/>
              <w:ind w:right="87"/>
              <w:jc w:val="center"/>
              <w:rPr>
                <w:rFonts w:ascii="Arial" w:eastAsia="Times New Roman" w:hAnsi="Arial" w:cs="Arial"/>
                <w:sz w:val="20"/>
                <w:szCs w:val="20"/>
                <w:lang w:val="fr-FR" w:eastAsia="fr-FR"/>
              </w:rPr>
            </w:pPr>
            <w:r>
              <w:rPr>
                <w:rFonts w:ascii="Calibri" w:hAnsi="Calibri" w:cs="Calibri"/>
                <w:lang w:val="tr-TR"/>
              </w:rPr>
              <w:t>Hafif Ticari</w:t>
            </w:r>
          </w:p>
        </w:tc>
        <w:tc>
          <w:tcPr>
            <w:tcW w:w="1201" w:type="dxa"/>
            <w:tcBorders>
              <w:top w:val="nil"/>
              <w:left w:val="single" w:sz="4" w:space="0" w:color="auto"/>
              <w:bottom w:val="nil"/>
              <w:right w:val="nil"/>
            </w:tcBorders>
            <w:shd w:val="clear" w:color="auto" w:fill="auto"/>
            <w:noWrap/>
            <w:vAlign w:val="center"/>
          </w:tcPr>
          <w:p w14:paraId="166EFA6C" w14:textId="77777777" w:rsidR="000B2984" w:rsidRPr="00F56E7A" w:rsidRDefault="000773C9" w:rsidP="000B2984">
            <w:pPr>
              <w:widowControl/>
              <w:spacing w:after="0" w:line="240" w:lineRule="auto"/>
              <w:ind w:right="87"/>
              <w:jc w:val="right"/>
              <w:rPr>
                <w:rFonts w:ascii="Arial" w:eastAsia="Times New Roman" w:hAnsi="Arial" w:cs="Arial"/>
                <w:sz w:val="20"/>
                <w:szCs w:val="20"/>
                <w:lang w:val="fr-FR" w:eastAsia="fr-FR"/>
              </w:rPr>
            </w:pPr>
            <w:r>
              <w:rPr>
                <w:rFonts w:ascii="Calibri" w:hAnsi="Calibri" w:cs="Calibri"/>
                <w:lang w:val="tr-TR"/>
              </w:rPr>
              <w:t>80,160</w:t>
            </w:r>
          </w:p>
        </w:tc>
        <w:tc>
          <w:tcPr>
            <w:tcW w:w="1201" w:type="dxa"/>
            <w:tcBorders>
              <w:top w:val="nil"/>
              <w:left w:val="nil"/>
              <w:bottom w:val="nil"/>
              <w:right w:val="nil"/>
            </w:tcBorders>
            <w:shd w:val="clear" w:color="auto" w:fill="auto"/>
            <w:noWrap/>
            <w:vAlign w:val="center"/>
          </w:tcPr>
          <w:p w14:paraId="3A89C844" w14:textId="77777777" w:rsidR="000B2984" w:rsidRPr="00F56E7A" w:rsidRDefault="000773C9" w:rsidP="000B2984">
            <w:pPr>
              <w:widowControl/>
              <w:spacing w:after="0" w:line="240" w:lineRule="auto"/>
              <w:ind w:right="87"/>
              <w:jc w:val="right"/>
              <w:rPr>
                <w:rFonts w:ascii="Arial" w:eastAsia="Times New Roman" w:hAnsi="Arial" w:cs="Arial"/>
                <w:sz w:val="20"/>
                <w:szCs w:val="20"/>
                <w:lang w:val="fr-FR" w:eastAsia="fr-FR"/>
              </w:rPr>
            </w:pPr>
            <w:r>
              <w:rPr>
                <w:rFonts w:ascii="Calibri" w:hAnsi="Calibri" w:cs="Calibri"/>
                <w:lang w:val="tr-TR"/>
              </w:rPr>
              <w:t>93,198</w:t>
            </w:r>
          </w:p>
        </w:tc>
        <w:tc>
          <w:tcPr>
            <w:tcW w:w="1158" w:type="dxa"/>
            <w:tcBorders>
              <w:top w:val="nil"/>
              <w:left w:val="nil"/>
              <w:bottom w:val="nil"/>
              <w:right w:val="single" w:sz="4" w:space="0" w:color="auto"/>
            </w:tcBorders>
            <w:shd w:val="clear" w:color="auto" w:fill="auto"/>
            <w:noWrap/>
            <w:vAlign w:val="center"/>
          </w:tcPr>
          <w:p w14:paraId="52D4BA09" w14:textId="77777777" w:rsidR="000B2984" w:rsidRPr="00F56E7A" w:rsidRDefault="000773C9" w:rsidP="000B2984">
            <w:pPr>
              <w:widowControl/>
              <w:spacing w:after="0" w:line="240" w:lineRule="auto"/>
              <w:ind w:right="87"/>
              <w:jc w:val="right"/>
              <w:rPr>
                <w:rFonts w:ascii="Arial" w:eastAsia="Times New Roman" w:hAnsi="Arial" w:cs="Arial"/>
                <w:sz w:val="20"/>
                <w:szCs w:val="20"/>
                <w:lang w:val="fr-FR" w:eastAsia="fr-FR"/>
              </w:rPr>
            </w:pPr>
            <w:r>
              <w:rPr>
                <w:rFonts w:ascii="Calibri" w:hAnsi="Calibri" w:cs="Calibri"/>
                <w:lang w:val="tr-TR"/>
              </w:rPr>
              <w:t>-14,0</w:t>
            </w:r>
          </w:p>
        </w:tc>
        <w:tc>
          <w:tcPr>
            <w:tcW w:w="1244" w:type="dxa"/>
            <w:tcBorders>
              <w:top w:val="nil"/>
              <w:left w:val="nil"/>
              <w:bottom w:val="nil"/>
              <w:right w:val="nil"/>
            </w:tcBorders>
            <w:shd w:val="clear" w:color="auto" w:fill="auto"/>
            <w:noWrap/>
            <w:vAlign w:val="center"/>
          </w:tcPr>
          <w:p w14:paraId="45F1C33C" w14:textId="77777777" w:rsidR="000B2984" w:rsidRPr="00F56E7A" w:rsidRDefault="000773C9" w:rsidP="000B2984">
            <w:pPr>
              <w:widowControl/>
              <w:spacing w:after="0" w:line="240" w:lineRule="auto"/>
              <w:ind w:right="87"/>
              <w:jc w:val="right"/>
              <w:rPr>
                <w:rFonts w:ascii="Arial" w:eastAsia="Times New Roman" w:hAnsi="Arial" w:cs="Arial"/>
                <w:sz w:val="20"/>
                <w:szCs w:val="20"/>
                <w:lang w:val="fr-FR" w:eastAsia="fr-FR"/>
              </w:rPr>
            </w:pPr>
            <w:r>
              <w:rPr>
                <w:rFonts w:ascii="Calibri" w:hAnsi="Calibri" w:cs="Calibri"/>
                <w:lang w:val="tr-TR"/>
              </w:rPr>
              <w:t>216,683</w:t>
            </w:r>
          </w:p>
        </w:tc>
        <w:tc>
          <w:tcPr>
            <w:tcW w:w="1201" w:type="dxa"/>
            <w:tcBorders>
              <w:top w:val="nil"/>
              <w:left w:val="nil"/>
              <w:bottom w:val="nil"/>
              <w:right w:val="nil"/>
            </w:tcBorders>
            <w:shd w:val="clear" w:color="auto" w:fill="auto"/>
            <w:noWrap/>
            <w:vAlign w:val="center"/>
          </w:tcPr>
          <w:p w14:paraId="66DBB813" w14:textId="77777777" w:rsidR="000B2984" w:rsidRPr="00F56E7A" w:rsidRDefault="000773C9" w:rsidP="000B2984">
            <w:pPr>
              <w:widowControl/>
              <w:spacing w:after="0" w:line="240" w:lineRule="auto"/>
              <w:ind w:right="87"/>
              <w:jc w:val="right"/>
              <w:rPr>
                <w:rFonts w:ascii="Arial" w:eastAsia="Times New Roman" w:hAnsi="Arial" w:cs="Arial"/>
                <w:sz w:val="20"/>
                <w:szCs w:val="20"/>
                <w:lang w:val="fr-FR" w:eastAsia="fr-FR"/>
              </w:rPr>
            </w:pPr>
            <w:r>
              <w:rPr>
                <w:rFonts w:ascii="Calibri" w:hAnsi="Calibri" w:cs="Calibri"/>
                <w:lang w:val="tr-TR"/>
              </w:rPr>
              <w:t>309,635</w:t>
            </w:r>
          </w:p>
        </w:tc>
        <w:tc>
          <w:tcPr>
            <w:tcW w:w="1201" w:type="dxa"/>
            <w:tcBorders>
              <w:top w:val="nil"/>
              <w:left w:val="nil"/>
              <w:bottom w:val="nil"/>
              <w:right w:val="single" w:sz="4" w:space="0" w:color="auto"/>
            </w:tcBorders>
            <w:shd w:val="clear" w:color="auto" w:fill="auto"/>
            <w:noWrap/>
            <w:vAlign w:val="center"/>
          </w:tcPr>
          <w:p w14:paraId="1631A498" w14:textId="77777777" w:rsidR="000B2984" w:rsidRPr="00F56E7A" w:rsidRDefault="000773C9" w:rsidP="000B2984">
            <w:pPr>
              <w:widowControl/>
              <w:spacing w:after="0" w:line="240" w:lineRule="auto"/>
              <w:ind w:right="87"/>
              <w:jc w:val="right"/>
              <w:rPr>
                <w:rFonts w:ascii="Arial" w:eastAsia="Times New Roman" w:hAnsi="Arial" w:cs="Arial"/>
                <w:sz w:val="20"/>
                <w:szCs w:val="20"/>
                <w:lang w:val="fr-FR" w:eastAsia="fr-FR"/>
              </w:rPr>
            </w:pPr>
            <w:r>
              <w:rPr>
                <w:rFonts w:ascii="Calibri" w:hAnsi="Calibri" w:cs="Calibri"/>
                <w:lang w:val="tr-TR"/>
              </w:rPr>
              <w:t>-30,0</w:t>
            </w:r>
          </w:p>
        </w:tc>
      </w:tr>
      <w:tr w:rsidR="00806DA1" w14:paraId="1493536A" w14:textId="77777777" w:rsidTr="00EE0A46">
        <w:trPr>
          <w:trHeight w:val="253"/>
        </w:trPr>
        <w:tc>
          <w:tcPr>
            <w:tcW w:w="2252" w:type="dxa"/>
            <w:tcBorders>
              <w:top w:val="nil"/>
              <w:left w:val="single" w:sz="4" w:space="0" w:color="auto"/>
              <w:bottom w:val="single" w:sz="4" w:space="0" w:color="auto"/>
              <w:right w:val="nil"/>
            </w:tcBorders>
            <w:shd w:val="clear" w:color="auto" w:fill="auto"/>
            <w:noWrap/>
            <w:vAlign w:val="center"/>
            <w:hideMark/>
          </w:tcPr>
          <w:p w14:paraId="2CCF7655" w14:textId="77777777" w:rsidR="000B2984" w:rsidRPr="00F56E7A" w:rsidRDefault="008A7C3A" w:rsidP="000B2984">
            <w:pPr>
              <w:widowControl/>
              <w:spacing w:after="0" w:line="240" w:lineRule="auto"/>
              <w:ind w:right="87"/>
              <w:jc w:val="center"/>
              <w:rPr>
                <w:rFonts w:ascii="Arial" w:eastAsia="Times New Roman" w:hAnsi="Arial" w:cs="Arial"/>
                <w:b/>
                <w:bCs/>
                <w:sz w:val="20"/>
                <w:szCs w:val="20"/>
                <w:lang w:val="fr-FR" w:eastAsia="fr-FR"/>
              </w:rPr>
            </w:pPr>
            <w:r>
              <w:rPr>
                <w:rFonts w:ascii="Calibri" w:hAnsi="Calibri" w:cs="Calibri"/>
                <w:b/>
                <w:bCs/>
                <w:lang w:val="tr-TR"/>
              </w:rPr>
              <w:t>Binek + Hafif Ticari</w:t>
            </w:r>
          </w:p>
        </w:tc>
        <w:tc>
          <w:tcPr>
            <w:tcW w:w="1201" w:type="dxa"/>
            <w:tcBorders>
              <w:top w:val="nil"/>
              <w:left w:val="single" w:sz="4" w:space="0" w:color="auto"/>
              <w:bottom w:val="single" w:sz="4" w:space="0" w:color="auto"/>
              <w:right w:val="nil"/>
            </w:tcBorders>
            <w:shd w:val="clear" w:color="auto" w:fill="auto"/>
            <w:noWrap/>
            <w:vAlign w:val="center"/>
          </w:tcPr>
          <w:p w14:paraId="2DFB7744" w14:textId="77777777" w:rsidR="000B2984" w:rsidRPr="00E13480" w:rsidRDefault="000773C9" w:rsidP="000B2984">
            <w:pPr>
              <w:widowControl/>
              <w:spacing w:after="0" w:line="240" w:lineRule="auto"/>
              <w:ind w:right="87"/>
              <w:jc w:val="right"/>
              <w:rPr>
                <w:rFonts w:ascii="Arial" w:eastAsia="Times New Roman" w:hAnsi="Arial" w:cs="Arial"/>
                <w:b/>
                <w:bCs/>
                <w:sz w:val="20"/>
                <w:szCs w:val="20"/>
                <w:lang w:val="fr-FR" w:eastAsia="fr-FR"/>
              </w:rPr>
            </w:pPr>
            <w:r>
              <w:rPr>
                <w:rFonts w:ascii="Calibri" w:hAnsi="Calibri" w:cs="Calibri"/>
                <w:b/>
                <w:bCs/>
                <w:lang w:val="tr-TR"/>
              </w:rPr>
              <w:t>483,580</w:t>
            </w:r>
          </w:p>
        </w:tc>
        <w:tc>
          <w:tcPr>
            <w:tcW w:w="1201" w:type="dxa"/>
            <w:tcBorders>
              <w:top w:val="nil"/>
              <w:left w:val="nil"/>
              <w:bottom w:val="single" w:sz="4" w:space="0" w:color="auto"/>
              <w:right w:val="nil"/>
            </w:tcBorders>
            <w:shd w:val="clear" w:color="auto" w:fill="auto"/>
            <w:noWrap/>
            <w:vAlign w:val="center"/>
          </w:tcPr>
          <w:p w14:paraId="231B441F" w14:textId="77777777" w:rsidR="000B2984" w:rsidRPr="00E13480" w:rsidRDefault="000773C9" w:rsidP="000B2984">
            <w:pPr>
              <w:widowControl/>
              <w:spacing w:after="0" w:line="240" w:lineRule="auto"/>
              <w:ind w:right="87"/>
              <w:jc w:val="right"/>
              <w:rPr>
                <w:rFonts w:ascii="Arial" w:eastAsia="Times New Roman" w:hAnsi="Arial" w:cs="Arial"/>
                <w:b/>
                <w:bCs/>
                <w:sz w:val="20"/>
                <w:szCs w:val="20"/>
                <w:lang w:val="fr-FR" w:eastAsia="fr-FR"/>
              </w:rPr>
            </w:pPr>
            <w:r>
              <w:rPr>
                <w:rFonts w:ascii="Calibri" w:hAnsi="Calibri" w:cs="Calibri"/>
                <w:b/>
                <w:bCs/>
                <w:lang w:val="tr-TR"/>
              </w:rPr>
              <w:t>521,318</w:t>
            </w:r>
          </w:p>
        </w:tc>
        <w:tc>
          <w:tcPr>
            <w:tcW w:w="1158" w:type="dxa"/>
            <w:tcBorders>
              <w:top w:val="nil"/>
              <w:left w:val="nil"/>
              <w:bottom w:val="single" w:sz="4" w:space="0" w:color="auto"/>
              <w:right w:val="single" w:sz="4" w:space="0" w:color="auto"/>
            </w:tcBorders>
            <w:shd w:val="clear" w:color="auto" w:fill="auto"/>
            <w:noWrap/>
            <w:vAlign w:val="center"/>
          </w:tcPr>
          <w:p w14:paraId="6811199F" w14:textId="77777777" w:rsidR="000B2984" w:rsidRPr="00E13480" w:rsidRDefault="000773C9" w:rsidP="000B2984">
            <w:pPr>
              <w:widowControl/>
              <w:spacing w:after="0" w:line="240" w:lineRule="auto"/>
              <w:ind w:right="87"/>
              <w:jc w:val="right"/>
              <w:rPr>
                <w:rFonts w:ascii="Arial" w:eastAsia="Times New Roman" w:hAnsi="Arial" w:cs="Arial"/>
                <w:b/>
                <w:bCs/>
                <w:sz w:val="20"/>
                <w:szCs w:val="20"/>
                <w:lang w:val="fr-FR" w:eastAsia="fr-FR"/>
              </w:rPr>
            </w:pPr>
            <w:r>
              <w:rPr>
                <w:rFonts w:ascii="Calibri" w:hAnsi="Calibri" w:cs="Calibri"/>
                <w:b/>
                <w:bCs/>
                <w:lang w:val="tr-TR"/>
              </w:rPr>
              <w:t>-7,2</w:t>
            </w:r>
          </w:p>
        </w:tc>
        <w:tc>
          <w:tcPr>
            <w:tcW w:w="1244" w:type="dxa"/>
            <w:tcBorders>
              <w:top w:val="nil"/>
              <w:left w:val="nil"/>
              <w:bottom w:val="single" w:sz="4" w:space="0" w:color="auto"/>
              <w:right w:val="nil"/>
            </w:tcBorders>
            <w:shd w:val="clear" w:color="auto" w:fill="auto"/>
            <w:noWrap/>
            <w:vAlign w:val="center"/>
          </w:tcPr>
          <w:p w14:paraId="7310EA16" w14:textId="77777777" w:rsidR="000B2984" w:rsidRPr="00E13480" w:rsidRDefault="000773C9" w:rsidP="000B2984">
            <w:pPr>
              <w:widowControl/>
              <w:spacing w:after="0" w:line="240" w:lineRule="auto"/>
              <w:ind w:right="87"/>
              <w:jc w:val="right"/>
              <w:rPr>
                <w:rFonts w:ascii="Arial" w:eastAsia="Times New Roman" w:hAnsi="Arial" w:cs="Arial"/>
                <w:b/>
                <w:bCs/>
                <w:sz w:val="20"/>
                <w:szCs w:val="20"/>
                <w:lang w:val="fr-FR" w:eastAsia="fr-FR"/>
              </w:rPr>
            </w:pPr>
            <w:r>
              <w:rPr>
                <w:rFonts w:ascii="Calibri" w:hAnsi="Calibri" w:cs="Calibri"/>
                <w:b/>
                <w:bCs/>
                <w:lang w:val="tr-TR"/>
              </w:rPr>
              <w:t>1,244,196</w:t>
            </w:r>
          </w:p>
        </w:tc>
        <w:tc>
          <w:tcPr>
            <w:tcW w:w="1201" w:type="dxa"/>
            <w:tcBorders>
              <w:top w:val="nil"/>
              <w:left w:val="nil"/>
              <w:bottom w:val="single" w:sz="4" w:space="0" w:color="auto"/>
              <w:right w:val="nil"/>
            </w:tcBorders>
            <w:shd w:val="clear" w:color="auto" w:fill="auto"/>
            <w:noWrap/>
            <w:vAlign w:val="center"/>
          </w:tcPr>
          <w:p w14:paraId="6AF13B76" w14:textId="77777777" w:rsidR="000B2984" w:rsidRPr="00E13480" w:rsidRDefault="000773C9" w:rsidP="000B2984">
            <w:pPr>
              <w:widowControl/>
              <w:spacing w:after="0" w:line="240" w:lineRule="auto"/>
              <w:ind w:right="87"/>
              <w:jc w:val="right"/>
              <w:rPr>
                <w:rFonts w:ascii="Arial" w:eastAsia="Times New Roman" w:hAnsi="Arial" w:cs="Arial"/>
                <w:b/>
                <w:bCs/>
                <w:sz w:val="20"/>
                <w:szCs w:val="20"/>
                <w:lang w:val="fr-FR" w:eastAsia="fr-FR"/>
              </w:rPr>
            </w:pPr>
            <w:r>
              <w:rPr>
                <w:rFonts w:ascii="Calibri" w:hAnsi="Calibri" w:cs="Calibri"/>
                <w:b/>
                <w:bCs/>
                <w:lang w:val="tr-TR"/>
              </w:rPr>
              <w:t>1,746,368</w:t>
            </w:r>
          </w:p>
        </w:tc>
        <w:tc>
          <w:tcPr>
            <w:tcW w:w="1201" w:type="dxa"/>
            <w:tcBorders>
              <w:top w:val="nil"/>
              <w:left w:val="nil"/>
              <w:bottom w:val="single" w:sz="4" w:space="0" w:color="auto"/>
              <w:right w:val="single" w:sz="4" w:space="0" w:color="auto"/>
            </w:tcBorders>
            <w:shd w:val="clear" w:color="auto" w:fill="auto"/>
            <w:noWrap/>
            <w:vAlign w:val="center"/>
          </w:tcPr>
          <w:p w14:paraId="4383063E" w14:textId="77777777" w:rsidR="000B2984" w:rsidRPr="00E13480" w:rsidRDefault="000773C9" w:rsidP="000B2984">
            <w:pPr>
              <w:widowControl/>
              <w:spacing w:after="0" w:line="240" w:lineRule="auto"/>
              <w:ind w:right="87"/>
              <w:jc w:val="right"/>
              <w:rPr>
                <w:rFonts w:ascii="Arial" w:eastAsia="Times New Roman" w:hAnsi="Arial" w:cs="Arial"/>
                <w:b/>
                <w:bCs/>
                <w:sz w:val="20"/>
                <w:szCs w:val="20"/>
                <w:lang w:val="fr-FR" w:eastAsia="fr-FR"/>
              </w:rPr>
            </w:pPr>
            <w:r>
              <w:rPr>
                <w:rFonts w:ascii="Calibri" w:hAnsi="Calibri" w:cs="Calibri"/>
                <w:b/>
                <w:bCs/>
                <w:lang w:val="tr-TR"/>
              </w:rPr>
              <w:t>-28,8</w:t>
            </w:r>
          </w:p>
        </w:tc>
      </w:tr>
      <w:tr w:rsidR="00806DA1" w14:paraId="2EFFDCFD" w14:textId="77777777" w:rsidTr="00346819">
        <w:trPr>
          <w:trHeight w:val="253"/>
        </w:trPr>
        <w:tc>
          <w:tcPr>
            <w:tcW w:w="2252" w:type="dxa"/>
            <w:tcBorders>
              <w:top w:val="nil"/>
              <w:left w:val="single" w:sz="4" w:space="0" w:color="auto"/>
              <w:bottom w:val="nil"/>
              <w:right w:val="nil"/>
            </w:tcBorders>
            <w:shd w:val="clear" w:color="000000" w:fill="C0C0C0"/>
            <w:noWrap/>
            <w:vAlign w:val="center"/>
            <w:hideMark/>
          </w:tcPr>
          <w:p w14:paraId="72F3C9A5" w14:textId="77777777" w:rsidR="006402B3" w:rsidRPr="00F56E7A" w:rsidRDefault="000773C9" w:rsidP="006402B3">
            <w:pPr>
              <w:widowControl/>
              <w:spacing w:after="0" w:line="240" w:lineRule="auto"/>
              <w:ind w:right="87"/>
              <w:rPr>
                <w:rFonts w:ascii="Arial" w:eastAsia="Times New Roman" w:hAnsi="Arial" w:cs="Arial"/>
                <w:b/>
                <w:bCs/>
                <w:sz w:val="20"/>
                <w:szCs w:val="20"/>
                <w:lang w:val="fr-FR" w:eastAsia="fr-FR"/>
              </w:rPr>
            </w:pPr>
            <w:r w:rsidRPr="00F56E7A">
              <w:rPr>
                <w:rFonts w:ascii="Arial" w:eastAsia="Times New Roman" w:hAnsi="Arial" w:cs="Arial"/>
                <w:b/>
                <w:bCs/>
                <w:sz w:val="20"/>
                <w:szCs w:val="20"/>
                <w:lang w:val="tr-TR" w:eastAsia="fr-FR"/>
              </w:rPr>
              <w:t>RENAULT SAMSUNG MOTORS</w:t>
            </w:r>
          </w:p>
        </w:tc>
        <w:tc>
          <w:tcPr>
            <w:tcW w:w="1201" w:type="dxa"/>
            <w:tcBorders>
              <w:top w:val="nil"/>
              <w:left w:val="single" w:sz="4" w:space="0" w:color="auto"/>
              <w:bottom w:val="nil"/>
              <w:right w:val="nil"/>
            </w:tcBorders>
            <w:shd w:val="clear" w:color="000000" w:fill="C0C0C0"/>
            <w:noWrap/>
          </w:tcPr>
          <w:p w14:paraId="0D8BAB5E" w14:textId="77777777" w:rsidR="006402B3" w:rsidRPr="00F56E7A" w:rsidRDefault="006402B3" w:rsidP="006402B3">
            <w:pPr>
              <w:widowControl/>
              <w:spacing w:after="0" w:line="240" w:lineRule="auto"/>
              <w:ind w:right="87"/>
              <w:rPr>
                <w:rFonts w:ascii="Arial" w:eastAsia="Times New Roman" w:hAnsi="Arial" w:cs="Arial"/>
                <w:sz w:val="20"/>
                <w:szCs w:val="20"/>
                <w:lang w:val="fr-FR" w:eastAsia="fr-FR"/>
              </w:rPr>
            </w:pPr>
          </w:p>
        </w:tc>
        <w:tc>
          <w:tcPr>
            <w:tcW w:w="1201" w:type="dxa"/>
            <w:tcBorders>
              <w:top w:val="nil"/>
              <w:left w:val="nil"/>
              <w:bottom w:val="nil"/>
              <w:right w:val="nil"/>
            </w:tcBorders>
            <w:shd w:val="clear" w:color="000000" w:fill="C0C0C0"/>
            <w:noWrap/>
          </w:tcPr>
          <w:p w14:paraId="4239E255" w14:textId="77777777" w:rsidR="006402B3" w:rsidRPr="00F56E7A" w:rsidRDefault="006402B3" w:rsidP="006402B3">
            <w:pPr>
              <w:widowControl/>
              <w:spacing w:after="0" w:line="240" w:lineRule="auto"/>
              <w:ind w:right="87"/>
              <w:rPr>
                <w:rFonts w:ascii="Arial" w:eastAsia="Times New Roman" w:hAnsi="Arial" w:cs="Arial"/>
                <w:sz w:val="20"/>
                <w:szCs w:val="20"/>
                <w:lang w:val="fr-FR" w:eastAsia="fr-FR"/>
              </w:rPr>
            </w:pPr>
          </w:p>
        </w:tc>
        <w:tc>
          <w:tcPr>
            <w:tcW w:w="1158" w:type="dxa"/>
            <w:tcBorders>
              <w:top w:val="nil"/>
              <w:left w:val="nil"/>
              <w:bottom w:val="nil"/>
              <w:right w:val="single" w:sz="4" w:space="0" w:color="auto"/>
            </w:tcBorders>
            <w:shd w:val="clear" w:color="000000" w:fill="C0C0C0"/>
            <w:noWrap/>
          </w:tcPr>
          <w:p w14:paraId="41AC9EA9" w14:textId="77777777" w:rsidR="006402B3" w:rsidRPr="00F56E7A" w:rsidRDefault="006402B3" w:rsidP="006402B3">
            <w:pPr>
              <w:widowControl/>
              <w:spacing w:after="0" w:line="240" w:lineRule="auto"/>
              <w:ind w:right="87"/>
              <w:rPr>
                <w:rFonts w:ascii="Arial" w:eastAsia="Times New Roman" w:hAnsi="Arial" w:cs="Arial"/>
                <w:sz w:val="20"/>
                <w:szCs w:val="20"/>
                <w:lang w:val="fr-FR" w:eastAsia="fr-FR"/>
              </w:rPr>
            </w:pPr>
          </w:p>
        </w:tc>
        <w:tc>
          <w:tcPr>
            <w:tcW w:w="1244" w:type="dxa"/>
            <w:tcBorders>
              <w:top w:val="nil"/>
              <w:left w:val="nil"/>
              <w:bottom w:val="nil"/>
              <w:right w:val="nil"/>
            </w:tcBorders>
            <w:shd w:val="clear" w:color="000000" w:fill="C0C0C0"/>
            <w:noWrap/>
          </w:tcPr>
          <w:p w14:paraId="164F93B0" w14:textId="77777777" w:rsidR="006402B3" w:rsidRPr="00F56E7A" w:rsidRDefault="006402B3" w:rsidP="006402B3">
            <w:pPr>
              <w:widowControl/>
              <w:spacing w:after="0" w:line="240" w:lineRule="auto"/>
              <w:ind w:right="87"/>
              <w:rPr>
                <w:rFonts w:ascii="Arial" w:eastAsia="Times New Roman" w:hAnsi="Arial" w:cs="Arial"/>
                <w:sz w:val="20"/>
                <w:szCs w:val="20"/>
                <w:lang w:val="fr-FR" w:eastAsia="fr-FR"/>
              </w:rPr>
            </w:pPr>
          </w:p>
        </w:tc>
        <w:tc>
          <w:tcPr>
            <w:tcW w:w="1201" w:type="dxa"/>
            <w:tcBorders>
              <w:top w:val="nil"/>
              <w:left w:val="nil"/>
              <w:bottom w:val="nil"/>
              <w:right w:val="nil"/>
            </w:tcBorders>
            <w:shd w:val="clear" w:color="000000" w:fill="C0C0C0"/>
            <w:noWrap/>
          </w:tcPr>
          <w:p w14:paraId="05E175B2" w14:textId="77777777" w:rsidR="006402B3" w:rsidRPr="00F56E7A" w:rsidRDefault="006402B3" w:rsidP="006402B3">
            <w:pPr>
              <w:widowControl/>
              <w:spacing w:after="0" w:line="240" w:lineRule="auto"/>
              <w:ind w:right="87"/>
              <w:rPr>
                <w:rFonts w:ascii="Arial" w:eastAsia="Times New Roman" w:hAnsi="Arial" w:cs="Arial"/>
                <w:sz w:val="20"/>
                <w:szCs w:val="20"/>
                <w:lang w:val="fr-FR" w:eastAsia="fr-FR"/>
              </w:rPr>
            </w:pPr>
          </w:p>
        </w:tc>
        <w:tc>
          <w:tcPr>
            <w:tcW w:w="1201" w:type="dxa"/>
            <w:tcBorders>
              <w:top w:val="nil"/>
              <w:left w:val="nil"/>
              <w:bottom w:val="nil"/>
              <w:right w:val="single" w:sz="4" w:space="0" w:color="auto"/>
            </w:tcBorders>
            <w:shd w:val="clear" w:color="000000" w:fill="C0C0C0"/>
            <w:noWrap/>
          </w:tcPr>
          <w:p w14:paraId="356CEE54" w14:textId="77777777" w:rsidR="006402B3" w:rsidRPr="00F56E7A" w:rsidRDefault="006402B3" w:rsidP="006402B3">
            <w:pPr>
              <w:widowControl/>
              <w:spacing w:after="0" w:line="240" w:lineRule="auto"/>
              <w:ind w:right="87"/>
              <w:rPr>
                <w:rFonts w:ascii="Arial" w:eastAsia="Times New Roman" w:hAnsi="Arial" w:cs="Arial"/>
                <w:sz w:val="20"/>
                <w:szCs w:val="20"/>
                <w:lang w:val="fr-FR" w:eastAsia="fr-FR"/>
              </w:rPr>
            </w:pPr>
          </w:p>
        </w:tc>
      </w:tr>
      <w:tr w:rsidR="00806DA1" w14:paraId="233F0E4C" w14:textId="77777777" w:rsidTr="00EE0A46">
        <w:trPr>
          <w:trHeight w:val="253"/>
        </w:trPr>
        <w:tc>
          <w:tcPr>
            <w:tcW w:w="2252" w:type="dxa"/>
            <w:tcBorders>
              <w:top w:val="nil"/>
              <w:left w:val="single" w:sz="4" w:space="0" w:color="auto"/>
              <w:bottom w:val="single" w:sz="4" w:space="0" w:color="auto"/>
              <w:right w:val="nil"/>
            </w:tcBorders>
            <w:shd w:val="clear" w:color="auto" w:fill="auto"/>
            <w:noWrap/>
            <w:vAlign w:val="center"/>
            <w:hideMark/>
          </w:tcPr>
          <w:p w14:paraId="28CDB2E6" w14:textId="77777777" w:rsidR="00BA1F07" w:rsidRPr="00F56E7A" w:rsidRDefault="008A7C3A" w:rsidP="00BA1F07">
            <w:pPr>
              <w:widowControl/>
              <w:spacing w:after="0" w:line="240" w:lineRule="auto"/>
              <w:ind w:right="87"/>
              <w:jc w:val="center"/>
              <w:rPr>
                <w:rFonts w:ascii="Arial" w:eastAsia="Times New Roman" w:hAnsi="Arial" w:cs="Arial"/>
                <w:b/>
                <w:bCs/>
                <w:sz w:val="20"/>
                <w:szCs w:val="20"/>
                <w:lang w:val="fr-FR" w:eastAsia="fr-FR"/>
              </w:rPr>
            </w:pPr>
            <w:r>
              <w:rPr>
                <w:rFonts w:ascii="Arial" w:eastAsia="Times New Roman" w:hAnsi="Arial" w:cs="Arial"/>
                <w:b/>
                <w:bCs/>
                <w:sz w:val="20"/>
                <w:szCs w:val="20"/>
                <w:lang w:val="tr-TR" w:eastAsia="fr-FR"/>
              </w:rPr>
              <w:t>Binek</w:t>
            </w:r>
          </w:p>
        </w:tc>
        <w:tc>
          <w:tcPr>
            <w:tcW w:w="1201" w:type="dxa"/>
            <w:tcBorders>
              <w:top w:val="nil"/>
              <w:left w:val="single" w:sz="4" w:space="0" w:color="auto"/>
              <w:bottom w:val="single" w:sz="4" w:space="0" w:color="auto"/>
              <w:right w:val="nil"/>
            </w:tcBorders>
            <w:shd w:val="clear" w:color="auto" w:fill="auto"/>
            <w:noWrap/>
            <w:vAlign w:val="center"/>
          </w:tcPr>
          <w:p w14:paraId="7654E4FD" w14:textId="77777777" w:rsidR="00BA1F07" w:rsidRPr="00E13480" w:rsidRDefault="000773C9" w:rsidP="00BA1F07">
            <w:pPr>
              <w:widowControl/>
              <w:spacing w:after="0" w:line="240" w:lineRule="auto"/>
              <w:ind w:right="87"/>
              <w:jc w:val="right"/>
              <w:rPr>
                <w:rFonts w:ascii="Arial" w:eastAsia="Times New Roman" w:hAnsi="Arial" w:cs="Arial"/>
                <w:b/>
                <w:bCs/>
                <w:sz w:val="20"/>
                <w:szCs w:val="20"/>
                <w:lang w:val="fr-FR" w:eastAsia="fr-FR"/>
              </w:rPr>
            </w:pPr>
            <w:r>
              <w:rPr>
                <w:rFonts w:ascii="Calibri" w:hAnsi="Calibri" w:cs="Calibri"/>
                <w:lang w:val="tr-TR"/>
              </w:rPr>
              <w:t>16,373</w:t>
            </w:r>
          </w:p>
        </w:tc>
        <w:tc>
          <w:tcPr>
            <w:tcW w:w="1201" w:type="dxa"/>
            <w:tcBorders>
              <w:top w:val="nil"/>
              <w:left w:val="nil"/>
              <w:bottom w:val="single" w:sz="4" w:space="0" w:color="auto"/>
              <w:right w:val="nil"/>
            </w:tcBorders>
            <w:shd w:val="clear" w:color="auto" w:fill="auto"/>
            <w:noWrap/>
            <w:vAlign w:val="center"/>
          </w:tcPr>
          <w:p w14:paraId="31E1AA08" w14:textId="77777777" w:rsidR="00BA1F07" w:rsidRPr="00E13480" w:rsidRDefault="000773C9" w:rsidP="00BA1F07">
            <w:pPr>
              <w:widowControl/>
              <w:spacing w:after="0" w:line="240" w:lineRule="auto"/>
              <w:ind w:right="87"/>
              <w:jc w:val="right"/>
              <w:rPr>
                <w:rFonts w:ascii="Arial" w:eastAsia="Times New Roman" w:hAnsi="Arial" w:cs="Arial"/>
                <w:b/>
                <w:bCs/>
                <w:sz w:val="20"/>
                <w:szCs w:val="20"/>
                <w:lang w:val="fr-FR" w:eastAsia="fr-FR"/>
              </w:rPr>
            </w:pPr>
            <w:r>
              <w:rPr>
                <w:rFonts w:ascii="Calibri" w:hAnsi="Calibri" w:cs="Calibri"/>
                <w:lang w:val="tr-TR"/>
              </w:rPr>
              <w:t>21,621</w:t>
            </w:r>
          </w:p>
        </w:tc>
        <w:tc>
          <w:tcPr>
            <w:tcW w:w="1158" w:type="dxa"/>
            <w:tcBorders>
              <w:top w:val="nil"/>
              <w:left w:val="nil"/>
              <w:bottom w:val="single" w:sz="4" w:space="0" w:color="auto"/>
              <w:right w:val="single" w:sz="4" w:space="0" w:color="auto"/>
            </w:tcBorders>
            <w:shd w:val="clear" w:color="auto" w:fill="auto"/>
            <w:noWrap/>
            <w:vAlign w:val="center"/>
          </w:tcPr>
          <w:p w14:paraId="3944D2F1" w14:textId="77777777" w:rsidR="00BA1F07" w:rsidRPr="00E13480" w:rsidRDefault="000773C9" w:rsidP="00BA1F07">
            <w:pPr>
              <w:widowControl/>
              <w:spacing w:after="0" w:line="240" w:lineRule="auto"/>
              <w:ind w:right="87"/>
              <w:jc w:val="right"/>
              <w:rPr>
                <w:rFonts w:ascii="Arial" w:eastAsia="Times New Roman" w:hAnsi="Arial" w:cs="Arial"/>
                <w:b/>
                <w:bCs/>
                <w:sz w:val="20"/>
                <w:szCs w:val="20"/>
                <w:lang w:val="fr-FR" w:eastAsia="fr-FR"/>
              </w:rPr>
            </w:pPr>
            <w:r>
              <w:rPr>
                <w:rFonts w:ascii="Calibri" w:hAnsi="Calibri" w:cs="Calibri"/>
                <w:lang w:val="tr-TR"/>
              </w:rPr>
              <w:t>-24,3</w:t>
            </w:r>
          </w:p>
        </w:tc>
        <w:tc>
          <w:tcPr>
            <w:tcW w:w="1244" w:type="dxa"/>
            <w:tcBorders>
              <w:top w:val="nil"/>
              <w:left w:val="nil"/>
              <w:bottom w:val="single" w:sz="4" w:space="0" w:color="auto"/>
              <w:right w:val="nil"/>
            </w:tcBorders>
            <w:shd w:val="clear" w:color="auto" w:fill="auto"/>
            <w:noWrap/>
            <w:vAlign w:val="center"/>
          </w:tcPr>
          <w:p w14:paraId="205D3FD2" w14:textId="77777777" w:rsidR="00BA1F07" w:rsidRPr="00E13480" w:rsidRDefault="000773C9" w:rsidP="00BA1F07">
            <w:pPr>
              <w:widowControl/>
              <w:spacing w:after="0" w:line="240" w:lineRule="auto"/>
              <w:ind w:right="87"/>
              <w:jc w:val="right"/>
              <w:rPr>
                <w:rFonts w:ascii="Arial" w:eastAsia="Times New Roman" w:hAnsi="Arial" w:cs="Arial"/>
                <w:b/>
                <w:bCs/>
                <w:sz w:val="20"/>
                <w:szCs w:val="20"/>
                <w:lang w:val="fr-FR" w:eastAsia="fr-FR"/>
              </w:rPr>
            </w:pPr>
            <w:r>
              <w:rPr>
                <w:rFonts w:ascii="Calibri" w:hAnsi="Calibri" w:cs="Calibri"/>
                <w:lang w:val="tr-TR"/>
              </w:rPr>
              <w:t>69,515</w:t>
            </w:r>
          </w:p>
        </w:tc>
        <w:tc>
          <w:tcPr>
            <w:tcW w:w="1201" w:type="dxa"/>
            <w:tcBorders>
              <w:top w:val="nil"/>
              <w:left w:val="nil"/>
              <w:bottom w:val="single" w:sz="4" w:space="0" w:color="auto"/>
              <w:right w:val="nil"/>
            </w:tcBorders>
            <w:shd w:val="clear" w:color="auto" w:fill="auto"/>
            <w:noWrap/>
            <w:vAlign w:val="center"/>
          </w:tcPr>
          <w:p w14:paraId="34660DB8" w14:textId="77777777" w:rsidR="00BA1F07" w:rsidRPr="00E13480" w:rsidRDefault="000773C9" w:rsidP="00BA1F07">
            <w:pPr>
              <w:widowControl/>
              <w:spacing w:after="0" w:line="240" w:lineRule="auto"/>
              <w:ind w:right="87"/>
              <w:jc w:val="right"/>
              <w:rPr>
                <w:rFonts w:ascii="Arial" w:eastAsia="Times New Roman" w:hAnsi="Arial" w:cs="Arial"/>
                <w:b/>
                <w:bCs/>
                <w:sz w:val="20"/>
                <w:szCs w:val="20"/>
                <w:lang w:val="fr-FR" w:eastAsia="fr-FR"/>
              </w:rPr>
            </w:pPr>
            <w:r>
              <w:rPr>
                <w:rFonts w:ascii="Calibri" w:hAnsi="Calibri" w:cs="Calibri"/>
                <w:lang w:val="tr-TR"/>
              </w:rPr>
              <w:t>55,084</w:t>
            </w:r>
          </w:p>
        </w:tc>
        <w:tc>
          <w:tcPr>
            <w:tcW w:w="1201" w:type="dxa"/>
            <w:tcBorders>
              <w:top w:val="nil"/>
              <w:left w:val="nil"/>
              <w:bottom w:val="single" w:sz="4" w:space="0" w:color="auto"/>
              <w:right w:val="single" w:sz="4" w:space="0" w:color="auto"/>
            </w:tcBorders>
            <w:shd w:val="clear" w:color="auto" w:fill="auto"/>
            <w:noWrap/>
            <w:vAlign w:val="center"/>
          </w:tcPr>
          <w:p w14:paraId="4A2908AF" w14:textId="77777777" w:rsidR="00BA1F07" w:rsidRPr="00E13480" w:rsidRDefault="000773C9" w:rsidP="00BA1F07">
            <w:pPr>
              <w:widowControl/>
              <w:spacing w:after="0" w:line="240" w:lineRule="auto"/>
              <w:ind w:right="87"/>
              <w:jc w:val="right"/>
              <w:rPr>
                <w:rFonts w:ascii="Arial" w:eastAsia="Times New Roman" w:hAnsi="Arial" w:cs="Arial"/>
                <w:b/>
                <w:bCs/>
                <w:sz w:val="20"/>
                <w:szCs w:val="20"/>
                <w:lang w:val="fr-FR" w:eastAsia="fr-FR"/>
              </w:rPr>
            </w:pPr>
            <w:r>
              <w:rPr>
                <w:rFonts w:ascii="Calibri" w:hAnsi="Calibri" w:cs="Calibri"/>
                <w:lang w:val="tr-TR"/>
              </w:rPr>
              <w:t>+26,2</w:t>
            </w:r>
          </w:p>
        </w:tc>
      </w:tr>
      <w:tr w:rsidR="00806DA1" w14:paraId="76148723" w14:textId="77777777" w:rsidTr="00346819">
        <w:trPr>
          <w:trHeight w:val="253"/>
        </w:trPr>
        <w:tc>
          <w:tcPr>
            <w:tcW w:w="2252" w:type="dxa"/>
            <w:tcBorders>
              <w:top w:val="nil"/>
              <w:left w:val="single" w:sz="4" w:space="0" w:color="auto"/>
              <w:bottom w:val="nil"/>
              <w:right w:val="nil"/>
            </w:tcBorders>
            <w:shd w:val="clear" w:color="000000" w:fill="0000FF"/>
            <w:noWrap/>
            <w:vAlign w:val="center"/>
            <w:hideMark/>
          </w:tcPr>
          <w:p w14:paraId="45144297" w14:textId="77777777" w:rsidR="006402B3" w:rsidRPr="00F56E7A" w:rsidRDefault="000773C9" w:rsidP="006402B3">
            <w:pPr>
              <w:widowControl/>
              <w:spacing w:after="0" w:line="240" w:lineRule="auto"/>
              <w:ind w:right="87"/>
              <w:rPr>
                <w:rFonts w:ascii="Arial" w:eastAsia="Times New Roman" w:hAnsi="Arial" w:cs="Arial"/>
                <w:b/>
                <w:bCs/>
                <w:color w:val="FFFFFF"/>
                <w:sz w:val="20"/>
                <w:szCs w:val="20"/>
                <w:lang w:val="fr-FR" w:eastAsia="fr-FR"/>
              </w:rPr>
            </w:pPr>
            <w:r w:rsidRPr="00F56E7A">
              <w:rPr>
                <w:rFonts w:ascii="Arial" w:eastAsia="Times New Roman" w:hAnsi="Arial" w:cs="Arial"/>
                <w:b/>
                <w:bCs/>
                <w:color w:val="FFFFFF"/>
                <w:sz w:val="20"/>
                <w:szCs w:val="20"/>
                <w:lang w:val="tr-TR" w:eastAsia="fr-FR"/>
              </w:rPr>
              <w:t>DACIA</w:t>
            </w:r>
          </w:p>
        </w:tc>
        <w:tc>
          <w:tcPr>
            <w:tcW w:w="1201" w:type="dxa"/>
            <w:tcBorders>
              <w:top w:val="nil"/>
              <w:left w:val="single" w:sz="4" w:space="0" w:color="auto"/>
              <w:bottom w:val="nil"/>
              <w:right w:val="nil"/>
            </w:tcBorders>
            <w:shd w:val="clear" w:color="000000" w:fill="0000FF"/>
            <w:noWrap/>
          </w:tcPr>
          <w:p w14:paraId="354B718C" w14:textId="77777777" w:rsidR="006402B3" w:rsidRPr="00E13480" w:rsidRDefault="006402B3" w:rsidP="006402B3">
            <w:pPr>
              <w:widowControl/>
              <w:spacing w:after="0" w:line="240" w:lineRule="auto"/>
              <w:ind w:right="87"/>
              <w:rPr>
                <w:rFonts w:ascii="Arial" w:eastAsia="Times New Roman" w:hAnsi="Arial" w:cs="Arial"/>
                <w:b/>
                <w:color w:val="FFFFFF"/>
                <w:sz w:val="20"/>
                <w:szCs w:val="20"/>
                <w:lang w:val="fr-FR" w:eastAsia="fr-FR"/>
              </w:rPr>
            </w:pPr>
          </w:p>
        </w:tc>
        <w:tc>
          <w:tcPr>
            <w:tcW w:w="1201" w:type="dxa"/>
            <w:tcBorders>
              <w:top w:val="nil"/>
              <w:left w:val="nil"/>
              <w:bottom w:val="nil"/>
              <w:right w:val="nil"/>
            </w:tcBorders>
            <w:shd w:val="clear" w:color="000000" w:fill="0000FF"/>
            <w:noWrap/>
          </w:tcPr>
          <w:p w14:paraId="2A4FE7C5" w14:textId="77777777" w:rsidR="006402B3" w:rsidRPr="00E13480" w:rsidRDefault="006402B3" w:rsidP="006402B3">
            <w:pPr>
              <w:widowControl/>
              <w:spacing w:after="0" w:line="240" w:lineRule="auto"/>
              <w:ind w:right="87"/>
              <w:rPr>
                <w:rFonts w:ascii="Arial" w:eastAsia="Times New Roman" w:hAnsi="Arial" w:cs="Arial"/>
                <w:b/>
                <w:color w:val="FFFFFF"/>
                <w:sz w:val="20"/>
                <w:szCs w:val="20"/>
                <w:lang w:val="fr-FR" w:eastAsia="fr-FR"/>
              </w:rPr>
            </w:pPr>
          </w:p>
        </w:tc>
        <w:tc>
          <w:tcPr>
            <w:tcW w:w="1158" w:type="dxa"/>
            <w:tcBorders>
              <w:top w:val="nil"/>
              <w:left w:val="nil"/>
              <w:bottom w:val="nil"/>
              <w:right w:val="single" w:sz="4" w:space="0" w:color="auto"/>
            </w:tcBorders>
            <w:shd w:val="clear" w:color="000000" w:fill="0000FF"/>
            <w:noWrap/>
          </w:tcPr>
          <w:p w14:paraId="567B3739" w14:textId="77777777" w:rsidR="006402B3" w:rsidRPr="00E13480" w:rsidRDefault="006402B3" w:rsidP="006402B3">
            <w:pPr>
              <w:widowControl/>
              <w:spacing w:after="0" w:line="240" w:lineRule="auto"/>
              <w:ind w:right="87"/>
              <w:rPr>
                <w:rFonts w:ascii="Arial" w:eastAsia="Times New Roman" w:hAnsi="Arial" w:cs="Arial"/>
                <w:b/>
                <w:color w:val="FFFFFF"/>
                <w:sz w:val="20"/>
                <w:szCs w:val="20"/>
                <w:lang w:val="fr-FR" w:eastAsia="fr-FR"/>
              </w:rPr>
            </w:pPr>
          </w:p>
        </w:tc>
        <w:tc>
          <w:tcPr>
            <w:tcW w:w="1244" w:type="dxa"/>
            <w:tcBorders>
              <w:top w:val="nil"/>
              <w:left w:val="nil"/>
              <w:bottom w:val="nil"/>
              <w:right w:val="nil"/>
            </w:tcBorders>
            <w:shd w:val="clear" w:color="000000" w:fill="0000FF"/>
            <w:noWrap/>
          </w:tcPr>
          <w:p w14:paraId="50026A8F" w14:textId="77777777" w:rsidR="006402B3" w:rsidRPr="00E13480" w:rsidRDefault="006402B3" w:rsidP="006402B3">
            <w:pPr>
              <w:widowControl/>
              <w:spacing w:after="0" w:line="240" w:lineRule="auto"/>
              <w:ind w:right="87"/>
              <w:rPr>
                <w:rFonts w:ascii="Arial" w:eastAsia="Times New Roman" w:hAnsi="Arial" w:cs="Arial"/>
                <w:b/>
                <w:color w:val="FFFFFF"/>
                <w:sz w:val="20"/>
                <w:szCs w:val="20"/>
                <w:lang w:val="fr-FR" w:eastAsia="fr-FR"/>
              </w:rPr>
            </w:pPr>
          </w:p>
        </w:tc>
        <w:tc>
          <w:tcPr>
            <w:tcW w:w="1201" w:type="dxa"/>
            <w:tcBorders>
              <w:top w:val="nil"/>
              <w:left w:val="nil"/>
              <w:bottom w:val="nil"/>
              <w:right w:val="nil"/>
            </w:tcBorders>
            <w:shd w:val="clear" w:color="000000" w:fill="0000FF"/>
            <w:noWrap/>
          </w:tcPr>
          <w:p w14:paraId="07BEDC86" w14:textId="77777777" w:rsidR="006402B3" w:rsidRPr="00E13480" w:rsidRDefault="006402B3" w:rsidP="006402B3">
            <w:pPr>
              <w:widowControl/>
              <w:spacing w:after="0" w:line="240" w:lineRule="auto"/>
              <w:ind w:right="87"/>
              <w:rPr>
                <w:rFonts w:ascii="Arial" w:eastAsia="Times New Roman" w:hAnsi="Arial" w:cs="Arial"/>
                <w:b/>
                <w:color w:val="FFFFFF"/>
                <w:sz w:val="20"/>
                <w:szCs w:val="20"/>
                <w:lang w:val="fr-FR" w:eastAsia="fr-FR"/>
              </w:rPr>
            </w:pPr>
          </w:p>
        </w:tc>
        <w:tc>
          <w:tcPr>
            <w:tcW w:w="1201" w:type="dxa"/>
            <w:tcBorders>
              <w:top w:val="nil"/>
              <w:left w:val="nil"/>
              <w:bottom w:val="nil"/>
              <w:right w:val="single" w:sz="4" w:space="0" w:color="auto"/>
            </w:tcBorders>
            <w:shd w:val="clear" w:color="000000" w:fill="0000FF"/>
            <w:noWrap/>
          </w:tcPr>
          <w:p w14:paraId="401EBBB9" w14:textId="77777777" w:rsidR="006402B3" w:rsidRPr="00E13480" w:rsidRDefault="006402B3" w:rsidP="006402B3">
            <w:pPr>
              <w:widowControl/>
              <w:spacing w:after="0" w:line="240" w:lineRule="auto"/>
              <w:ind w:right="87"/>
              <w:rPr>
                <w:rFonts w:ascii="Arial" w:eastAsia="Times New Roman" w:hAnsi="Arial" w:cs="Arial"/>
                <w:b/>
                <w:color w:val="FFFFFF"/>
                <w:sz w:val="20"/>
                <w:szCs w:val="20"/>
                <w:lang w:val="fr-FR" w:eastAsia="fr-FR"/>
              </w:rPr>
            </w:pPr>
          </w:p>
        </w:tc>
      </w:tr>
      <w:tr w:rsidR="008A7C3A" w14:paraId="17B01868" w14:textId="77777777" w:rsidTr="00EE0A46">
        <w:trPr>
          <w:trHeight w:val="243"/>
        </w:trPr>
        <w:tc>
          <w:tcPr>
            <w:tcW w:w="2252" w:type="dxa"/>
            <w:tcBorders>
              <w:top w:val="nil"/>
              <w:left w:val="single" w:sz="4" w:space="0" w:color="auto"/>
              <w:bottom w:val="nil"/>
              <w:right w:val="nil"/>
            </w:tcBorders>
            <w:shd w:val="clear" w:color="auto" w:fill="auto"/>
            <w:noWrap/>
            <w:vAlign w:val="center"/>
            <w:hideMark/>
          </w:tcPr>
          <w:p w14:paraId="0C914F3E" w14:textId="77777777" w:rsidR="008A7C3A" w:rsidRPr="00F56E7A" w:rsidRDefault="008A7C3A" w:rsidP="00BF35B1">
            <w:pPr>
              <w:widowControl/>
              <w:spacing w:after="0" w:line="240" w:lineRule="auto"/>
              <w:ind w:right="87"/>
              <w:jc w:val="center"/>
              <w:rPr>
                <w:rFonts w:ascii="Arial" w:eastAsia="Times New Roman" w:hAnsi="Arial" w:cs="Arial"/>
                <w:sz w:val="20"/>
                <w:szCs w:val="20"/>
                <w:lang w:val="fr-FR" w:eastAsia="fr-FR"/>
              </w:rPr>
            </w:pPr>
            <w:r>
              <w:rPr>
                <w:rFonts w:ascii="Calibri" w:hAnsi="Calibri" w:cs="Calibri"/>
                <w:lang w:val="tr-TR"/>
              </w:rPr>
              <w:t>Binek</w:t>
            </w:r>
          </w:p>
        </w:tc>
        <w:tc>
          <w:tcPr>
            <w:tcW w:w="1201" w:type="dxa"/>
            <w:tcBorders>
              <w:top w:val="nil"/>
              <w:left w:val="single" w:sz="4" w:space="0" w:color="auto"/>
              <w:bottom w:val="nil"/>
              <w:right w:val="nil"/>
            </w:tcBorders>
            <w:shd w:val="clear" w:color="auto" w:fill="auto"/>
            <w:noWrap/>
            <w:vAlign w:val="center"/>
          </w:tcPr>
          <w:p w14:paraId="3D99A503" w14:textId="77777777" w:rsidR="008A7C3A" w:rsidRPr="00F56E7A" w:rsidRDefault="008A7C3A" w:rsidP="000B2984">
            <w:pPr>
              <w:widowControl/>
              <w:spacing w:after="0" w:line="240" w:lineRule="auto"/>
              <w:ind w:right="87"/>
              <w:jc w:val="right"/>
              <w:rPr>
                <w:rFonts w:ascii="Arial" w:eastAsia="Times New Roman" w:hAnsi="Arial" w:cs="Arial"/>
                <w:sz w:val="20"/>
                <w:szCs w:val="20"/>
                <w:lang w:val="fr-FR" w:eastAsia="fr-FR"/>
              </w:rPr>
            </w:pPr>
            <w:r>
              <w:rPr>
                <w:rFonts w:ascii="Calibri" w:hAnsi="Calibri" w:cs="Calibri"/>
                <w:lang w:val="tr-TR"/>
              </w:rPr>
              <w:t>147,194</w:t>
            </w:r>
          </w:p>
        </w:tc>
        <w:tc>
          <w:tcPr>
            <w:tcW w:w="1201" w:type="dxa"/>
            <w:tcBorders>
              <w:top w:val="nil"/>
              <w:left w:val="nil"/>
              <w:bottom w:val="nil"/>
              <w:right w:val="nil"/>
            </w:tcBorders>
            <w:shd w:val="clear" w:color="auto" w:fill="auto"/>
            <w:noWrap/>
            <w:vAlign w:val="center"/>
          </w:tcPr>
          <w:p w14:paraId="4A5C335D" w14:textId="77777777" w:rsidR="008A7C3A" w:rsidRPr="00F56E7A" w:rsidRDefault="008A7C3A" w:rsidP="000B2984">
            <w:pPr>
              <w:widowControl/>
              <w:spacing w:after="0" w:line="240" w:lineRule="auto"/>
              <w:ind w:right="87"/>
              <w:jc w:val="right"/>
              <w:rPr>
                <w:rFonts w:ascii="Arial" w:eastAsia="Times New Roman" w:hAnsi="Arial" w:cs="Arial"/>
                <w:sz w:val="20"/>
                <w:szCs w:val="20"/>
                <w:lang w:val="fr-FR" w:eastAsia="fr-FR"/>
              </w:rPr>
            </w:pPr>
            <w:r>
              <w:rPr>
                <w:rFonts w:ascii="Calibri" w:hAnsi="Calibri" w:cs="Calibri"/>
                <w:lang w:val="tr-TR"/>
              </w:rPr>
              <w:t>159.612</w:t>
            </w:r>
          </w:p>
        </w:tc>
        <w:tc>
          <w:tcPr>
            <w:tcW w:w="1158" w:type="dxa"/>
            <w:tcBorders>
              <w:top w:val="nil"/>
              <w:left w:val="nil"/>
              <w:bottom w:val="nil"/>
              <w:right w:val="single" w:sz="4" w:space="0" w:color="auto"/>
            </w:tcBorders>
            <w:shd w:val="clear" w:color="auto" w:fill="auto"/>
            <w:noWrap/>
            <w:vAlign w:val="center"/>
          </w:tcPr>
          <w:p w14:paraId="4E2B575E" w14:textId="77777777" w:rsidR="008A7C3A" w:rsidRPr="00F56E7A" w:rsidRDefault="008A7C3A" w:rsidP="000B2984">
            <w:pPr>
              <w:widowControl/>
              <w:spacing w:after="0" w:line="240" w:lineRule="auto"/>
              <w:ind w:right="87"/>
              <w:jc w:val="right"/>
              <w:rPr>
                <w:rFonts w:ascii="Arial" w:eastAsia="Times New Roman" w:hAnsi="Arial" w:cs="Arial"/>
                <w:sz w:val="20"/>
                <w:szCs w:val="20"/>
                <w:lang w:val="fr-FR" w:eastAsia="fr-FR"/>
              </w:rPr>
            </w:pPr>
            <w:r>
              <w:rPr>
                <w:rFonts w:ascii="Calibri" w:hAnsi="Calibri" w:cs="Calibri"/>
                <w:lang w:val="tr-TR"/>
              </w:rPr>
              <w:t>-7,8</w:t>
            </w:r>
          </w:p>
        </w:tc>
        <w:tc>
          <w:tcPr>
            <w:tcW w:w="1244" w:type="dxa"/>
            <w:tcBorders>
              <w:top w:val="nil"/>
              <w:left w:val="nil"/>
              <w:bottom w:val="nil"/>
              <w:right w:val="nil"/>
            </w:tcBorders>
            <w:shd w:val="clear" w:color="auto" w:fill="auto"/>
            <w:noWrap/>
            <w:vAlign w:val="center"/>
          </w:tcPr>
          <w:p w14:paraId="6FC39028" w14:textId="77777777" w:rsidR="008A7C3A" w:rsidRPr="00F56E7A" w:rsidRDefault="008A7C3A" w:rsidP="000B2984">
            <w:pPr>
              <w:widowControl/>
              <w:spacing w:after="0" w:line="240" w:lineRule="auto"/>
              <w:ind w:right="87"/>
              <w:jc w:val="right"/>
              <w:rPr>
                <w:rFonts w:ascii="Arial" w:eastAsia="Times New Roman" w:hAnsi="Arial" w:cs="Arial"/>
                <w:sz w:val="20"/>
                <w:szCs w:val="20"/>
                <w:lang w:val="fr-FR" w:eastAsia="fr-FR"/>
              </w:rPr>
            </w:pPr>
            <w:r>
              <w:rPr>
                <w:rFonts w:ascii="Calibri" w:hAnsi="Calibri" w:cs="Calibri"/>
                <w:lang w:val="tr-TR"/>
              </w:rPr>
              <w:t>342,964</w:t>
            </w:r>
          </w:p>
        </w:tc>
        <w:tc>
          <w:tcPr>
            <w:tcW w:w="1201" w:type="dxa"/>
            <w:tcBorders>
              <w:top w:val="nil"/>
              <w:left w:val="nil"/>
              <w:bottom w:val="nil"/>
              <w:right w:val="nil"/>
            </w:tcBorders>
            <w:shd w:val="clear" w:color="auto" w:fill="auto"/>
            <w:noWrap/>
            <w:vAlign w:val="center"/>
          </w:tcPr>
          <w:p w14:paraId="3C7E34A9" w14:textId="77777777" w:rsidR="008A7C3A" w:rsidRPr="00F56E7A" w:rsidRDefault="008A7C3A" w:rsidP="000B2984">
            <w:pPr>
              <w:widowControl/>
              <w:spacing w:after="0" w:line="240" w:lineRule="auto"/>
              <w:ind w:right="87"/>
              <w:jc w:val="right"/>
              <w:rPr>
                <w:rFonts w:ascii="Arial" w:eastAsia="Times New Roman" w:hAnsi="Arial" w:cs="Arial"/>
                <w:sz w:val="20"/>
                <w:szCs w:val="20"/>
                <w:lang w:val="fr-FR" w:eastAsia="fr-FR"/>
              </w:rPr>
            </w:pPr>
            <w:r>
              <w:rPr>
                <w:rFonts w:ascii="Calibri" w:hAnsi="Calibri" w:cs="Calibri"/>
                <w:lang w:val="tr-TR"/>
              </w:rPr>
              <w:t>526,474</w:t>
            </w:r>
          </w:p>
        </w:tc>
        <w:tc>
          <w:tcPr>
            <w:tcW w:w="1201" w:type="dxa"/>
            <w:tcBorders>
              <w:top w:val="nil"/>
              <w:left w:val="nil"/>
              <w:bottom w:val="nil"/>
              <w:right w:val="single" w:sz="4" w:space="0" w:color="auto"/>
            </w:tcBorders>
            <w:shd w:val="clear" w:color="auto" w:fill="auto"/>
            <w:noWrap/>
            <w:vAlign w:val="center"/>
          </w:tcPr>
          <w:p w14:paraId="50B7010C" w14:textId="77777777" w:rsidR="008A7C3A" w:rsidRPr="00F56E7A" w:rsidRDefault="008A7C3A" w:rsidP="000B2984">
            <w:pPr>
              <w:widowControl/>
              <w:spacing w:after="0" w:line="240" w:lineRule="auto"/>
              <w:ind w:right="87"/>
              <w:jc w:val="right"/>
              <w:rPr>
                <w:rFonts w:ascii="Arial" w:eastAsia="Times New Roman" w:hAnsi="Arial" w:cs="Arial"/>
                <w:sz w:val="20"/>
                <w:szCs w:val="20"/>
                <w:lang w:val="fr-FR" w:eastAsia="fr-FR"/>
              </w:rPr>
            </w:pPr>
            <w:r>
              <w:rPr>
                <w:rFonts w:ascii="Calibri" w:hAnsi="Calibri" w:cs="Calibri"/>
                <w:lang w:val="tr-TR"/>
              </w:rPr>
              <w:t>-34,9</w:t>
            </w:r>
          </w:p>
        </w:tc>
      </w:tr>
      <w:tr w:rsidR="008A7C3A" w14:paraId="157578B1" w14:textId="77777777" w:rsidTr="00EE0A46">
        <w:trPr>
          <w:trHeight w:val="243"/>
        </w:trPr>
        <w:tc>
          <w:tcPr>
            <w:tcW w:w="2252" w:type="dxa"/>
            <w:tcBorders>
              <w:top w:val="nil"/>
              <w:left w:val="single" w:sz="4" w:space="0" w:color="auto"/>
              <w:bottom w:val="nil"/>
              <w:right w:val="nil"/>
            </w:tcBorders>
            <w:shd w:val="clear" w:color="auto" w:fill="auto"/>
            <w:noWrap/>
            <w:vAlign w:val="center"/>
            <w:hideMark/>
          </w:tcPr>
          <w:p w14:paraId="59A50899" w14:textId="77777777" w:rsidR="008A7C3A" w:rsidRPr="00F56E7A" w:rsidRDefault="008A7C3A" w:rsidP="00BF35B1">
            <w:pPr>
              <w:widowControl/>
              <w:spacing w:after="0" w:line="240" w:lineRule="auto"/>
              <w:ind w:right="87"/>
              <w:jc w:val="center"/>
              <w:rPr>
                <w:rFonts w:ascii="Arial" w:eastAsia="Times New Roman" w:hAnsi="Arial" w:cs="Arial"/>
                <w:sz w:val="20"/>
                <w:szCs w:val="20"/>
                <w:lang w:val="fr-FR" w:eastAsia="fr-FR"/>
              </w:rPr>
            </w:pPr>
            <w:r>
              <w:rPr>
                <w:rFonts w:ascii="Calibri" w:hAnsi="Calibri" w:cs="Calibri"/>
                <w:lang w:val="tr-TR"/>
              </w:rPr>
              <w:t>Hafif Ticari</w:t>
            </w:r>
          </w:p>
        </w:tc>
        <w:tc>
          <w:tcPr>
            <w:tcW w:w="1201" w:type="dxa"/>
            <w:tcBorders>
              <w:top w:val="nil"/>
              <w:left w:val="single" w:sz="4" w:space="0" w:color="auto"/>
              <w:bottom w:val="nil"/>
              <w:right w:val="nil"/>
            </w:tcBorders>
            <w:shd w:val="clear" w:color="auto" w:fill="auto"/>
            <w:noWrap/>
            <w:vAlign w:val="center"/>
          </w:tcPr>
          <w:p w14:paraId="2B47C5FA" w14:textId="77777777" w:rsidR="008A7C3A" w:rsidRPr="00F56E7A" w:rsidRDefault="008A7C3A" w:rsidP="000B2984">
            <w:pPr>
              <w:widowControl/>
              <w:spacing w:after="0" w:line="240" w:lineRule="auto"/>
              <w:ind w:right="87"/>
              <w:jc w:val="right"/>
              <w:rPr>
                <w:rFonts w:ascii="Arial" w:eastAsia="Times New Roman" w:hAnsi="Arial" w:cs="Arial"/>
                <w:sz w:val="20"/>
                <w:szCs w:val="20"/>
                <w:lang w:val="fr-FR" w:eastAsia="fr-FR"/>
              </w:rPr>
            </w:pPr>
            <w:r>
              <w:rPr>
                <w:rFonts w:ascii="Calibri" w:hAnsi="Calibri" w:cs="Calibri"/>
                <w:lang w:val="tr-TR"/>
              </w:rPr>
              <w:t>8,084</w:t>
            </w:r>
          </w:p>
        </w:tc>
        <w:tc>
          <w:tcPr>
            <w:tcW w:w="1201" w:type="dxa"/>
            <w:tcBorders>
              <w:top w:val="nil"/>
              <w:left w:val="nil"/>
              <w:bottom w:val="nil"/>
              <w:right w:val="nil"/>
            </w:tcBorders>
            <w:shd w:val="clear" w:color="auto" w:fill="auto"/>
            <w:noWrap/>
            <w:vAlign w:val="center"/>
          </w:tcPr>
          <w:p w14:paraId="7B82CCFA" w14:textId="77777777" w:rsidR="008A7C3A" w:rsidRPr="00F56E7A" w:rsidRDefault="008A7C3A" w:rsidP="000B2984">
            <w:pPr>
              <w:widowControl/>
              <w:spacing w:after="0" w:line="240" w:lineRule="auto"/>
              <w:ind w:right="87"/>
              <w:jc w:val="right"/>
              <w:rPr>
                <w:rFonts w:ascii="Arial" w:eastAsia="Times New Roman" w:hAnsi="Arial" w:cs="Arial"/>
                <w:sz w:val="20"/>
                <w:szCs w:val="20"/>
                <w:lang w:val="fr-FR" w:eastAsia="fr-FR"/>
              </w:rPr>
            </w:pPr>
            <w:r>
              <w:rPr>
                <w:rFonts w:ascii="Calibri" w:hAnsi="Calibri" w:cs="Calibri"/>
                <w:lang w:val="tr-TR"/>
              </w:rPr>
              <w:t>10,335</w:t>
            </w:r>
          </w:p>
        </w:tc>
        <w:tc>
          <w:tcPr>
            <w:tcW w:w="1158" w:type="dxa"/>
            <w:tcBorders>
              <w:top w:val="nil"/>
              <w:left w:val="nil"/>
              <w:bottom w:val="nil"/>
              <w:right w:val="single" w:sz="4" w:space="0" w:color="auto"/>
            </w:tcBorders>
            <w:shd w:val="clear" w:color="auto" w:fill="auto"/>
            <w:noWrap/>
            <w:vAlign w:val="center"/>
          </w:tcPr>
          <w:p w14:paraId="63FE85C2" w14:textId="77777777" w:rsidR="008A7C3A" w:rsidRPr="00F56E7A" w:rsidRDefault="008A7C3A" w:rsidP="000B2984">
            <w:pPr>
              <w:widowControl/>
              <w:spacing w:after="0" w:line="240" w:lineRule="auto"/>
              <w:ind w:right="87"/>
              <w:jc w:val="right"/>
              <w:rPr>
                <w:rFonts w:ascii="Arial" w:eastAsia="Times New Roman" w:hAnsi="Arial" w:cs="Arial"/>
                <w:sz w:val="20"/>
                <w:szCs w:val="20"/>
                <w:lang w:val="fr-FR" w:eastAsia="fr-FR"/>
              </w:rPr>
            </w:pPr>
            <w:r>
              <w:rPr>
                <w:rFonts w:ascii="Calibri" w:hAnsi="Calibri" w:cs="Calibri"/>
                <w:lang w:val="tr-TR"/>
              </w:rPr>
              <w:t>-21,8</w:t>
            </w:r>
          </w:p>
        </w:tc>
        <w:tc>
          <w:tcPr>
            <w:tcW w:w="1244" w:type="dxa"/>
            <w:tcBorders>
              <w:top w:val="nil"/>
              <w:left w:val="nil"/>
              <w:bottom w:val="nil"/>
              <w:right w:val="nil"/>
            </w:tcBorders>
            <w:shd w:val="clear" w:color="auto" w:fill="auto"/>
            <w:noWrap/>
            <w:vAlign w:val="center"/>
          </w:tcPr>
          <w:p w14:paraId="365E55E5" w14:textId="77777777" w:rsidR="008A7C3A" w:rsidRPr="00F56E7A" w:rsidRDefault="008A7C3A" w:rsidP="000B2984">
            <w:pPr>
              <w:widowControl/>
              <w:spacing w:after="0" w:line="240" w:lineRule="auto"/>
              <w:ind w:right="87"/>
              <w:jc w:val="right"/>
              <w:rPr>
                <w:rFonts w:ascii="Arial" w:eastAsia="Times New Roman" w:hAnsi="Arial" w:cs="Arial"/>
                <w:sz w:val="20"/>
                <w:szCs w:val="20"/>
                <w:lang w:val="fr-FR" w:eastAsia="fr-FR"/>
              </w:rPr>
            </w:pPr>
            <w:r>
              <w:rPr>
                <w:rFonts w:ascii="Calibri" w:hAnsi="Calibri" w:cs="Calibri"/>
                <w:lang w:val="tr-TR"/>
              </w:rPr>
              <w:t>23,506</w:t>
            </w:r>
          </w:p>
        </w:tc>
        <w:tc>
          <w:tcPr>
            <w:tcW w:w="1201" w:type="dxa"/>
            <w:tcBorders>
              <w:top w:val="nil"/>
              <w:left w:val="nil"/>
              <w:bottom w:val="nil"/>
              <w:right w:val="nil"/>
            </w:tcBorders>
            <w:shd w:val="clear" w:color="auto" w:fill="auto"/>
            <w:noWrap/>
            <w:vAlign w:val="center"/>
          </w:tcPr>
          <w:p w14:paraId="5C11F3AD" w14:textId="77777777" w:rsidR="008A7C3A" w:rsidRPr="00F56E7A" w:rsidRDefault="008A7C3A" w:rsidP="000B2984">
            <w:pPr>
              <w:widowControl/>
              <w:spacing w:after="0" w:line="240" w:lineRule="auto"/>
              <w:ind w:right="87"/>
              <w:jc w:val="right"/>
              <w:rPr>
                <w:rFonts w:ascii="Arial" w:eastAsia="Times New Roman" w:hAnsi="Arial" w:cs="Arial"/>
                <w:sz w:val="20"/>
                <w:szCs w:val="20"/>
                <w:lang w:val="fr-FR" w:eastAsia="fr-FR"/>
              </w:rPr>
            </w:pPr>
            <w:r>
              <w:rPr>
                <w:rFonts w:ascii="Calibri" w:hAnsi="Calibri" w:cs="Calibri"/>
                <w:lang w:val="tr-TR"/>
              </w:rPr>
              <w:t>35,716</w:t>
            </w:r>
          </w:p>
        </w:tc>
        <w:tc>
          <w:tcPr>
            <w:tcW w:w="1201" w:type="dxa"/>
            <w:tcBorders>
              <w:top w:val="nil"/>
              <w:left w:val="nil"/>
              <w:bottom w:val="nil"/>
              <w:right w:val="single" w:sz="4" w:space="0" w:color="auto"/>
            </w:tcBorders>
            <w:shd w:val="clear" w:color="auto" w:fill="auto"/>
            <w:noWrap/>
            <w:vAlign w:val="center"/>
          </w:tcPr>
          <w:p w14:paraId="37BE2A9C" w14:textId="77777777" w:rsidR="008A7C3A" w:rsidRPr="00F56E7A" w:rsidRDefault="008A7C3A" w:rsidP="000B2984">
            <w:pPr>
              <w:widowControl/>
              <w:spacing w:after="0" w:line="240" w:lineRule="auto"/>
              <w:ind w:right="87"/>
              <w:jc w:val="right"/>
              <w:rPr>
                <w:rFonts w:ascii="Arial" w:eastAsia="Times New Roman" w:hAnsi="Arial" w:cs="Arial"/>
                <w:sz w:val="20"/>
                <w:szCs w:val="20"/>
                <w:lang w:val="fr-FR" w:eastAsia="fr-FR"/>
              </w:rPr>
            </w:pPr>
            <w:r>
              <w:rPr>
                <w:rFonts w:ascii="Calibri" w:hAnsi="Calibri" w:cs="Calibri"/>
                <w:lang w:val="tr-TR"/>
              </w:rPr>
              <w:t>-34,2</w:t>
            </w:r>
          </w:p>
        </w:tc>
      </w:tr>
      <w:tr w:rsidR="008A7C3A" w14:paraId="5A0B92DD" w14:textId="77777777" w:rsidTr="00EE0A46">
        <w:trPr>
          <w:trHeight w:val="253"/>
        </w:trPr>
        <w:tc>
          <w:tcPr>
            <w:tcW w:w="2252" w:type="dxa"/>
            <w:tcBorders>
              <w:top w:val="nil"/>
              <w:left w:val="single" w:sz="4" w:space="0" w:color="auto"/>
              <w:bottom w:val="single" w:sz="4" w:space="0" w:color="auto"/>
              <w:right w:val="nil"/>
            </w:tcBorders>
            <w:shd w:val="clear" w:color="auto" w:fill="auto"/>
            <w:noWrap/>
            <w:vAlign w:val="center"/>
            <w:hideMark/>
          </w:tcPr>
          <w:p w14:paraId="56A3E5DB" w14:textId="77777777" w:rsidR="008A7C3A" w:rsidRPr="00F56E7A" w:rsidRDefault="008A7C3A" w:rsidP="00BF35B1">
            <w:pPr>
              <w:widowControl/>
              <w:spacing w:after="0" w:line="240" w:lineRule="auto"/>
              <w:ind w:right="87"/>
              <w:jc w:val="center"/>
              <w:rPr>
                <w:rFonts w:ascii="Arial" w:eastAsia="Times New Roman" w:hAnsi="Arial" w:cs="Arial"/>
                <w:b/>
                <w:bCs/>
                <w:sz w:val="20"/>
                <w:szCs w:val="20"/>
                <w:lang w:val="fr-FR" w:eastAsia="fr-FR"/>
              </w:rPr>
            </w:pPr>
            <w:r>
              <w:rPr>
                <w:rFonts w:ascii="Calibri" w:hAnsi="Calibri" w:cs="Calibri"/>
                <w:b/>
                <w:bCs/>
                <w:lang w:val="tr-TR"/>
              </w:rPr>
              <w:t>Binek + Hafif Ticari</w:t>
            </w:r>
          </w:p>
        </w:tc>
        <w:tc>
          <w:tcPr>
            <w:tcW w:w="1201" w:type="dxa"/>
            <w:tcBorders>
              <w:top w:val="nil"/>
              <w:left w:val="single" w:sz="4" w:space="0" w:color="auto"/>
              <w:bottom w:val="single" w:sz="4" w:space="0" w:color="auto"/>
              <w:right w:val="nil"/>
            </w:tcBorders>
            <w:shd w:val="clear" w:color="auto" w:fill="auto"/>
            <w:noWrap/>
            <w:vAlign w:val="center"/>
          </w:tcPr>
          <w:p w14:paraId="68B5EE4E" w14:textId="77777777" w:rsidR="008A7C3A" w:rsidRPr="00E13480" w:rsidRDefault="008A7C3A" w:rsidP="000B2984">
            <w:pPr>
              <w:widowControl/>
              <w:spacing w:after="0" w:line="240" w:lineRule="auto"/>
              <w:ind w:right="87"/>
              <w:jc w:val="right"/>
              <w:rPr>
                <w:rFonts w:ascii="Arial" w:eastAsia="Times New Roman" w:hAnsi="Arial" w:cs="Arial"/>
                <w:b/>
                <w:bCs/>
                <w:sz w:val="20"/>
                <w:szCs w:val="20"/>
                <w:lang w:val="fr-FR" w:eastAsia="fr-FR"/>
              </w:rPr>
            </w:pPr>
            <w:r>
              <w:rPr>
                <w:rFonts w:ascii="Calibri" w:hAnsi="Calibri" w:cs="Calibri"/>
                <w:b/>
                <w:bCs/>
                <w:lang w:val="tr-TR"/>
              </w:rPr>
              <w:t>155,278</w:t>
            </w:r>
          </w:p>
        </w:tc>
        <w:tc>
          <w:tcPr>
            <w:tcW w:w="1201" w:type="dxa"/>
            <w:tcBorders>
              <w:top w:val="nil"/>
              <w:left w:val="nil"/>
              <w:bottom w:val="single" w:sz="4" w:space="0" w:color="auto"/>
              <w:right w:val="nil"/>
            </w:tcBorders>
            <w:shd w:val="clear" w:color="auto" w:fill="auto"/>
            <w:noWrap/>
            <w:vAlign w:val="center"/>
          </w:tcPr>
          <w:p w14:paraId="268407D2" w14:textId="77777777" w:rsidR="008A7C3A" w:rsidRPr="00E13480" w:rsidRDefault="008A7C3A" w:rsidP="000B2984">
            <w:pPr>
              <w:widowControl/>
              <w:spacing w:after="0" w:line="240" w:lineRule="auto"/>
              <w:ind w:right="87"/>
              <w:jc w:val="right"/>
              <w:rPr>
                <w:rFonts w:ascii="Arial" w:eastAsia="Times New Roman" w:hAnsi="Arial" w:cs="Arial"/>
                <w:b/>
                <w:bCs/>
                <w:sz w:val="20"/>
                <w:szCs w:val="20"/>
                <w:lang w:val="fr-FR" w:eastAsia="fr-FR"/>
              </w:rPr>
            </w:pPr>
            <w:r>
              <w:rPr>
                <w:rFonts w:ascii="Calibri" w:hAnsi="Calibri" w:cs="Calibri"/>
                <w:b/>
                <w:bCs/>
                <w:lang w:val="tr-TR"/>
              </w:rPr>
              <w:t>169,947</w:t>
            </w:r>
          </w:p>
        </w:tc>
        <w:tc>
          <w:tcPr>
            <w:tcW w:w="1158" w:type="dxa"/>
            <w:tcBorders>
              <w:top w:val="nil"/>
              <w:left w:val="nil"/>
              <w:bottom w:val="single" w:sz="4" w:space="0" w:color="auto"/>
              <w:right w:val="single" w:sz="4" w:space="0" w:color="auto"/>
            </w:tcBorders>
            <w:shd w:val="clear" w:color="auto" w:fill="auto"/>
            <w:noWrap/>
            <w:vAlign w:val="center"/>
          </w:tcPr>
          <w:p w14:paraId="322CC2D4" w14:textId="77777777" w:rsidR="008A7C3A" w:rsidRPr="00E13480" w:rsidRDefault="008A7C3A" w:rsidP="000B2984">
            <w:pPr>
              <w:widowControl/>
              <w:spacing w:after="0" w:line="240" w:lineRule="auto"/>
              <w:ind w:right="87"/>
              <w:jc w:val="right"/>
              <w:rPr>
                <w:rFonts w:ascii="Arial" w:eastAsia="Times New Roman" w:hAnsi="Arial" w:cs="Arial"/>
                <w:b/>
                <w:bCs/>
                <w:sz w:val="20"/>
                <w:szCs w:val="20"/>
                <w:lang w:val="fr-FR" w:eastAsia="fr-FR"/>
              </w:rPr>
            </w:pPr>
            <w:r>
              <w:rPr>
                <w:rFonts w:ascii="Calibri" w:hAnsi="Calibri" w:cs="Calibri"/>
                <w:b/>
                <w:bCs/>
                <w:lang w:val="tr-TR"/>
              </w:rPr>
              <w:t>-8,6</w:t>
            </w:r>
          </w:p>
        </w:tc>
        <w:tc>
          <w:tcPr>
            <w:tcW w:w="1244" w:type="dxa"/>
            <w:tcBorders>
              <w:top w:val="nil"/>
              <w:left w:val="nil"/>
              <w:bottom w:val="single" w:sz="4" w:space="0" w:color="auto"/>
              <w:right w:val="nil"/>
            </w:tcBorders>
            <w:shd w:val="clear" w:color="auto" w:fill="auto"/>
            <w:noWrap/>
            <w:vAlign w:val="center"/>
          </w:tcPr>
          <w:p w14:paraId="7A3B1A0D" w14:textId="77777777" w:rsidR="008A7C3A" w:rsidRPr="00E13480" w:rsidRDefault="008A7C3A" w:rsidP="000B2984">
            <w:pPr>
              <w:widowControl/>
              <w:spacing w:after="0" w:line="240" w:lineRule="auto"/>
              <w:ind w:right="87"/>
              <w:jc w:val="right"/>
              <w:rPr>
                <w:rFonts w:ascii="Arial" w:eastAsia="Times New Roman" w:hAnsi="Arial" w:cs="Arial"/>
                <w:b/>
                <w:bCs/>
                <w:sz w:val="20"/>
                <w:szCs w:val="20"/>
                <w:lang w:val="fr-FR" w:eastAsia="fr-FR"/>
              </w:rPr>
            </w:pPr>
            <w:r>
              <w:rPr>
                <w:rFonts w:ascii="Calibri" w:hAnsi="Calibri" w:cs="Calibri"/>
                <w:b/>
                <w:bCs/>
                <w:lang w:val="tr-TR"/>
              </w:rPr>
              <w:t>366,470</w:t>
            </w:r>
          </w:p>
        </w:tc>
        <w:tc>
          <w:tcPr>
            <w:tcW w:w="1201" w:type="dxa"/>
            <w:tcBorders>
              <w:top w:val="nil"/>
              <w:left w:val="nil"/>
              <w:bottom w:val="single" w:sz="4" w:space="0" w:color="auto"/>
              <w:right w:val="nil"/>
            </w:tcBorders>
            <w:shd w:val="clear" w:color="auto" w:fill="auto"/>
            <w:noWrap/>
            <w:vAlign w:val="center"/>
          </w:tcPr>
          <w:p w14:paraId="48635929" w14:textId="77777777" w:rsidR="008A7C3A" w:rsidRPr="00E13480" w:rsidRDefault="008A7C3A" w:rsidP="000B2984">
            <w:pPr>
              <w:widowControl/>
              <w:spacing w:after="0" w:line="240" w:lineRule="auto"/>
              <w:ind w:right="87"/>
              <w:jc w:val="right"/>
              <w:rPr>
                <w:rFonts w:ascii="Arial" w:eastAsia="Times New Roman" w:hAnsi="Arial" w:cs="Arial"/>
                <w:b/>
                <w:bCs/>
                <w:sz w:val="20"/>
                <w:szCs w:val="20"/>
                <w:lang w:val="fr-FR" w:eastAsia="fr-FR"/>
              </w:rPr>
            </w:pPr>
            <w:r>
              <w:rPr>
                <w:rFonts w:ascii="Calibri" w:hAnsi="Calibri" w:cs="Calibri"/>
                <w:b/>
                <w:bCs/>
                <w:lang w:val="tr-TR"/>
              </w:rPr>
              <w:t>562,190</w:t>
            </w:r>
          </w:p>
        </w:tc>
        <w:tc>
          <w:tcPr>
            <w:tcW w:w="1201" w:type="dxa"/>
            <w:tcBorders>
              <w:top w:val="nil"/>
              <w:left w:val="nil"/>
              <w:bottom w:val="single" w:sz="4" w:space="0" w:color="auto"/>
              <w:right w:val="single" w:sz="4" w:space="0" w:color="auto"/>
            </w:tcBorders>
            <w:shd w:val="clear" w:color="auto" w:fill="auto"/>
            <w:noWrap/>
            <w:vAlign w:val="center"/>
          </w:tcPr>
          <w:p w14:paraId="26605E3A" w14:textId="77777777" w:rsidR="008A7C3A" w:rsidRPr="00E13480" w:rsidRDefault="008A7C3A" w:rsidP="000B2984">
            <w:pPr>
              <w:widowControl/>
              <w:spacing w:after="0" w:line="240" w:lineRule="auto"/>
              <w:ind w:right="87"/>
              <w:jc w:val="right"/>
              <w:rPr>
                <w:rFonts w:ascii="Arial" w:eastAsia="Times New Roman" w:hAnsi="Arial" w:cs="Arial"/>
                <w:b/>
                <w:bCs/>
                <w:sz w:val="20"/>
                <w:szCs w:val="20"/>
                <w:lang w:val="fr-FR" w:eastAsia="fr-FR"/>
              </w:rPr>
            </w:pPr>
            <w:r>
              <w:rPr>
                <w:rFonts w:ascii="Calibri" w:hAnsi="Calibri" w:cs="Calibri"/>
                <w:b/>
                <w:bCs/>
                <w:lang w:val="tr-TR"/>
              </w:rPr>
              <w:t>-34,8</w:t>
            </w:r>
          </w:p>
        </w:tc>
      </w:tr>
      <w:tr w:rsidR="00806DA1" w14:paraId="01C78167" w14:textId="77777777" w:rsidTr="00346819">
        <w:trPr>
          <w:trHeight w:val="253"/>
        </w:trPr>
        <w:tc>
          <w:tcPr>
            <w:tcW w:w="2252" w:type="dxa"/>
            <w:tcBorders>
              <w:top w:val="nil"/>
              <w:left w:val="single" w:sz="4" w:space="0" w:color="auto"/>
              <w:bottom w:val="nil"/>
              <w:right w:val="nil"/>
            </w:tcBorders>
            <w:shd w:val="clear" w:color="000000" w:fill="66FFFF"/>
            <w:noWrap/>
            <w:vAlign w:val="center"/>
            <w:hideMark/>
          </w:tcPr>
          <w:p w14:paraId="090E002E" w14:textId="77777777" w:rsidR="006402B3" w:rsidRPr="00F56E7A" w:rsidRDefault="000773C9" w:rsidP="006402B3">
            <w:pPr>
              <w:widowControl/>
              <w:spacing w:after="0" w:line="240" w:lineRule="auto"/>
              <w:ind w:right="87"/>
              <w:rPr>
                <w:rFonts w:ascii="Arial" w:eastAsia="Times New Roman" w:hAnsi="Arial" w:cs="Arial"/>
                <w:b/>
                <w:bCs/>
                <w:sz w:val="20"/>
                <w:szCs w:val="20"/>
                <w:lang w:val="fr-FR" w:eastAsia="fr-FR"/>
              </w:rPr>
            </w:pPr>
            <w:r w:rsidRPr="00F56E7A">
              <w:rPr>
                <w:rFonts w:ascii="Arial" w:eastAsia="Times New Roman" w:hAnsi="Arial" w:cs="Arial"/>
                <w:b/>
                <w:bCs/>
                <w:sz w:val="20"/>
                <w:szCs w:val="20"/>
                <w:lang w:val="tr-TR" w:eastAsia="fr-FR"/>
              </w:rPr>
              <w:t>LADA</w:t>
            </w:r>
          </w:p>
        </w:tc>
        <w:tc>
          <w:tcPr>
            <w:tcW w:w="1201" w:type="dxa"/>
            <w:tcBorders>
              <w:top w:val="nil"/>
              <w:left w:val="single" w:sz="4" w:space="0" w:color="auto"/>
              <w:bottom w:val="nil"/>
              <w:right w:val="nil"/>
            </w:tcBorders>
            <w:shd w:val="clear" w:color="000000" w:fill="66FFFF"/>
            <w:noWrap/>
          </w:tcPr>
          <w:p w14:paraId="79299AA8" w14:textId="77777777" w:rsidR="006402B3" w:rsidRPr="00F56E7A" w:rsidRDefault="006402B3" w:rsidP="006402B3">
            <w:pPr>
              <w:widowControl/>
              <w:spacing w:after="0" w:line="240" w:lineRule="auto"/>
              <w:ind w:right="87"/>
              <w:rPr>
                <w:rFonts w:ascii="Arial" w:eastAsia="Times New Roman" w:hAnsi="Arial" w:cs="Arial"/>
                <w:b/>
                <w:bCs/>
                <w:sz w:val="20"/>
                <w:szCs w:val="20"/>
                <w:lang w:val="fr-FR" w:eastAsia="fr-FR"/>
              </w:rPr>
            </w:pPr>
          </w:p>
        </w:tc>
        <w:tc>
          <w:tcPr>
            <w:tcW w:w="1201" w:type="dxa"/>
            <w:tcBorders>
              <w:top w:val="nil"/>
              <w:left w:val="nil"/>
              <w:bottom w:val="nil"/>
              <w:right w:val="nil"/>
            </w:tcBorders>
            <w:shd w:val="clear" w:color="000000" w:fill="66FFFF"/>
            <w:noWrap/>
          </w:tcPr>
          <w:p w14:paraId="4C1F16D7" w14:textId="77777777" w:rsidR="006402B3" w:rsidRPr="00F56E7A" w:rsidRDefault="006402B3" w:rsidP="006402B3">
            <w:pPr>
              <w:widowControl/>
              <w:spacing w:after="0" w:line="240" w:lineRule="auto"/>
              <w:ind w:right="87"/>
              <w:rPr>
                <w:rFonts w:ascii="Arial" w:eastAsia="Times New Roman" w:hAnsi="Arial" w:cs="Arial"/>
                <w:b/>
                <w:bCs/>
                <w:sz w:val="20"/>
                <w:szCs w:val="20"/>
                <w:lang w:val="fr-FR" w:eastAsia="fr-FR"/>
              </w:rPr>
            </w:pPr>
          </w:p>
        </w:tc>
        <w:tc>
          <w:tcPr>
            <w:tcW w:w="1158" w:type="dxa"/>
            <w:tcBorders>
              <w:top w:val="nil"/>
              <w:left w:val="nil"/>
              <w:bottom w:val="nil"/>
              <w:right w:val="single" w:sz="4" w:space="0" w:color="auto"/>
            </w:tcBorders>
            <w:shd w:val="clear" w:color="000000" w:fill="66FFFF"/>
            <w:noWrap/>
          </w:tcPr>
          <w:p w14:paraId="5FBC2107" w14:textId="77777777" w:rsidR="006402B3" w:rsidRPr="00F56E7A" w:rsidRDefault="006402B3" w:rsidP="006402B3">
            <w:pPr>
              <w:widowControl/>
              <w:spacing w:after="0" w:line="240" w:lineRule="auto"/>
              <w:ind w:right="87"/>
              <w:rPr>
                <w:rFonts w:ascii="Arial" w:eastAsia="Times New Roman" w:hAnsi="Arial" w:cs="Arial"/>
                <w:b/>
                <w:bCs/>
                <w:sz w:val="20"/>
                <w:szCs w:val="20"/>
                <w:lang w:val="fr-FR" w:eastAsia="fr-FR"/>
              </w:rPr>
            </w:pPr>
          </w:p>
        </w:tc>
        <w:tc>
          <w:tcPr>
            <w:tcW w:w="1244" w:type="dxa"/>
            <w:tcBorders>
              <w:top w:val="nil"/>
              <w:left w:val="nil"/>
              <w:bottom w:val="nil"/>
              <w:right w:val="nil"/>
            </w:tcBorders>
            <w:shd w:val="clear" w:color="000000" w:fill="66FFFF"/>
            <w:noWrap/>
          </w:tcPr>
          <w:p w14:paraId="4F4BEB19" w14:textId="77777777" w:rsidR="006402B3" w:rsidRPr="00F56E7A" w:rsidRDefault="006402B3" w:rsidP="006402B3">
            <w:pPr>
              <w:widowControl/>
              <w:spacing w:after="0" w:line="240" w:lineRule="auto"/>
              <w:ind w:right="87"/>
              <w:rPr>
                <w:rFonts w:ascii="Arial" w:eastAsia="Times New Roman" w:hAnsi="Arial" w:cs="Arial"/>
                <w:b/>
                <w:bCs/>
                <w:sz w:val="20"/>
                <w:szCs w:val="20"/>
                <w:lang w:val="fr-FR" w:eastAsia="fr-FR"/>
              </w:rPr>
            </w:pPr>
          </w:p>
        </w:tc>
        <w:tc>
          <w:tcPr>
            <w:tcW w:w="1201" w:type="dxa"/>
            <w:tcBorders>
              <w:top w:val="nil"/>
              <w:left w:val="nil"/>
              <w:bottom w:val="nil"/>
              <w:right w:val="nil"/>
            </w:tcBorders>
            <w:shd w:val="clear" w:color="000000" w:fill="66FFFF"/>
            <w:noWrap/>
          </w:tcPr>
          <w:p w14:paraId="2E870AF4" w14:textId="77777777" w:rsidR="006402B3" w:rsidRPr="00F56E7A" w:rsidRDefault="006402B3" w:rsidP="006402B3">
            <w:pPr>
              <w:widowControl/>
              <w:spacing w:after="0" w:line="240" w:lineRule="auto"/>
              <w:ind w:right="87"/>
              <w:rPr>
                <w:rFonts w:ascii="Arial" w:eastAsia="Times New Roman" w:hAnsi="Arial" w:cs="Arial"/>
                <w:b/>
                <w:bCs/>
                <w:sz w:val="20"/>
                <w:szCs w:val="20"/>
                <w:lang w:val="fr-FR" w:eastAsia="fr-FR"/>
              </w:rPr>
            </w:pPr>
          </w:p>
        </w:tc>
        <w:tc>
          <w:tcPr>
            <w:tcW w:w="1201" w:type="dxa"/>
            <w:tcBorders>
              <w:top w:val="nil"/>
              <w:left w:val="nil"/>
              <w:bottom w:val="nil"/>
              <w:right w:val="single" w:sz="4" w:space="0" w:color="auto"/>
            </w:tcBorders>
            <w:shd w:val="clear" w:color="000000" w:fill="66FFFF"/>
            <w:noWrap/>
          </w:tcPr>
          <w:p w14:paraId="0DBC0990" w14:textId="77777777" w:rsidR="006402B3" w:rsidRPr="00F56E7A" w:rsidRDefault="006402B3" w:rsidP="006402B3">
            <w:pPr>
              <w:widowControl/>
              <w:spacing w:after="0" w:line="240" w:lineRule="auto"/>
              <w:ind w:right="87"/>
              <w:rPr>
                <w:rFonts w:ascii="Arial" w:eastAsia="Times New Roman" w:hAnsi="Arial" w:cs="Arial"/>
                <w:b/>
                <w:bCs/>
                <w:sz w:val="20"/>
                <w:szCs w:val="20"/>
                <w:lang w:val="fr-FR" w:eastAsia="fr-FR"/>
              </w:rPr>
            </w:pPr>
          </w:p>
        </w:tc>
      </w:tr>
      <w:tr w:rsidR="008A7C3A" w14:paraId="2F088A8C" w14:textId="77777777" w:rsidTr="00EE0A46">
        <w:trPr>
          <w:trHeight w:val="243"/>
        </w:trPr>
        <w:tc>
          <w:tcPr>
            <w:tcW w:w="2252" w:type="dxa"/>
            <w:tcBorders>
              <w:top w:val="nil"/>
              <w:left w:val="single" w:sz="4" w:space="0" w:color="auto"/>
              <w:bottom w:val="nil"/>
              <w:right w:val="nil"/>
            </w:tcBorders>
            <w:shd w:val="clear" w:color="auto" w:fill="auto"/>
            <w:noWrap/>
            <w:vAlign w:val="center"/>
            <w:hideMark/>
          </w:tcPr>
          <w:p w14:paraId="5DBC06B6" w14:textId="77777777" w:rsidR="008A7C3A" w:rsidRPr="00F56E7A" w:rsidRDefault="008A7C3A" w:rsidP="00BF35B1">
            <w:pPr>
              <w:widowControl/>
              <w:spacing w:after="0" w:line="240" w:lineRule="auto"/>
              <w:ind w:right="87"/>
              <w:jc w:val="center"/>
              <w:rPr>
                <w:rFonts w:ascii="Arial" w:eastAsia="Times New Roman" w:hAnsi="Arial" w:cs="Arial"/>
                <w:sz w:val="20"/>
                <w:szCs w:val="20"/>
                <w:lang w:val="fr-FR" w:eastAsia="fr-FR"/>
              </w:rPr>
            </w:pPr>
            <w:r>
              <w:rPr>
                <w:rFonts w:ascii="Calibri" w:hAnsi="Calibri" w:cs="Calibri"/>
                <w:lang w:val="tr-TR"/>
              </w:rPr>
              <w:t>Binek</w:t>
            </w:r>
          </w:p>
        </w:tc>
        <w:tc>
          <w:tcPr>
            <w:tcW w:w="1201" w:type="dxa"/>
            <w:tcBorders>
              <w:top w:val="nil"/>
              <w:left w:val="single" w:sz="4" w:space="0" w:color="auto"/>
              <w:bottom w:val="nil"/>
              <w:right w:val="nil"/>
            </w:tcBorders>
            <w:shd w:val="clear" w:color="auto" w:fill="auto"/>
            <w:noWrap/>
            <w:vAlign w:val="center"/>
          </w:tcPr>
          <w:p w14:paraId="115A5A1A" w14:textId="77777777" w:rsidR="008A7C3A" w:rsidRPr="00F56E7A" w:rsidRDefault="008A7C3A" w:rsidP="000B2984">
            <w:pPr>
              <w:widowControl/>
              <w:spacing w:after="0" w:line="240" w:lineRule="auto"/>
              <w:ind w:right="87"/>
              <w:jc w:val="right"/>
              <w:rPr>
                <w:rFonts w:ascii="Arial" w:eastAsia="Times New Roman" w:hAnsi="Arial" w:cs="Arial"/>
                <w:sz w:val="20"/>
                <w:szCs w:val="20"/>
                <w:lang w:val="fr-FR" w:eastAsia="fr-FR"/>
              </w:rPr>
            </w:pPr>
            <w:r>
              <w:rPr>
                <w:rFonts w:ascii="Calibri" w:hAnsi="Calibri" w:cs="Calibri"/>
                <w:lang w:val="tr-TR"/>
              </w:rPr>
              <w:t>101,863</w:t>
            </w:r>
          </w:p>
        </w:tc>
        <w:tc>
          <w:tcPr>
            <w:tcW w:w="1201" w:type="dxa"/>
            <w:tcBorders>
              <w:top w:val="nil"/>
              <w:left w:val="nil"/>
              <w:bottom w:val="nil"/>
              <w:right w:val="nil"/>
            </w:tcBorders>
            <w:shd w:val="clear" w:color="auto" w:fill="auto"/>
            <w:noWrap/>
            <w:vAlign w:val="center"/>
          </w:tcPr>
          <w:p w14:paraId="523F43BA" w14:textId="77777777" w:rsidR="008A7C3A" w:rsidRPr="00F56E7A" w:rsidRDefault="008A7C3A" w:rsidP="000B2984">
            <w:pPr>
              <w:widowControl/>
              <w:spacing w:after="0" w:line="240" w:lineRule="auto"/>
              <w:ind w:right="87"/>
              <w:jc w:val="right"/>
              <w:rPr>
                <w:rFonts w:ascii="Arial" w:eastAsia="Times New Roman" w:hAnsi="Arial" w:cs="Arial"/>
                <w:sz w:val="20"/>
                <w:szCs w:val="20"/>
                <w:lang w:val="fr-FR" w:eastAsia="fr-FR"/>
              </w:rPr>
            </w:pPr>
            <w:r>
              <w:rPr>
                <w:rFonts w:ascii="Calibri" w:hAnsi="Calibri" w:cs="Calibri"/>
                <w:lang w:val="tr-TR"/>
              </w:rPr>
              <w:t>100,867</w:t>
            </w:r>
          </w:p>
        </w:tc>
        <w:tc>
          <w:tcPr>
            <w:tcW w:w="1158" w:type="dxa"/>
            <w:tcBorders>
              <w:top w:val="nil"/>
              <w:left w:val="nil"/>
              <w:bottom w:val="nil"/>
              <w:right w:val="single" w:sz="4" w:space="0" w:color="auto"/>
            </w:tcBorders>
            <w:shd w:val="clear" w:color="auto" w:fill="auto"/>
            <w:noWrap/>
            <w:vAlign w:val="center"/>
          </w:tcPr>
          <w:p w14:paraId="60161DD2" w14:textId="77777777" w:rsidR="008A7C3A" w:rsidRPr="00F56E7A" w:rsidRDefault="008A7C3A" w:rsidP="000B2984">
            <w:pPr>
              <w:widowControl/>
              <w:spacing w:after="0" w:line="240" w:lineRule="auto"/>
              <w:ind w:right="87"/>
              <w:jc w:val="right"/>
              <w:rPr>
                <w:rFonts w:ascii="Arial" w:eastAsia="Times New Roman" w:hAnsi="Arial" w:cs="Arial"/>
                <w:sz w:val="20"/>
                <w:szCs w:val="20"/>
                <w:lang w:val="fr-FR" w:eastAsia="fr-FR"/>
              </w:rPr>
            </w:pPr>
            <w:r>
              <w:rPr>
                <w:rFonts w:ascii="Calibri" w:hAnsi="Calibri" w:cs="Calibri"/>
                <w:lang w:val="tr-TR"/>
              </w:rPr>
              <w:t>+1,0</w:t>
            </w:r>
          </w:p>
        </w:tc>
        <w:tc>
          <w:tcPr>
            <w:tcW w:w="1244" w:type="dxa"/>
            <w:tcBorders>
              <w:top w:val="nil"/>
              <w:left w:val="nil"/>
              <w:bottom w:val="nil"/>
              <w:right w:val="nil"/>
            </w:tcBorders>
            <w:shd w:val="clear" w:color="auto" w:fill="auto"/>
            <w:noWrap/>
            <w:vAlign w:val="center"/>
          </w:tcPr>
          <w:p w14:paraId="4B82E6AB" w14:textId="77777777" w:rsidR="008A7C3A" w:rsidRPr="00F56E7A" w:rsidRDefault="008A7C3A" w:rsidP="000B2984">
            <w:pPr>
              <w:widowControl/>
              <w:spacing w:after="0" w:line="240" w:lineRule="auto"/>
              <w:ind w:right="87"/>
              <w:jc w:val="right"/>
              <w:rPr>
                <w:rFonts w:ascii="Arial" w:eastAsia="Times New Roman" w:hAnsi="Arial" w:cs="Arial"/>
                <w:sz w:val="20"/>
                <w:szCs w:val="20"/>
                <w:lang w:val="fr-FR" w:eastAsia="fr-FR"/>
              </w:rPr>
            </w:pPr>
            <w:r>
              <w:rPr>
                <w:rFonts w:ascii="Calibri" w:hAnsi="Calibri" w:cs="Calibri"/>
                <w:lang w:val="tr-TR"/>
              </w:rPr>
              <w:t>249,704</w:t>
            </w:r>
          </w:p>
        </w:tc>
        <w:tc>
          <w:tcPr>
            <w:tcW w:w="1201" w:type="dxa"/>
            <w:tcBorders>
              <w:top w:val="nil"/>
              <w:left w:val="nil"/>
              <w:bottom w:val="nil"/>
              <w:right w:val="nil"/>
            </w:tcBorders>
            <w:shd w:val="clear" w:color="auto" w:fill="auto"/>
            <w:noWrap/>
            <w:vAlign w:val="center"/>
          </w:tcPr>
          <w:p w14:paraId="77D7FEBE" w14:textId="77777777" w:rsidR="008A7C3A" w:rsidRPr="00F56E7A" w:rsidRDefault="008A7C3A" w:rsidP="000B2984">
            <w:pPr>
              <w:widowControl/>
              <w:spacing w:after="0" w:line="240" w:lineRule="auto"/>
              <w:ind w:right="87"/>
              <w:jc w:val="right"/>
              <w:rPr>
                <w:rFonts w:ascii="Arial" w:eastAsia="Times New Roman" w:hAnsi="Arial" w:cs="Arial"/>
                <w:sz w:val="20"/>
                <w:szCs w:val="20"/>
                <w:lang w:val="fr-FR" w:eastAsia="fr-FR"/>
              </w:rPr>
            </w:pPr>
            <w:r>
              <w:rPr>
                <w:rFonts w:ascii="Calibri" w:hAnsi="Calibri" w:cs="Calibri"/>
                <w:lang w:val="tr-TR"/>
              </w:rPr>
              <w:t>294,192</w:t>
            </w:r>
          </w:p>
        </w:tc>
        <w:tc>
          <w:tcPr>
            <w:tcW w:w="1201" w:type="dxa"/>
            <w:tcBorders>
              <w:top w:val="nil"/>
              <w:left w:val="nil"/>
              <w:bottom w:val="nil"/>
              <w:right w:val="single" w:sz="4" w:space="0" w:color="auto"/>
            </w:tcBorders>
            <w:shd w:val="clear" w:color="auto" w:fill="auto"/>
            <w:noWrap/>
            <w:vAlign w:val="center"/>
          </w:tcPr>
          <w:p w14:paraId="3454A9F2" w14:textId="77777777" w:rsidR="008A7C3A" w:rsidRPr="00F56E7A" w:rsidRDefault="008A7C3A" w:rsidP="000B2984">
            <w:pPr>
              <w:widowControl/>
              <w:spacing w:after="0" w:line="240" w:lineRule="auto"/>
              <w:ind w:right="87"/>
              <w:jc w:val="right"/>
              <w:rPr>
                <w:rFonts w:ascii="Arial" w:eastAsia="Times New Roman" w:hAnsi="Arial" w:cs="Arial"/>
                <w:sz w:val="20"/>
                <w:szCs w:val="20"/>
                <w:lang w:val="fr-FR" w:eastAsia="fr-FR"/>
              </w:rPr>
            </w:pPr>
            <w:r>
              <w:rPr>
                <w:rFonts w:ascii="Calibri" w:hAnsi="Calibri" w:cs="Calibri"/>
                <w:lang w:val="tr-TR"/>
              </w:rPr>
              <w:t>-15,1</w:t>
            </w:r>
          </w:p>
        </w:tc>
      </w:tr>
      <w:tr w:rsidR="008A7C3A" w14:paraId="213ADFBA" w14:textId="77777777" w:rsidTr="00EE0A46">
        <w:trPr>
          <w:trHeight w:val="243"/>
        </w:trPr>
        <w:tc>
          <w:tcPr>
            <w:tcW w:w="2252" w:type="dxa"/>
            <w:tcBorders>
              <w:top w:val="nil"/>
              <w:left w:val="single" w:sz="4" w:space="0" w:color="auto"/>
              <w:bottom w:val="nil"/>
              <w:right w:val="nil"/>
            </w:tcBorders>
            <w:shd w:val="clear" w:color="auto" w:fill="auto"/>
            <w:noWrap/>
            <w:vAlign w:val="center"/>
            <w:hideMark/>
          </w:tcPr>
          <w:p w14:paraId="75B7EA55" w14:textId="77777777" w:rsidR="008A7C3A" w:rsidRPr="00F56E7A" w:rsidRDefault="008A7C3A" w:rsidP="00BF35B1">
            <w:pPr>
              <w:widowControl/>
              <w:spacing w:after="0" w:line="240" w:lineRule="auto"/>
              <w:ind w:right="87"/>
              <w:jc w:val="center"/>
              <w:rPr>
                <w:rFonts w:ascii="Arial" w:eastAsia="Times New Roman" w:hAnsi="Arial" w:cs="Arial"/>
                <w:sz w:val="20"/>
                <w:szCs w:val="20"/>
                <w:lang w:val="fr-FR" w:eastAsia="fr-FR"/>
              </w:rPr>
            </w:pPr>
            <w:r>
              <w:rPr>
                <w:rFonts w:ascii="Calibri" w:hAnsi="Calibri" w:cs="Calibri"/>
                <w:lang w:val="tr-TR"/>
              </w:rPr>
              <w:t>Hafif Ticari</w:t>
            </w:r>
          </w:p>
        </w:tc>
        <w:tc>
          <w:tcPr>
            <w:tcW w:w="1201" w:type="dxa"/>
            <w:tcBorders>
              <w:top w:val="nil"/>
              <w:left w:val="single" w:sz="4" w:space="0" w:color="auto"/>
              <w:bottom w:val="nil"/>
              <w:right w:val="nil"/>
            </w:tcBorders>
            <w:shd w:val="clear" w:color="auto" w:fill="auto"/>
            <w:noWrap/>
            <w:vAlign w:val="center"/>
          </w:tcPr>
          <w:p w14:paraId="2BA5B80A" w14:textId="77777777" w:rsidR="008A7C3A" w:rsidRPr="00F56E7A" w:rsidRDefault="008A7C3A" w:rsidP="000B2984">
            <w:pPr>
              <w:widowControl/>
              <w:spacing w:after="0" w:line="240" w:lineRule="auto"/>
              <w:ind w:right="87"/>
              <w:jc w:val="right"/>
              <w:rPr>
                <w:rFonts w:ascii="Arial" w:eastAsia="Times New Roman" w:hAnsi="Arial" w:cs="Arial"/>
                <w:sz w:val="20"/>
                <w:szCs w:val="20"/>
                <w:lang w:val="fr-FR" w:eastAsia="fr-FR"/>
              </w:rPr>
            </w:pPr>
            <w:r>
              <w:rPr>
                <w:rFonts w:ascii="Calibri" w:hAnsi="Calibri" w:cs="Calibri"/>
                <w:lang w:val="tr-TR"/>
              </w:rPr>
              <w:t>4,580</w:t>
            </w:r>
          </w:p>
        </w:tc>
        <w:tc>
          <w:tcPr>
            <w:tcW w:w="1201" w:type="dxa"/>
            <w:tcBorders>
              <w:top w:val="nil"/>
              <w:left w:val="nil"/>
              <w:bottom w:val="nil"/>
              <w:right w:val="nil"/>
            </w:tcBorders>
            <w:shd w:val="clear" w:color="auto" w:fill="auto"/>
            <w:noWrap/>
            <w:vAlign w:val="center"/>
          </w:tcPr>
          <w:p w14:paraId="0F922689" w14:textId="77777777" w:rsidR="008A7C3A" w:rsidRPr="00F56E7A" w:rsidRDefault="008A7C3A" w:rsidP="000B2984">
            <w:pPr>
              <w:widowControl/>
              <w:spacing w:after="0" w:line="240" w:lineRule="auto"/>
              <w:ind w:right="87"/>
              <w:jc w:val="right"/>
              <w:rPr>
                <w:rFonts w:ascii="Arial" w:eastAsia="Times New Roman" w:hAnsi="Arial" w:cs="Arial"/>
                <w:sz w:val="20"/>
                <w:szCs w:val="20"/>
                <w:lang w:val="fr-FR" w:eastAsia="fr-FR"/>
              </w:rPr>
            </w:pPr>
            <w:r>
              <w:rPr>
                <w:rFonts w:ascii="Calibri" w:hAnsi="Calibri" w:cs="Calibri"/>
                <w:lang w:val="tr-TR"/>
              </w:rPr>
              <w:t>3,433</w:t>
            </w:r>
          </w:p>
        </w:tc>
        <w:tc>
          <w:tcPr>
            <w:tcW w:w="1158" w:type="dxa"/>
            <w:tcBorders>
              <w:top w:val="nil"/>
              <w:left w:val="nil"/>
              <w:bottom w:val="nil"/>
              <w:right w:val="single" w:sz="4" w:space="0" w:color="auto"/>
            </w:tcBorders>
            <w:shd w:val="clear" w:color="auto" w:fill="auto"/>
            <w:noWrap/>
            <w:vAlign w:val="center"/>
          </w:tcPr>
          <w:p w14:paraId="74DD1382" w14:textId="77777777" w:rsidR="008A7C3A" w:rsidRPr="00F56E7A" w:rsidRDefault="008A7C3A" w:rsidP="000B2984">
            <w:pPr>
              <w:widowControl/>
              <w:spacing w:after="0" w:line="240" w:lineRule="auto"/>
              <w:ind w:right="87"/>
              <w:jc w:val="right"/>
              <w:rPr>
                <w:rFonts w:ascii="Arial" w:eastAsia="Times New Roman" w:hAnsi="Arial" w:cs="Arial"/>
                <w:sz w:val="20"/>
                <w:szCs w:val="20"/>
                <w:lang w:val="fr-FR" w:eastAsia="fr-FR"/>
              </w:rPr>
            </w:pPr>
            <w:r>
              <w:rPr>
                <w:rFonts w:ascii="Calibri" w:hAnsi="Calibri" w:cs="Calibri"/>
                <w:lang w:val="tr-TR"/>
              </w:rPr>
              <w:t>+33,4</w:t>
            </w:r>
          </w:p>
        </w:tc>
        <w:tc>
          <w:tcPr>
            <w:tcW w:w="1244" w:type="dxa"/>
            <w:tcBorders>
              <w:top w:val="nil"/>
              <w:left w:val="nil"/>
              <w:bottom w:val="nil"/>
              <w:right w:val="nil"/>
            </w:tcBorders>
            <w:shd w:val="clear" w:color="auto" w:fill="auto"/>
            <w:noWrap/>
            <w:vAlign w:val="center"/>
          </w:tcPr>
          <w:p w14:paraId="604255D7" w14:textId="77777777" w:rsidR="008A7C3A" w:rsidRPr="00F56E7A" w:rsidRDefault="008A7C3A" w:rsidP="000B2984">
            <w:pPr>
              <w:widowControl/>
              <w:spacing w:after="0" w:line="240" w:lineRule="auto"/>
              <w:ind w:right="87"/>
              <w:jc w:val="right"/>
              <w:rPr>
                <w:rFonts w:ascii="Arial" w:eastAsia="Times New Roman" w:hAnsi="Arial" w:cs="Arial"/>
                <w:sz w:val="20"/>
                <w:szCs w:val="20"/>
                <w:lang w:val="fr-FR" w:eastAsia="fr-FR"/>
              </w:rPr>
            </w:pPr>
            <w:r>
              <w:rPr>
                <w:rFonts w:ascii="Calibri" w:hAnsi="Calibri" w:cs="Calibri"/>
                <w:lang w:val="tr-TR"/>
              </w:rPr>
              <w:t>9,463</w:t>
            </w:r>
          </w:p>
        </w:tc>
        <w:tc>
          <w:tcPr>
            <w:tcW w:w="1201" w:type="dxa"/>
            <w:tcBorders>
              <w:top w:val="nil"/>
              <w:left w:val="nil"/>
              <w:bottom w:val="nil"/>
              <w:right w:val="nil"/>
            </w:tcBorders>
            <w:shd w:val="clear" w:color="auto" w:fill="auto"/>
            <w:noWrap/>
            <w:vAlign w:val="center"/>
          </w:tcPr>
          <w:p w14:paraId="6BE3FD6F" w14:textId="77777777" w:rsidR="008A7C3A" w:rsidRPr="00F56E7A" w:rsidRDefault="008A7C3A" w:rsidP="000B2984">
            <w:pPr>
              <w:widowControl/>
              <w:spacing w:after="0" w:line="240" w:lineRule="auto"/>
              <w:ind w:right="87"/>
              <w:jc w:val="right"/>
              <w:rPr>
                <w:rFonts w:ascii="Arial" w:eastAsia="Times New Roman" w:hAnsi="Arial" w:cs="Arial"/>
                <w:sz w:val="20"/>
                <w:szCs w:val="20"/>
                <w:lang w:val="fr-FR" w:eastAsia="fr-FR"/>
              </w:rPr>
            </w:pPr>
            <w:r>
              <w:rPr>
                <w:rFonts w:ascii="Calibri" w:hAnsi="Calibri" w:cs="Calibri"/>
                <w:lang w:val="tr-TR"/>
              </w:rPr>
              <w:t>9,190</w:t>
            </w:r>
          </w:p>
        </w:tc>
        <w:tc>
          <w:tcPr>
            <w:tcW w:w="1201" w:type="dxa"/>
            <w:tcBorders>
              <w:top w:val="nil"/>
              <w:left w:val="nil"/>
              <w:bottom w:val="nil"/>
              <w:right w:val="single" w:sz="4" w:space="0" w:color="auto"/>
            </w:tcBorders>
            <w:shd w:val="clear" w:color="auto" w:fill="auto"/>
            <w:noWrap/>
            <w:vAlign w:val="center"/>
          </w:tcPr>
          <w:p w14:paraId="247E6D7B" w14:textId="77777777" w:rsidR="008A7C3A" w:rsidRPr="00F56E7A" w:rsidRDefault="008A7C3A" w:rsidP="000B2984">
            <w:pPr>
              <w:widowControl/>
              <w:spacing w:after="0" w:line="240" w:lineRule="auto"/>
              <w:ind w:right="87"/>
              <w:jc w:val="right"/>
              <w:rPr>
                <w:rFonts w:ascii="Arial" w:eastAsia="Times New Roman" w:hAnsi="Arial" w:cs="Arial"/>
                <w:sz w:val="20"/>
                <w:szCs w:val="20"/>
                <w:lang w:val="fr-FR" w:eastAsia="fr-FR"/>
              </w:rPr>
            </w:pPr>
            <w:r>
              <w:rPr>
                <w:rFonts w:ascii="Calibri" w:hAnsi="Calibri" w:cs="Calibri"/>
                <w:lang w:val="tr-TR"/>
              </w:rPr>
              <w:t>+3,0</w:t>
            </w:r>
          </w:p>
        </w:tc>
      </w:tr>
      <w:tr w:rsidR="008A7C3A" w14:paraId="5B3C1E8C" w14:textId="77777777" w:rsidTr="00EE0A46">
        <w:trPr>
          <w:trHeight w:val="253"/>
        </w:trPr>
        <w:tc>
          <w:tcPr>
            <w:tcW w:w="2252" w:type="dxa"/>
            <w:tcBorders>
              <w:top w:val="nil"/>
              <w:left w:val="single" w:sz="4" w:space="0" w:color="auto"/>
              <w:bottom w:val="single" w:sz="4" w:space="0" w:color="auto"/>
              <w:right w:val="nil"/>
            </w:tcBorders>
            <w:shd w:val="clear" w:color="auto" w:fill="auto"/>
            <w:noWrap/>
            <w:vAlign w:val="center"/>
            <w:hideMark/>
          </w:tcPr>
          <w:p w14:paraId="6AA5A674" w14:textId="77777777" w:rsidR="008A7C3A" w:rsidRPr="00F56E7A" w:rsidRDefault="008A7C3A" w:rsidP="00BF35B1">
            <w:pPr>
              <w:widowControl/>
              <w:spacing w:after="0" w:line="240" w:lineRule="auto"/>
              <w:ind w:right="87"/>
              <w:jc w:val="center"/>
              <w:rPr>
                <w:rFonts w:ascii="Arial" w:eastAsia="Times New Roman" w:hAnsi="Arial" w:cs="Arial"/>
                <w:b/>
                <w:bCs/>
                <w:sz w:val="20"/>
                <w:szCs w:val="20"/>
                <w:lang w:val="fr-FR" w:eastAsia="fr-FR"/>
              </w:rPr>
            </w:pPr>
            <w:r>
              <w:rPr>
                <w:rFonts w:ascii="Calibri" w:hAnsi="Calibri" w:cs="Calibri"/>
                <w:b/>
                <w:bCs/>
                <w:lang w:val="tr-TR"/>
              </w:rPr>
              <w:t>Binek + Hafif Ticari</w:t>
            </w:r>
          </w:p>
        </w:tc>
        <w:tc>
          <w:tcPr>
            <w:tcW w:w="1201" w:type="dxa"/>
            <w:tcBorders>
              <w:top w:val="nil"/>
              <w:left w:val="single" w:sz="4" w:space="0" w:color="auto"/>
              <w:bottom w:val="single" w:sz="4" w:space="0" w:color="auto"/>
              <w:right w:val="nil"/>
            </w:tcBorders>
            <w:shd w:val="clear" w:color="auto" w:fill="auto"/>
            <w:noWrap/>
            <w:vAlign w:val="center"/>
          </w:tcPr>
          <w:p w14:paraId="6FEF9FB5" w14:textId="77777777" w:rsidR="008A7C3A" w:rsidRPr="00E13480" w:rsidRDefault="008A7C3A" w:rsidP="000B2984">
            <w:pPr>
              <w:widowControl/>
              <w:spacing w:after="0" w:line="240" w:lineRule="auto"/>
              <w:ind w:right="87"/>
              <w:jc w:val="right"/>
              <w:rPr>
                <w:rFonts w:ascii="Arial" w:eastAsia="Times New Roman" w:hAnsi="Arial" w:cs="Arial"/>
                <w:b/>
                <w:bCs/>
                <w:sz w:val="20"/>
                <w:szCs w:val="20"/>
                <w:lang w:val="fr-FR" w:eastAsia="fr-FR"/>
              </w:rPr>
            </w:pPr>
            <w:r>
              <w:rPr>
                <w:rFonts w:ascii="Calibri" w:hAnsi="Calibri" w:cs="Calibri"/>
                <w:b/>
                <w:bCs/>
                <w:lang w:val="tr-TR"/>
              </w:rPr>
              <w:t>106,443</w:t>
            </w:r>
          </w:p>
        </w:tc>
        <w:tc>
          <w:tcPr>
            <w:tcW w:w="1201" w:type="dxa"/>
            <w:tcBorders>
              <w:top w:val="nil"/>
              <w:left w:val="nil"/>
              <w:bottom w:val="single" w:sz="4" w:space="0" w:color="auto"/>
              <w:right w:val="nil"/>
            </w:tcBorders>
            <w:shd w:val="clear" w:color="auto" w:fill="auto"/>
            <w:noWrap/>
            <w:vAlign w:val="center"/>
          </w:tcPr>
          <w:p w14:paraId="56CECE5A" w14:textId="77777777" w:rsidR="008A7C3A" w:rsidRPr="00E13480" w:rsidRDefault="008A7C3A" w:rsidP="000B2984">
            <w:pPr>
              <w:widowControl/>
              <w:spacing w:after="0" w:line="240" w:lineRule="auto"/>
              <w:ind w:right="87"/>
              <w:jc w:val="right"/>
              <w:rPr>
                <w:rFonts w:ascii="Arial" w:eastAsia="Times New Roman" w:hAnsi="Arial" w:cs="Arial"/>
                <w:b/>
                <w:bCs/>
                <w:sz w:val="20"/>
                <w:szCs w:val="20"/>
                <w:lang w:val="fr-FR" w:eastAsia="fr-FR"/>
              </w:rPr>
            </w:pPr>
            <w:r>
              <w:rPr>
                <w:rFonts w:ascii="Calibri" w:hAnsi="Calibri" w:cs="Calibri"/>
                <w:b/>
                <w:bCs/>
                <w:lang w:val="tr-TR"/>
              </w:rPr>
              <w:t>104,300</w:t>
            </w:r>
          </w:p>
        </w:tc>
        <w:tc>
          <w:tcPr>
            <w:tcW w:w="1158" w:type="dxa"/>
            <w:tcBorders>
              <w:top w:val="nil"/>
              <w:left w:val="nil"/>
              <w:bottom w:val="single" w:sz="4" w:space="0" w:color="auto"/>
              <w:right w:val="single" w:sz="4" w:space="0" w:color="auto"/>
            </w:tcBorders>
            <w:shd w:val="clear" w:color="auto" w:fill="auto"/>
            <w:noWrap/>
            <w:vAlign w:val="center"/>
          </w:tcPr>
          <w:p w14:paraId="56CF263D" w14:textId="77777777" w:rsidR="008A7C3A" w:rsidRPr="00E13480" w:rsidRDefault="008A7C3A" w:rsidP="000B2984">
            <w:pPr>
              <w:widowControl/>
              <w:spacing w:after="0" w:line="240" w:lineRule="auto"/>
              <w:ind w:right="87"/>
              <w:jc w:val="right"/>
              <w:rPr>
                <w:rFonts w:ascii="Arial" w:eastAsia="Times New Roman" w:hAnsi="Arial" w:cs="Arial"/>
                <w:b/>
                <w:bCs/>
                <w:sz w:val="20"/>
                <w:szCs w:val="20"/>
                <w:lang w:val="fr-FR" w:eastAsia="fr-FR"/>
              </w:rPr>
            </w:pPr>
            <w:r>
              <w:rPr>
                <w:rFonts w:ascii="Calibri" w:hAnsi="Calibri" w:cs="Calibri"/>
                <w:b/>
                <w:bCs/>
                <w:lang w:val="tr-TR"/>
              </w:rPr>
              <w:t>+2,1</w:t>
            </w:r>
          </w:p>
        </w:tc>
        <w:tc>
          <w:tcPr>
            <w:tcW w:w="1244" w:type="dxa"/>
            <w:tcBorders>
              <w:top w:val="nil"/>
              <w:left w:val="nil"/>
              <w:bottom w:val="single" w:sz="4" w:space="0" w:color="auto"/>
              <w:right w:val="nil"/>
            </w:tcBorders>
            <w:shd w:val="clear" w:color="auto" w:fill="auto"/>
            <w:noWrap/>
            <w:vAlign w:val="center"/>
          </w:tcPr>
          <w:p w14:paraId="63FAE04E" w14:textId="77777777" w:rsidR="008A7C3A" w:rsidRPr="00E13480" w:rsidRDefault="008A7C3A" w:rsidP="000B2984">
            <w:pPr>
              <w:widowControl/>
              <w:spacing w:after="0" w:line="240" w:lineRule="auto"/>
              <w:ind w:right="87"/>
              <w:jc w:val="right"/>
              <w:rPr>
                <w:rFonts w:ascii="Arial" w:eastAsia="Times New Roman" w:hAnsi="Arial" w:cs="Arial"/>
                <w:b/>
                <w:bCs/>
                <w:sz w:val="20"/>
                <w:szCs w:val="20"/>
                <w:lang w:val="fr-FR" w:eastAsia="fr-FR"/>
              </w:rPr>
            </w:pPr>
            <w:r>
              <w:rPr>
                <w:rFonts w:ascii="Calibri" w:hAnsi="Calibri" w:cs="Calibri"/>
                <w:b/>
                <w:bCs/>
                <w:lang w:val="tr-TR"/>
              </w:rPr>
              <w:t>259,167</w:t>
            </w:r>
          </w:p>
        </w:tc>
        <w:tc>
          <w:tcPr>
            <w:tcW w:w="1201" w:type="dxa"/>
            <w:tcBorders>
              <w:top w:val="nil"/>
              <w:left w:val="nil"/>
              <w:bottom w:val="single" w:sz="4" w:space="0" w:color="auto"/>
              <w:right w:val="nil"/>
            </w:tcBorders>
            <w:shd w:val="clear" w:color="auto" w:fill="auto"/>
            <w:noWrap/>
            <w:vAlign w:val="center"/>
          </w:tcPr>
          <w:p w14:paraId="2A7BEAA0" w14:textId="77777777" w:rsidR="008A7C3A" w:rsidRPr="00E13480" w:rsidRDefault="008A7C3A" w:rsidP="000B2984">
            <w:pPr>
              <w:widowControl/>
              <w:spacing w:after="0" w:line="240" w:lineRule="auto"/>
              <w:ind w:right="87"/>
              <w:jc w:val="right"/>
              <w:rPr>
                <w:rFonts w:ascii="Arial" w:eastAsia="Times New Roman" w:hAnsi="Arial" w:cs="Arial"/>
                <w:b/>
                <w:bCs/>
                <w:sz w:val="20"/>
                <w:szCs w:val="20"/>
                <w:lang w:val="fr-FR" w:eastAsia="fr-FR"/>
              </w:rPr>
            </w:pPr>
            <w:r>
              <w:rPr>
                <w:rFonts w:ascii="Calibri" w:hAnsi="Calibri" w:cs="Calibri"/>
                <w:b/>
                <w:bCs/>
                <w:lang w:val="tr-TR"/>
              </w:rPr>
              <w:t>303,382</w:t>
            </w:r>
          </w:p>
        </w:tc>
        <w:tc>
          <w:tcPr>
            <w:tcW w:w="1201" w:type="dxa"/>
            <w:tcBorders>
              <w:top w:val="nil"/>
              <w:left w:val="nil"/>
              <w:bottom w:val="single" w:sz="4" w:space="0" w:color="auto"/>
              <w:right w:val="single" w:sz="4" w:space="0" w:color="auto"/>
            </w:tcBorders>
            <w:shd w:val="clear" w:color="auto" w:fill="auto"/>
            <w:noWrap/>
            <w:vAlign w:val="center"/>
          </w:tcPr>
          <w:p w14:paraId="6EE4D13E" w14:textId="77777777" w:rsidR="008A7C3A" w:rsidRPr="00E13480" w:rsidRDefault="008A7C3A" w:rsidP="000B2984">
            <w:pPr>
              <w:widowControl/>
              <w:spacing w:after="0" w:line="240" w:lineRule="auto"/>
              <w:ind w:right="87"/>
              <w:jc w:val="right"/>
              <w:rPr>
                <w:rFonts w:ascii="Arial" w:eastAsia="Times New Roman" w:hAnsi="Arial" w:cs="Arial"/>
                <w:b/>
                <w:bCs/>
                <w:sz w:val="20"/>
                <w:szCs w:val="20"/>
                <w:lang w:val="fr-FR" w:eastAsia="fr-FR"/>
              </w:rPr>
            </w:pPr>
            <w:r>
              <w:rPr>
                <w:rFonts w:ascii="Calibri" w:hAnsi="Calibri" w:cs="Calibri"/>
                <w:b/>
                <w:bCs/>
                <w:lang w:val="tr-TR"/>
              </w:rPr>
              <w:t>-14,6</w:t>
            </w:r>
          </w:p>
        </w:tc>
      </w:tr>
      <w:tr w:rsidR="00806DA1" w14:paraId="43013B4B" w14:textId="77777777" w:rsidTr="00346819">
        <w:trPr>
          <w:trHeight w:val="253"/>
        </w:trPr>
        <w:tc>
          <w:tcPr>
            <w:tcW w:w="2252" w:type="dxa"/>
            <w:tcBorders>
              <w:top w:val="nil"/>
              <w:left w:val="single" w:sz="4" w:space="0" w:color="auto"/>
              <w:bottom w:val="nil"/>
              <w:right w:val="nil"/>
            </w:tcBorders>
            <w:shd w:val="clear" w:color="000000" w:fill="538DD5"/>
            <w:noWrap/>
            <w:vAlign w:val="center"/>
            <w:hideMark/>
          </w:tcPr>
          <w:p w14:paraId="2C6CD7C6" w14:textId="77777777" w:rsidR="006402B3" w:rsidRPr="00F56E7A" w:rsidRDefault="000773C9" w:rsidP="006402B3">
            <w:pPr>
              <w:widowControl/>
              <w:spacing w:after="0" w:line="240" w:lineRule="auto"/>
              <w:ind w:right="87"/>
              <w:rPr>
                <w:rFonts w:ascii="Arial" w:eastAsia="Times New Roman" w:hAnsi="Arial" w:cs="Arial"/>
                <w:b/>
                <w:bCs/>
                <w:sz w:val="20"/>
                <w:szCs w:val="20"/>
                <w:lang w:val="fr-FR" w:eastAsia="fr-FR"/>
              </w:rPr>
            </w:pPr>
            <w:r w:rsidRPr="00F56E7A">
              <w:rPr>
                <w:rFonts w:ascii="Arial" w:eastAsia="Times New Roman" w:hAnsi="Arial" w:cs="Arial"/>
                <w:b/>
                <w:bCs/>
                <w:sz w:val="20"/>
                <w:szCs w:val="20"/>
                <w:lang w:val="tr-TR" w:eastAsia="fr-FR"/>
              </w:rPr>
              <w:t>ALPINE</w:t>
            </w:r>
          </w:p>
        </w:tc>
        <w:tc>
          <w:tcPr>
            <w:tcW w:w="1201" w:type="dxa"/>
            <w:tcBorders>
              <w:top w:val="nil"/>
              <w:left w:val="single" w:sz="4" w:space="0" w:color="auto"/>
              <w:bottom w:val="nil"/>
              <w:right w:val="nil"/>
            </w:tcBorders>
            <w:shd w:val="clear" w:color="000000" w:fill="538DD5"/>
            <w:noWrap/>
          </w:tcPr>
          <w:p w14:paraId="669E8485" w14:textId="77777777" w:rsidR="006402B3" w:rsidRPr="00F56E7A" w:rsidRDefault="006402B3" w:rsidP="006402B3">
            <w:pPr>
              <w:widowControl/>
              <w:spacing w:after="0" w:line="240" w:lineRule="auto"/>
              <w:ind w:right="87"/>
              <w:jc w:val="right"/>
              <w:rPr>
                <w:rFonts w:ascii="Arial" w:eastAsia="Times New Roman" w:hAnsi="Arial" w:cs="Arial"/>
                <w:b/>
                <w:bCs/>
                <w:sz w:val="20"/>
                <w:szCs w:val="20"/>
                <w:lang w:val="fr-FR" w:eastAsia="fr-FR"/>
              </w:rPr>
            </w:pPr>
          </w:p>
        </w:tc>
        <w:tc>
          <w:tcPr>
            <w:tcW w:w="1201" w:type="dxa"/>
            <w:tcBorders>
              <w:top w:val="nil"/>
              <w:left w:val="nil"/>
              <w:bottom w:val="nil"/>
              <w:right w:val="nil"/>
            </w:tcBorders>
            <w:shd w:val="clear" w:color="000000" w:fill="538DD5"/>
            <w:noWrap/>
          </w:tcPr>
          <w:p w14:paraId="6A4EC7FE" w14:textId="77777777" w:rsidR="006402B3" w:rsidRPr="00F56E7A" w:rsidRDefault="006402B3" w:rsidP="006402B3">
            <w:pPr>
              <w:widowControl/>
              <w:spacing w:after="0" w:line="240" w:lineRule="auto"/>
              <w:ind w:right="87"/>
              <w:jc w:val="right"/>
              <w:rPr>
                <w:rFonts w:ascii="Arial" w:eastAsia="Times New Roman" w:hAnsi="Arial" w:cs="Arial"/>
                <w:b/>
                <w:bCs/>
                <w:sz w:val="20"/>
                <w:szCs w:val="20"/>
                <w:lang w:val="fr-FR" w:eastAsia="fr-FR"/>
              </w:rPr>
            </w:pPr>
          </w:p>
        </w:tc>
        <w:tc>
          <w:tcPr>
            <w:tcW w:w="1158" w:type="dxa"/>
            <w:tcBorders>
              <w:top w:val="nil"/>
              <w:left w:val="nil"/>
              <w:bottom w:val="nil"/>
              <w:right w:val="single" w:sz="4" w:space="0" w:color="auto"/>
            </w:tcBorders>
            <w:shd w:val="clear" w:color="000000" w:fill="538DD5"/>
            <w:noWrap/>
          </w:tcPr>
          <w:p w14:paraId="6B5B47C4" w14:textId="77777777" w:rsidR="006402B3" w:rsidRPr="00F56E7A" w:rsidRDefault="006402B3" w:rsidP="006402B3">
            <w:pPr>
              <w:widowControl/>
              <w:spacing w:after="0" w:line="240" w:lineRule="auto"/>
              <w:ind w:right="87"/>
              <w:jc w:val="right"/>
              <w:rPr>
                <w:rFonts w:ascii="Arial" w:eastAsia="Times New Roman" w:hAnsi="Arial" w:cs="Arial"/>
                <w:b/>
                <w:bCs/>
                <w:sz w:val="20"/>
                <w:szCs w:val="20"/>
                <w:lang w:val="fr-FR" w:eastAsia="fr-FR"/>
              </w:rPr>
            </w:pPr>
          </w:p>
        </w:tc>
        <w:tc>
          <w:tcPr>
            <w:tcW w:w="1244" w:type="dxa"/>
            <w:tcBorders>
              <w:top w:val="nil"/>
              <w:left w:val="nil"/>
              <w:bottom w:val="nil"/>
              <w:right w:val="nil"/>
            </w:tcBorders>
            <w:shd w:val="clear" w:color="000000" w:fill="538DD5"/>
            <w:noWrap/>
          </w:tcPr>
          <w:p w14:paraId="27DD2B02" w14:textId="77777777" w:rsidR="006402B3" w:rsidRPr="00F56E7A" w:rsidRDefault="006402B3" w:rsidP="006402B3">
            <w:pPr>
              <w:widowControl/>
              <w:spacing w:after="0" w:line="240" w:lineRule="auto"/>
              <w:ind w:right="87"/>
              <w:jc w:val="right"/>
              <w:rPr>
                <w:rFonts w:ascii="Arial" w:eastAsia="Times New Roman" w:hAnsi="Arial" w:cs="Arial"/>
                <w:b/>
                <w:bCs/>
                <w:sz w:val="20"/>
                <w:szCs w:val="20"/>
                <w:lang w:val="fr-FR" w:eastAsia="fr-FR"/>
              </w:rPr>
            </w:pPr>
          </w:p>
        </w:tc>
        <w:tc>
          <w:tcPr>
            <w:tcW w:w="1201" w:type="dxa"/>
            <w:tcBorders>
              <w:top w:val="nil"/>
              <w:left w:val="nil"/>
              <w:bottom w:val="nil"/>
              <w:right w:val="nil"/>
            </w:tcBorders>
            <w:shd w:val="clear" w:color="000000" w:fill="538DD5"/>
            <w:noWrap/>
          </w:tcPr>
          <w:p w14:paraId="6AC7A87E" w14:textId="77777777" w:rsidR="006402B3" w:rsidRPr="00F56E7A" w:rsidRDefault="006402B3" w:rsidP="006402B3">
            <w:pPr>
              <w:widowControl/>
              <w:spacing w:after="0" w:line="240" w:lineRule="auto"/>
              <w:ind w:right="87"/>
              <w:jc w:val="right"/>
              <w:rPr>
                <w:rFonts w:ascii="Arial" w:eastAsia="Times New Roman" w:hAnsi="Arial" w:cs="Arial"/>
                <w:b/>
                <w:bCs/>
                <w:sz w:val="20"/>
                <w:szCs w:val="20"/>
                <w:lang w:val="fr-FR" w:eastAsia="fr-FR"/>
              </w:rPr>
            </w:pPr>
          </w:p>
        </w:tc>
        <w:tc>
          <w:tcPr>
            <w:tcW w:w="1201" w:type="dxa"/>
            <w:tcBorders>
              <w:top w:val="nil"/>
              <w:left w:val="nil"/>
              <w:bottom w:val="nil"/>
              <w:right w:val="single" w:sz="4" w:space="0" w:color="auto"/>
            </w:tcBorders>
            <w:shd w:val="clear" w:color="000000" w:fill="538DD5"/>
            <w:noWrap/>
          </w:tcPr>
          <w:p w14:paraId="0897CF88" w14:textId="77777777" w:rsidR="006402B3" w:rsidRPr="00F56E7A" w:rsidRDefault="006402B3" w:rsidP="006402B3">
            <w:pPr>
              <w:widowControl/>
              <w:spacing w:after="0" w:line="240" w:lineRule="auto"/>
              <w:ind w:right="87"/>
              <w:jc w:val="right"/>
              <w:rPr>
                <w:rFonts w:ascii="Arial" w:eastAsia="Times New Roman" w:hAnsi="Arial" w:cs="Arial"/>
                <w:b/>
                <w:bCs/>
                <w:sz w:val="20"/>
                <w:szCs w:val="20"/>
                <w:lang w:val="fr-FR" w:eastAsia="fr-FR"/>
              </w:rPr>
            </w:pPr>
          </w:p>
        </w:tc>
      </w:tr>
      <w:tr w:rsidR="00806DA1" w14:paraId="051ADB87" w14:textId="77777777" w:rsidTr="00EE0A46">
        <w:trPr>
          <w:trHeight w:val="253"/>
        </w:trPr>
        <w:tc>
          <w:tcPr>
            <w:tcW w:w="2252" w:type="dxa"/>
            <w:tcBorders>
              <w:top w:val="nil"/>
              <w:left w:val="single" w:sz="4" w:space="0" w:color="auto"/>
              <w:bottom w:val="nil"/>
              <w:right w:val="nil"/>
            </w:tcBorders>
            <w:shd w:val="clear" w:color="auto" w:fill="auto"/>
            <w:noWrap/>
            <w:vAlign w:val="center"/>
            <w:hideMark/>
          </w:tcPr>
          <w:p w14:paraId="214C9081" w14:textId="77777777" w:rsidR="00D874AF" w:rsidRPr="00F56E7A" w:rsidRDefault="008A7C3A" w:rsidP="00D874AF">
            <w:pPr>
              <w:widowControl/>
              <w:spacing w:after="0" w:line="240" w:lineRule="auto"/>
              <w:ind w:right="87"/>
              <w:jc w:val="center"/>
              <w:rPr>
                <w:rFonts w:ascii="Arial" w:eastAsia="Times New Roman" w:hAnsi="Arial" w:cs="Arial"/>
                <w:b/>
                <w:bCs/>
                <w:sz w:val="20"/>
                <w:szCs w:val="20"/>
                <w:lang w:val="fr-FR" w:eastAsia="fr-FR"/>
              </w:rPr>
            </w:pPr>
            <w:r>
              <w:rPr>
                <w:rFonts w:ascii="Arial" w:eastAsia="Times New Roman" w:hAnsi="Arial" w:cs="Arial"/>
                <w:b/>
                <w:bCs/>
                <w:sz w:val="20"/>
                <w:szCs w:val="20"/>
                <w:lang w:val="tr-TR" w:eastAsia="fr-FR"/>
              </w:rPr>
              <w:t>Binek</w:t>
            </w:r>
          </w:p>
        </w:tc>
        <w:tc>
          <w:tcPr>
            <w:tcW w:w="1201" w:type="dxa"/>
            <w:tcBorders>
              <w:top w:val="nil"/>
              <w:left w:val="single" w:sz="4" w:space="0" w:color="auto"/>
              <w:bottom w:val="nil"/>
              <w:right w:val="nil"/>
            </w:tcBorders>
            <w:shd w:val="clear" w:color="auto" w:fill="auto"/>
            <w:noWrap/>
            <w:vAlign w:val="center"/>
          </w:tcPr>
          <w:p w14:paraId="115059B1" w14:textId="77777777" w:rsidR="00D874AF" w:rsidRPr="00E13480" w:rsidRDefault="000773C9" w:rsidP="00D874AF">
            <w:pPr>
              <w:widowControl/>
              <w:spacing w:after="0" w:line="240" w:lineRule="auto"/>
              <w:ind w:right="87"/>
              <w:jc w:val="right"/>
              <w:rPr>
                <w:rFonts w:ascii="Arial" w:eastAsia="Times New Roman" w:hAnsi="Arial" w:cs="Arial"/>
                <w:b/>
                <w:bCs/>
                <w:sz w:val="20"/>
                <w:szCs w:val="20"/>
                <w:lang w:val="fr-FR" w:eastAsia="fr-FR"/>
              </w:rPr>
            </w:pPr>
            <w:r>
              <w:rPr>
                <w:rFonts w:ascii="Calibri" w:hAnsi="Calibri" w:cs="Calibri"/>
                <w:lang w:val="tr-TR"/>
              </w:rPr>
              <w:t>351</w:t>
            </w:r>
          </w:p>
        </w:tc>
        <w:tc>
          <w:tcPr>
            <w:tcW w:w="1201" w:type="dxa"/>
            <w:tcBorders>
              <w:top w:val="nil"/>
              <w:left w:val="nil"/>
              <w:bottom w:val="nil"/>
              <w:right w:val="nil"/>
            </w:tcBorders>
            <w:shd w:val="clear" w:color="auto" w:fill="auto"/>
            <w:noWrap/>
            <w:vAlign w:val="center"/>
          </w:tcPr>
          <w:p w14:paraId="528D90F3" w14:textId="77777777" w:rsidR="00D874AF" w:rsidRPr="00E13480" w:rsidRDefault="000773C9" w:rsidP="00D874AF">
            <w:pPr>
              <w:widowControl/>
              <w:spacing w:after="0" w:line="240" w:lineRule="auto"/>
              <w:ind w:right="87"/>
              <w:jc w:val="right"/>
              <w:rPr>
                <w:rFonts w:ascii="Arial" w:eastAsia="Times New Roman" w:hAnsi="Arial" w:cs="Arial"/>
                <w:b/>
                <w:bCs/>
                <w:sz w:val="20"/>
                <w:szCs w:val="20"/>
                <w:lang w:val="fr-FR" w:eastAsia="fr-FR"/>
              </w:rPr>
            </w:pPr>
            <w:r>
              <w:rPr>
                <w:rFonts w:ascii="Calibri" w:hAnsi="Calibri" w:cs="Calibri"/>
                <w:lang w:val="tr-TR"/>
              </w:rPr>
              <w:t>1,101</w:t>
            </w:r>
          </w:p>
        </w:tc>
        <w:tc>
          <w:tcPr>
            <w:tcW w:w="1158" w:type="dxa"/>
            <w:tcBorders>
              <w:top w:val="nil"/>
              <w:left w:val="nil"/>
              <w:bottom w:val="nil"/>
              <w:right w:val="single" w:sz="4" w:space="0" w:color="auto"/>
            </w:tcBorders>
            <w:shd w:val="clear" w:color="auto" w:fill="auto"/>
            <w:noWrap/>
            <w:vAlign w:val="center"/>
          </w:tcPr>
          <w:p w14:paraId="1BFE9638" w14:textId="77777777" w:rsidR="00D874AF" w:rsidRPr="00E13480" w:rsidRDefault="000773C9" w:rsidP="00D874AF">
            <w:pPr>
              <w:widowControl/>
              <w:spacing w:after="0" w:line="240" w:lineRule="auto"/>
              <w:ind w:right="87"/>
              <w:jc w:val="right"/>
              <w:rPr>
                <w:rFonts w:ascii="Arial" w:eastAsia="Times New Roman" w:hAnsi="Arial" w:cs="Arial"/>
                <w:b/>
                <w:bCs/>
                <w:sz w:val="20"/>
                <w:szCs w:val="20"/>
                <w:lang w:val="fr-FR" w:eastAsia="fr-FR"/>
              </w:rPr>
            </w:pPr>
            <w:r>
              <w:rPr>
                <w:rFonts w:ascii="Calibri" w:hAnsi="Calibri" w:cs="Calibri"/>
                <w:lang w:val="tr-TR"/>
              </w:rPr>
              <w:t>-68,1</w:t>
            </w:r>
          </w:p>
        </w:tc>
        <w:tc>
          <w:tcPr>
            <w:tcW w:w="1244" w:type="dxa"/>
            <w:tcBorders>
              <w:top w:val="nil"/>
              <w:left w:val="nil"/>
              <w:bottom w:val="nil"/>
              <w:right w:val="nil"/>
            </w:tcBorders>
            <w:shd w:val="clear" w:color="auto" w:fill="auto"/>
            <w:noWrap/>
            <w:vAlign w:val="center"/>
          </w:tcPr>
          <w:p w14:paraId="10D590F4" w14:textId="77777777" w:rsidR="00D874AF" w:rsidRPr="00E13480" w:rsidRDefault="000773C9" w:rsidP="00D874AF">
            <w:pPr>
              <w:widowControl/>
              <w:spacing w:after="0" w:line="240" w:lineRule="auto"/>
              <w:ind w:right="87"/>
              <w:jc w:val="right"/>
              <w:rPr>
                <w:rFonts w:ascii="Arial" w:eastAsia="Times New Roman" w:hAnsi="Arial" w:cs="Arial"/>
                <w:b/>
                <w:bCs/>
                <w:sz w:val="20"/>
                <w:szCs w:val="20"/>
                <w:lang w:val="fr-FR" w:eastAsia="fr-FR"/>
              </w:rPr>
            </w:pPr>
            <w:r>
              <w:rPr>
                <w:rFonts w:ascii="Calibri" w:hAnsi="Calibri" w:cs="Calibri"/>
                <w:lang w:val="tr-TR"/>
              </w:rPr>
              <w:t>1,050</w:t>
            </w:r>
          </w:p>
        </w:tc>
        <w:tc>
          <w:tcPr>
            <w:tcW w:w="1201" w:type="dxa"/>
            <w:tcBorders>
              <w:top w:val="nil"/>
              <w:left w:val="nil"/>
              <w:bottom w:val="nil"/>
              <w:right w:val="nil"/>
            </w:tcBorders>
            <w:shd w:val="clear" w:color="auto" w:fill="auto"/>
            <w:noWrap/>
            <w:vAlign w:val="center"/>
          </w:tcPr>
          <w:p w14:paraId="6C26935D" w14:textId="77777777" w:rsidR="00D874AF" w:rsidRPr="00E13480" w:rsidRDefault="000773C9" w:rsidP="00D874AF">
            <w:pPr>
              <w:widowControl/>
              <w:spacing w:after="0" w:line="240" w:lineRule="auto"/>
              <w:ind w:right="87"/>
              <w:jc w:val="right"/>
              <w:rPr>
                <w:rFonts w:ascii="Arial" w:eastAsia="Times New Roman" w:hAnsi="Arial" w:cs="Arial"/>
                <w:b/>
                <w:bCs/>
                <w:sz w:val="20"/>
                <w:szCs w:val="20"/>
                <w:lang w:val="fr-FR" w:eastAsia="fr-FR"/>
              </w:rPr>
            </w:pPr>
            <w:r>
              <w:rPr>
                <w:rFonts w:ascii="Calibri" w:hAnsi="Calibri" w:cs="Calibri"/>
                <w:lang w:val="tr-TR"/>
              </w:rPr>
              <w:t>3,948</w:t>
            </w:r>
          </w:p>
        </w:tc>
        <w:tc>
          <w:tcPr>
            <w:tcW w:w="1201" w:type="dxa"/>
            <w:tcBorders>
              <w:top w:val="nil"/>
              <w:left w:val="nil"/>
              <w:bottom w:val="nil"/>
              <w:right w:val="single" w:sz="4" w:space="0" w:color="auto"/>
            </w:tcBorders>
            <w:shd w:val="clear" w:color="auto" w:fill="auto"/>
            <w:noWrap/>
            <w:vAlign w:val="center"/>
          </w:tcPr>
          <w:p w14:paraId="1EF055DE" w14:textId="77777777" w:rsidR="00D874AF" w:rsidRPr="00E13480" w:rsidRDefault="000773C9" w:rsidP="00D874AF">
            <w:pPr>
              <w:widowControl/>
              <w:spacing w:after="0" w:line="240" w:lineRule="auto"/>
              <w:ind w:right="87"/>
              <w:jc w:val="right"/>
              <w:rPr>
                <w:rFonts w:ascii="Arial" w:eastAsia="Times New Roman" w:hAnsi="Arial" w:cs="Arial"/>
                <w:b/>
                <w:bCs/>
                <w:sz w:val="20"/>
                <w:szCs w:val="20"/>
                <w:lang w:val="fr-FR" w:eastAsia="fr-FR"/>
              </w:rPr>
            </w:pPr>
            <w:r>
              <w:rPr>
                <w:rFonts w:ascii="Calibri" w:hAnsi="Calibri" w:cs="Calibri"/>
                <w:lang w:val="tr-TR"/>
              </w:rPr>
              <w:t>-73,4</w:t>
            </w:r>
          </w:p>
        </w:tc>
      </w:tr>
      <w:tr w:rsidR="00806DA1" w14:paraId="7B490DB9" w14:textId="77777777" w:rsidTr="00346819">
        <w:trPr>
          <w:trHeight w:val="253"/>
        </w:trPr>
        <w:tc>
          <w:tcPr>
            <w:tcW w:w="2252" w:type="dxa"/>
            <w:tcBorders>
              <w:top w:val="nil"/>
              <w:left w:val="single" w:sz="4" w:space="0" w:color="auto"/>
              <w:bottom w:val="nil"/>
              <w:right w:val="nil"/>
            </w:tcBorders>
            <w:shd w:val="clear" w:color="000000" w:fill="92D050"/>
            <w:noWrap/>
            <w:vAlign w:val="center"/>
            <w:hideMark/>
          </w:tcPr>
          <w:p w14:paraId="72646E28" w14:textId="77777777" w:rsidR="006402B3" w:rsidRPr="00F56E7A" w:rsidRDefault="000773C9" w:rsidP="006402B3">
            <w:pPr>
              <w:widowControl/>
              <w:spacing w:after="0" w:line="240" w:lineRule="auto"/>
              <w:ind w:right="87"/>
              <w:rPr>
                <w:rFonts w:ascii="Arial" w:eastAsia="Times New Roman" w:hAnsi="Arial" w:cs="Arial"/>
                <w:b/>
                <w:bCs/>
                <w:sz w:val="20"/>
                <w:szCs w:val="20"/>
                <w:lang w:val="fr-FR" w:eastAsia="fr-FR"/>
              </w:rPr>
            </w:pPr>
            <w:r w:rsidRPr="00F56E7A">
              <w:rPr>
                <w:rFonts w:ascii="Arial" w:eastAsia="Times New Roman" w:hAnsi="Arial" w:cs="Arial"/>
                <w:b/>
                <w:bCs/>
                <w:sz w:val="20"/>
                <w:szCs w:val="20"/>
                <w:lang w:val="tr-TR" w:eastAsia="fr-FR"/>
              </w:rPr>
              <w:t>JINBEI&amp;HUASONG</w:t>
            </w:r>
          </w:p>
        </w:tc>
        <w:tc>
          <w:tcPr>
            <w:tcW w:w="1201" w:type="dxa"/>
            <w:tcBorders>
              <w:top w:val="nil"/>
              <w:left w:val="single" w:sz="4" w:space="0" w:color="auto"/>
              <w:bottom w:val="nil"/>
              <w:right w:val="nil"/>
            </w:tcBorders>
            <w:shd w:val="clear" w:color="000000" w:fill="92D050"/>
            <w:noWrap/>
          </w:tcPr>
          <w:p w14:paraId="11E2E381" w14:textId="77777777" w:rsidR="006402B3" w:rsidRPr="00F56E7A" w:rsidRDefault="006402B3" w:rsidP="006402B3">
            <w:pPr>
              <w:widowControl/>
              <w:spacing w:after="0" w:line="240" w:lineRule="auto"/>
              <w:ind w:right="87"/>
              <w:jc w:val="right"/>
              <w:rPr>
                <w:rFonts w:ascii="Arial" w:eastAsia="Times New Roman" w:hAnsi="Arial" w:cs="Arial"/>
                <w:b/>
                <w:bCs/>
                <w:sz w:val="20"/>
                <w:szCs w:val="20"/>
                <w:lang w:val="fr-FR" w:eastAsia="fr-FR"/>
              </w:rPr>
            </w:pPr>
          </w:p>
        </w:tc>
        <w:tc>
          <w:tcPr>
            <w:tcW w:w="1201" w:type="dxa"/>
            <w:tcBorders>
              <w:top w:val="nil"/>
              <w:left w:val="nil"/>
              <w:bottom w:val="nil"/>
              <w:right w:val="nil"/>
            </w:tcBorders>
            <w:shd w:val="clear" w:color="000000" w:fill="92D050"/>
            <w:noWrap/>
          </w:tcPr>
          <w:p w14:paraId="483E7FCA" w14:textId="77777777" w:rsidR="006402B3" w:rsidRPr="00F56E7A" w:rsidRDefault="006402B3" w:rsidP="006402B3">
            <w:pPr>
              <w:widowControl/>
              <w:spacing w:after="0" w:line="240" w:lineRule="auto"/>
              <w:ind w:right="87"/>
              <w:jc w:val="right"/>
              <w:rPr>
                <w:rFonts w:ascii="Arial" w:eastAsia="Times New Roman" w:hAnsi="Arial" w:cs="Arial"/>
                <w:b/>
                <w:bCs/>
                <w:sz w:val="20"/>
                <w:szCs w:val="20"/>
                <w:lang w:val="fr-FR" w:eastAsia="fr-FR"/>
              </w:rPr>
            </w:pPr>
          </w:p>
        </w:tc>
        <w:tc>
          <w:tcPr>
            <w:tcW w:w="1158" w:type="dxa"/>
            <w:tcBorders>
              <w:top w:val="nil"/>
              <w:left w:val="nil"/>
              <w:bottom w:val="nil"/>
              <w:right w:val="single" w:sz="4" w:space="0" w:color="auto"/>
            </w:tcBorders>
            <w:shd w:val="clear" w:color="000000" w:fill="92D050"/>
            <w:noWrap/>
          </w:tcPr>
          <w:p w14:paraId="20B93D81" w14:textId="77777777" w:rsidR="006402B3" w:rsidRPr="00F56E7A" w:rsidRDefault="006402B3" w:rsidP="006402B3">
            <w:pPr>
              <w:widowControl/>
              <w:spacing w:after="0" w:line="240" w:lineRule="auto"/>
              <w:ind w:right="87"/>
              <w:jc w:val="right"/>
              <w:rPr>
                <w:rFonts w:ascii="Arial" w:eastAsia="Times New Roman" w:hAnsi="Arial" w:cs="Arial"/>
                <w:b/>
                <w:bCs/>
                <w:sz w:val="20"/>
                <w:szCs w:val="20"/>
                <w:lang w:val="fr-FR" w:eastAsia="fr-FR"/>
              </w:rPr>
            </w:pPr>
          </w:p>
        </w:tc>
        <w:tc>
          <w:tcPr>
            <w:tcW w:w="1244" w:type="dxa"/>
            <w:tcBorders>
              <w:top w:val="nil"/>
              <w:left w:val="nil"/>
              <w:bottom w:val="nil"/>
              <w:right w:val="nil"/>
            </w:tcBorders>
            <w:shd w:val="clear" w:color="000000" w:fill="92D050"/>
            <w:noWrap/>
          </w:tcPr>
          <w:p w14:paraId="7D793E86" w14:textId="77777777" w:rsidR="006402B3" w:rsidRPr="00F56E7A" w:rsidRDefault="006402B3" w:rsidP="006402B3">
            <w:pPr>
              <w:widowControl/>
              <w:spacing w:after="0" w:line="240" w:lineRule="auto"/>
              <w:ind w:right="87"/>
              <w:jc w:val="right"/>
              <w:rPr>
                <w:rFonts w:ascii="Arial" w:eastAsia="Times New Roman" w:hAnsi="Arial" w:cs="Arial"/>
                <w:b/>
                <w:bCs/>
                <w:sz w:val="20"/>
                <w:szCs w:val="20"/>
                <w:lang w:val="fr-FR" w:eastAsia="fr-FR"/>
              </w:rPr>
            </w:pPr>
          </w:p>
        </w:tc>
        <w:tc>
          <w:tcPr>
            <w:tcW w:w="1201" w:type="dxa"/>
            <w:tcBorders>
              <w:top w:val="nil"/>
              <w:left w:val="nil"/>
              <w:bottom w:val="nil"/>
              <w:right w:val="nil"/>
            </w:tcBorders>
            <w:shd w:val="clear" w:color="000000" w:fill="92D050"/>
            <w:noWrap/>
          </w:tcPr>
          <w:p w14:paraId="2F609184" w14:textId="77777777" w:rsidR="006402B3" w:rsidRPr="00F56E7A" w:rsidRDefault="006402B3" w:rsidP="006402B3">
            <w:pPr>
              <w:widowControl/>
              <w:spacing w:after="0" w:line="240" w:lineRule="auto"/>
              <w:ind w:right="87"/>
              <w:jc w:val="right"/>
              <w:rPr>
                <w:rFonts w:ascii="Arial" w:eastAsia="Times New Roman" w:hAnsi="Arial" w:cs="Arial"/>
                <w:b/>
                <w:bCs/>
                <w:sz w:val="20"/>
                <w:szCs w:val="20"/>
                <w:lang w:val="fr-FR" w:eastAsia="fr-FR"/>
              </w:rPr>
            </w:pPr>
          </w:p>
        </w:tc>
        <w:tc>
          <w:tcPr>
            <w:tcW w:w="1201" w:type="dxa"/>
            <w:tcBorders>
              <w:top w:val="nil"/>
              <w:left w:val="nil"/>
              <w:bottom w:val="nil"/>
              <w:right w:val="single" w:sz="4" w:space="0" w:color="auto"/>
            </w:tcBorders>
            <w:shd w:val="clear" w:color="000000" w:fill="92D050"/>
            <w:noWrap/>
          </w:tcPr>
          <w:p w14:paraId="26BB5217" w14:textId="77777777" w:rsidR="006402B3" w:rsidRPr="00F56E7A" w:rsidRDefault="006402B3" w:rsidP="006402B3">
            <w:pPr>
              <w:widowControl/>
              <w:spacing w:after="0" w:line="240" w:lineRule="auto"/>
              <w:ind w:right="87"/>
              <w:jc w:val="right"/>
              <w:rPr>
                <w:rFonts w:ascii="Arial" w:eastAsia="Times New Roman" w:hAnsi="Arial" w:cs="Arial"/>
                <w:b/>
                <w:bCs/>
                <w:sz w:val="20"/>
                <w:szCs w:val="20"/>
                <w:lang w:val="fr-FR" w:eastAsia="fr-FR"/>
              </w:rPr>
            </w:pPr>
          </w:p>
        </w:tc>
      </w:tr>
      <w:tr w:rsidR="008A7C3A" w14:paraId="213151E0" w14:textId="77777777" w:rsidTr="00EE0A46">
        <w:trPr>
          <w:trHeight w:val="243"/>
        </w:trPr>
        <w:tc>
          <w:tcPr>
            <w:tcW w:w="2252" w:type="dxa"/>
            <w:tcBorders>
              <w:top w:val="nil"/>
              <w:left w:val="single" w:sz="4" w:space="0" w:color="auto"/>
              <w:bottom w:val="nil"/>
              <w:right w:val="nil"/>
            </w:tcBorders>
            <w:shd w:val="clear" w:color="auto" w:fill="auto"/>
            <w:noWrap/>
            <w:vAlign w:val="center"/>
            <w:hideMark/>
          </w:tcPr>
          <w:p w14:paraId="3CA07C73" w14:textId="77777777" w:rsidR="008A7C3A" w:rsidRPr="00F56E7A" w:rsidRDefault="008A7C3A" w:rsidP="00BF35B1">
            <w:pPr>
              <w:widowControl/>
              <w:spacing w:after="0" w:line="240" w:lineRule="auto"/>
              <w:ind w:right="87"/>
              <w:jc w:val="center"/>
              <w:rPr>
                <w:rFonts w:ascii="Arial" w:eastAsia="Times New Roman" w:hAnsi="Arial" w:cs="Arial"/>
                <w:sz w:val="20"/>
                <w:szCs w:val="20"/>
                <w:lang w:val="fr-FR" w:eastAsia="fr-FR"/>
              </w:rPr>
            </w:pPr>
            <w:r>
              <w:rPr>
                <w:rFonts w:ascii="Calibri" w:hAnsi="Calibri" w:cs="Calibri"/>
                <w:lang w:val="tr-TR"/>
              </w:rPr>
              <w:t>Binek</w:t>
            </w:r>
          </w:p>
        </w:tc>
        <w:tc>
          <w:tcPr>
            <w:tcW w:w="1201" w:type="dxa"/>
            <w:tcBorders>
              <w:top w:val="nil"/>
              <w:left w:val="single" w:sz="4" w:space="0" w:color="auto"/>
              <w:bottom w:val="nil"/>
              <w:right w:val="nil"/>
            </w:tcBorders>
            <w:shd w:val="clear" w:color="auto" w:fill="auto"/>
            <w:noWrap/>
            <w:vAlign w:val="center"/>
          </w:tcPr>
          <w:p w14:paraId="73D3268F" w14:textId="77777777" w:rsidR="008A7C3A" w:rsidRPr="00F56E7A" w:rsidRDefault="008A7C3A" w:rsidP="000B2984">
            <w:pPr>
              <w:widowControl/>
              <w:spacing w:after="0" w:line="240" w:lineRule="auto"/>
              <w:ind w:right="87"/>
              <w:jc w:val="right"/>
              <w:rPr>
                <w:rFonts w:ascii="Arial" w:eastAsia="Times New Roman" w:hAnsi="Arial" w:cs="Arial"/>
                <w:sz w:val="20"/>
                <w:szCs w:val="20"/>
                <w:lang w:val="fr-FR" w:eastAsia="fr-FR"/>
              </w:rPr>
            </w:pPr>
            <w:r>
              <w:rPr>
                <w:rFonts w:ascii="Calibri" w:hAnsi="Calibri" w:cs="Calibri"/>
                <w:lang w:val="tr-TR"/>
              </w:rPr>
              <w:t>347</w:t>
            </w:r>
          </w:p>
        </w:tc>
        <w:tc>
          <w:tcPr>
            <w:tcW w:w="1201" w:type="dxa"/>
            <w:tcBorders>
              <w:top w:val="nil"/>
              <w:left w:val="nil"/>
              <w:bottom w:val="nil"/>
              <w:right w:val="nil"/>
            </w:tcBorders>
            <w:shd w:val="clear" w:color="auto" w:fill="auto"/>
            <w:noWrap/>
            <w:vAlign w:val="center"/>
          </w:tcPr>
          <w:p w14:paraId="067B338A" w14:textId="77777777" w:rsidR="008A7C3A" w:rsidRPr="00F56E7A" w:rsidRDefault="008A7C3A" w:rsidP="000B2984">
            <w:pPr>
              <w:widowControl/>
              <w:spacing w:after="0" w:line="240" w:lineRule="auto"/>
              <w:ind w:right="87"/>
              <w:jc w:val="right"/>
              <w:rPr>
                <w:rFonts w:ascii="Arial" w:eastAsia="Times New Roman" w:hAnsi="Arial" w:cs="Arial"/>
                <w:sz w:val="20"/>
                <w:szCs w:val="20"/>
                <w:lang w:val="fr-FR" w:eastAsia="fr-FR"/>
              </w:rPr>
            </w:pPr>
            <w:r>
              <w:rPr>
                <w:rFonts w:ascii="Calibri" w:hAnsi="Calibri" w:cs="Calibri"/>
                <w:lang w:val="tr-TR"/>
              </w:rPr>
              <w:t>2,622</w:t>
            </w:r>
          </w:p>
        </w:tc>
        <w:tc>
          <w:tcPr>
            <w:tcW w:w="1158" w:type="dxa"/>
            <w:tcBorders>
              <w:top w:val="nil"/>
              <w:left w:val="nil"/>
              <w:bottom w:val="nil"/>
              <w:right w:val="single" w:sz="4" w:space="0" w:color="auto"/>
            </w:tcBorders>
            <w:shd w:val="clear" w:color="auto" w:fill="auto"/>
            <w:noWrap/>
            <w:vAlign w:val="center"/>
          </w:tcPr>
          <w:p w14:paraId="3F74E4B6" w14:textId="77777777" w:rsidR="008A7C3A" w:rsidRPr="00F56E7A" w:rsidRDefault="008A7C3A" w:rsidP="000B2984">
            <w:pPr>
              <w:widowControl/>
              <w:spacing w:after="0" w:line="240" w:lineRule="auto"/>
              <w:ind w:right="87"/>
              <w:jc w:val="right"/>
              <w:rPr>
                <w:rFonts w:ascii="Arial" w:eastAsia="Times New Roman" w:hAnsi="Arial" w:cs="Arial"/>
                <w:sz w:val="20"/>
                <w:szCs w:val="20"/>
                <w:lang w:val="fr-FR" w:eastAsia="fr-FR"/>
              </w:rPr>
            </w:pPr>
            <w:r>
              <w:rPr>
                <w:rFonts w:ascii="Calibri" w:hAnsi="Calibri" w:cs="Calibri"/>
                <w:lang w:val="tr-TR"/>
              </w:rPr>
              <w:t>-86,8</w:t>
            </w:r>
          </w:p>
        </w:tc>
        <w:tc>
          <w:tcPr>
            <w:tcW w:w="1244" w:type="dxa"/>
            <w:tcBorders>
              <w:top w:val="nil"/>
              <w:left w:val="nil"/>
              <w:bottom w:val="nil"/>
              <w:right w:val="nil"/>
            </w:tcBorders>
            <w:shd w:val="clear" w:color="auto" w:fill="auto"/>
            <w:noWrap/>
            <w:vAlign w:val="center"/>
          </w:tcPr>
          <w:p w14:paraId="02770113" w14:textId="77777777" w:rsidR="008A7C3A" w:rsidRPr="00F56E7A" w:rsidRDefault="008A7C3A" w:rsidP="000B2984">
            <w:pPr>
              <w:widowControl/>
              <w:spacing w:after="0" w:line="240" w:lineRule="auto"/>
              <w:ind w:right="87"/>
              <w:jc w:val="right"/>
              <w:rPr>
                <w:rFonts w:ascii="Arial" w:eastAsia="Times New Roman" w:hAnsi="Arial" w:cs="Arial"/>
                <w:sz w:val="20"/>
                <w:szCs w:val="20"/>
                <w:lang w:val="fr-FR" w:eastAsia="fr-FR"/>
              </w:rPr>
            </w:pPr>
            <w:r>
              <w:rPr>
                <w:rFonts w:ascii="Calibri" w:hAnsi="Calibri" w:cs="Calibri"/>
                <w:lang w:val="tr-TR"/>
              </w:rPr>
              <w:t>1,587</w:t>
            </w:r>
          </w:p>
        </w:tc>
        <w:tc>
          <w:tcPr>
            <w:tcW w:w="1201" w:type="dxa"/>
            <w:tcBorders>
              <w:top w:val="nil"/>
              <w:left w:val="nil"/>
              <w:bottom w:val="nil"/>
              <w:right w:val="nil"/>
            </w:tcBorders>
            <w:shd w:val="clear" w:color="auto" w:fill="auto"/>
            <w:noWrap/>
            <w:vAlign w:val="center"/>
          </w:tcPr>
          <w:p w14:paraId="2A70D90C" w14:textId="77777777" w:rsidR="008A7C3A" w:rsidRPr="00F56E7A" w:rsidRDefault="008A7C3A" w:rsidP="000B2984">
            <w:pPr>
              <w:widowControl/>
              <w:spacing w:after="0" w:line="240" w:lineRule="auto"/>
              <w:ind w:right="87"/>
              <w:jc w:val="right"/>
              <w:rPr>
                <w:rFonts w:ascii="Arial" w:eastAsia="Times New Roman" w:hAnsi="Arial" w:cs="Arial"/>
                <w:sz w:val="20"/>
                <w:szCs w:val="20"/>
                <w:lang w:val="fr-FR" w:eastAsia="fr-FR"/>
              </w:rPr>
            </w:pPr>
            <w:r>
              <w:rPr>
                <w:rFonts w:ascii="Calibri" w:hAnsi="Calibri" w:cs="Calibri"/>
                <w:lang w:val="tr-TR"/>
              </w:rPr>
              <w:t>7,037</w:t>
            </w:r>
          </w:p>
        </w:tc>
        <w:tc>
          <w:tcPr>
            <w:tcW w:w="1201" w:type="dxa"/>
            <w:tcBorders>
              <w:top w:val="nil"/>
              <w:left w:val="nil"/>
              <w:bottom w:val="nil"/>
              <w:right w:val="single" w:sz="4" w:space="0" w:color="auto"/>
            </w:tcBorders>
            <w:shd w:val="clear" w:color="auto" w:fill="auto"/>
            <w:noWrap/>
            <w:vAlign w:val="center"/>
          </w:tcPr>
          <w:p w14:paraId="46435C1B" w14:textId="77777777" w:rsidR="008A7C3A" w:rsidRPr="00F56E7A" w:rsidRDefault="008A7C3A" w:rsidP="000B2984">
            <w:pPr>
              <w:widowControl/>
              <w:spacing w:after="0" w:line="240" w:lineRule="auto"/>
              <w:ind w:right="87"/>
              <w:jc w:val="right"/>
              <w:rPr>
                <w:rFonts w:ascii="Arial" w:eastAsia="Times New Roman" w:hAnsi="Arial" w:cs="Arial"/>
                <w:sz w:val="20"/>
                <w:szCs w:val="20"/>
                <w:lang w:val="fr-FR" w:eastAsia="fr-FR"/>
              </w:rPr>
            </w:pPr>
            <w:r>
              <w:rPr>
                <w:rFonts w:ascii="Calibri" w:hAnsi="Calibri" w:cs="Calibri"/>
                <w:lang w:val="tr-TR"/>
              </w:rPr>
              <w:t>-77,4</w:t>
            </w:r>
          </w:p>
        </w:tc>
      </w:tr>
      <w:tr w:rsidR="008A7C3A" w14:paraId="30BFDF38" w14:textId="77777777" w:rsidTr="00EE0A46">
        <w:trPr>
          <w:trHeight w:val="243"/>
        </w:trPr>
        <w:tc>
          <w:tcPr>
            <w:tcW w:w="2252" w:type="dxa"/>
            <w:tcBorders>
              <w:top w:val="nil"/>
              <w:left w:val="single" w:sz="4" w:space="0" w:color="auto"/>
              <w:bottom w:val="nil"/>
              <w:right w:val="nil"/>
            </w:tcBorders>
            <w:shd w:val="clear" w:color="auto" w:fill="auto"/>
            <w:noWrap/>
            <w:vAlign w:val="center"/>
            <w:hideMark/>
          </w:tcPr>
          <w:p w14:paraId="7C1EBE96" w14:textId="77777777" w:rsidR="008A7C3A" w:rsidRPr="00F56E7A" w:rsidRDefault="008A7C3A" w:rsidP="00BF35B1">
            <w:pPr>
              <w:widowControl/>
              <w:spacing w:after="0" w:line="240" w:lineRule="auto"/>
              <w:ind w:right="87"/>
              <w:jc w:val="center"/>
              <w:rPr>
                <w:rFonts w:ascii="Arial" w:eastAsia="Times New Roman" w:hAnsi="Arial" w:cs="Arial"/>
                <w:sz w:val="20"/>
                <w:szCs w:val="20"/>
                <w:lang w:val="fr-FR" w:eastAsia="fr-FR"/>
              </w:rPr>
            </w:pPr>
            <w:r>
              <w:rPr>
                <w:rFonts w:ascii="Calibri" w:hAnsi="Calibri" w:cs="Calibri"/>
                <w:lang w:val="tr-TR"/>
              </w:rPr>
              <w:t>Hafif Ticari</w:t>
            </w:r>
          </w:p>
        </w:tc>
        <w:tc>
          <w:tcPr>
            <w:tcW w:w="1201" w:type="dxa"/>
            <w:tcBorders>
              <w:top w:val="nil"/>
              <w:left w:val="single" w:sz="4" w:space="0" w:color="auto"/>
              <w:bottom w:val="nil"/>
              <w:right w:val="nil"/>
            </w:tcBorders>
            <w:shd w:val="clear" w:color="auto" w:fill="auto"/>
            <w:noWrap/>
            <w:vAlign w:val="center"/>
          </w:tcPr>
          <w:p w14:paraId="428273E2" w14:textId="77777777" w:rsidR="008A7C3A" w:rsidRPr="00F56E7A" w:rsidRDefault="008A7C3A" w:rsidP="000B2984">
            <w:pPr>
              <w:widowControl/>
              <w:spacing w:after="0" w:line="240" w:lineRule="auto"/>
              <w:ind w:right="87"/>
              <w:jc w:val="right"/>
              <w:rPr>
                <w:rFonts w:ascii="Arial" w:eastAsia="Times New Roman" w:hAnsi="Arial" w:cs="Arial"/>
                <w:sz w:val="20"/>
                <w:szCs w:val="20"/>
                <w:lang w:val="fr-FR" w:eastAsia="fr-FR"/>
              </w:rPr>
            </w:pPr>
            <w:r>
              <w:rPr>
                <w:rFonts w:ascii="Calibri" w:hAnsi="Calibri" w:cs="Calibri"/>
                <w:lang w:val="tr-TR"/>
              </w:rPr>
              <w:t>42,951</w:t>
            </w:r>
          </w:p>
        </w:tc>
        <w:tc>
          <w:tcPr>
            <w:tcW w:w="1201" w:type="dxa"/>
            <w:tcBorders>
              <w:top w:val="nil"/>
              <w:left w:val="nil"/>
              <w:bottom w:val="nil"/>
              <w:right w:val="nil"/>
            </w:tcBorders>
            <w:shd w:val="clear" w:color="auto" w:fill="auto"/>
            <w:noWrap/>
            <w:vAlign w:val="center"/>
          </w:tcPr>
          <w:p w14:paraId="21A47474" w14:textId="77777777" w:rsidR="008A7C3A" w:rsidRPr="00F56E7A" w:rsidRDefault="008A7C3A" w:rsidP="000B2984">
            <w:pPr>
              <w:widowControl/>
              <w:spacing w:after="0" w:line="240" w:lineRule="auto"/>
              <w:ind w:right="87"/>
              <w:jc w:val="right"/>
              <w:rPr>
                <w:rFonts w:ascii="Arial" w:eastAsia="Times New Roman" w:hAnsi="Arial" w:cs="Arial"/>
                <w:sz w:val="20"/>
                <w:szCs w:val="20"/>
                <w:lang w:val="fr-FR" w:eastAsia="fr-FR"/>
              </w:rPr>
            </w:pPr>
            <w:r>
              <w:rPr>
                <w:rFonts w:ascii="Calibri" w:hAnsi="Calibri" w:cs="Calibri"/>
                <w:lang w:val="tr-TR"/>
              </w:rPr>
              <w:t>37,419</w:t>
            </w:r>
          </w:p>
        </w:tc>
        <w:tc>
          <w:tcPr>
            <w:tcW w:w="1158" w:type="dxa"/>
            <w:tcBorders>
              <w:top w:val="nil"/>
              <w:left w:val="nil"/>
              <w:bottom w:val="nil"/>
              <w:right w:val="single" w:sz="4" w:space="0" w:color="auto"/>
            </w:tcBorders>
            <w:shd w:val="clear" w:color="auto" w:fill="auto"/>
            <w:noWrap/>
            <w:vAlign w:val="center"/>
          </w:tcPr>
          <w:p w14:paraId="3D144754" w14:textId="77777777" w:rsidR="008A7C3A" w:rsidRPr="00F56E7A" w:rsidRDefault="008A7C3A" w:rsidP="000B2984">
            <w:pPr>
              <w:widowControl/>
              <w:spacing w:after="0" w:line="240" w:lineRule="auto"/>
              <w:ind w:right="87"/>
              <w:jc w:val="right"/>
              <w:rPr>
                <w:rFonts w:ascii="Arial" w:eastAsia="Times New Roman" w:hAnsi="Arial" w:cs="Arial"/>
                <w:sz w:val="20"/>
                <w:szCs w:val="20"/>
                <w:lang w:val="fr-FR" w:eastAsia="fr-FR"/>
              </w:rPr>
            </w:pPr>
            <w:r>
              <w:rPr>
                <w:rFonts w:ascii="Calibri" w:hAnsi="Calibri" w:cs="Calibri"/>
                <w:lang w:val="tr-TR"/>
              </w:rPr>
              <w:t>+14,8</w:t>
            </w:r>
          </w:p>
        </w:tc>
        <w:tc>
          <w:tcPr>
            <w:tcW w:w="1244" w:type="dxa"/>
            <w:tcBorders>
              <w:top w:val="nil"/>
              <w:left w:val="nil"/>
              <w:bottom w:val="nil"/>
              <w:right w:val="nil"/>
            </w:tcBorders>
            <w:shd w:val="clear" w:color="auto" w:fill="auto"/>
            <w:noWrap/>
            <w:vAlign w:val="center"/>
          </w:tcPr>
          <w:p w14:paraId="4E013C67" w14:textId="77777777" w:rsidR="008A7C3A" w:rsidRPr="00F56E7A" w:rsidRDefault="008A7C3A" w:rsidP="000B2984">
            <w:pPr>
              <w:widowControl/>
              <w:spacing w:after="0" w:line="240" w:lineRule="auto"/>
              <w:ind w:right="87"/>
              <w:jc w:val="right"/>
              <w:rPr>
                <w:rFonts w:ascii="Arial" w:eastAsia="Times New Roman" w:hAnsi="Arial" w:cs="Arial"/>
                <w:sz w:val="20"/>
                <w:szCs w:val="20"/>
                <w:lang w:val="fr-FR" w:eastAsia="fr-FR"/>
              </w:rPr>
            </w:pPr>
            <w:r>
              <w:rPr>
                <w:rFonts w:ascii="Calibri" w:hAnsi="Calibri" w:cs="Calibri"/>
                <w:lang w:val="tr-TR"/>
              </w:rPr>
              <w:t>111,856</w:t>
            </w:r>
          </w:p>
        </w:tc>
        <w:tc>
          <w:tcPr>
            <w:tcW w:w="1201" w:type="dxa"/>
            <w:tcBorders>
              <w:top w:val="nil"/>
              <w:left w:val="nil"/>
              <w:bottom w:val="nil"/>
              <w:right w:val="nil"/>
            </w:tcBorders>
            <w:shd w:val="clear" w:color="auto" w:fill="auto"/>
            <w:noWrap/>
            <w:vAlign w:val="center"/>
          </w:tcPr>
          <w:p w14:paraId="207721EC" w14:textId="77777777" w:rsidR="008A7C3A" w:rsidRPr="00F56E7A" w:rsidRDefault="008A7C3A" w:rsidP="000B2984">
            <w:pPr>
              <w:widowControl/>
              <w:spacing w:after="0" w:line="240" w:lineRule="auto"/>
              <w:ind w:right="87"/>
              <w:jc w:val="right"/>
              <w:rPr>
                <w:rFonts w:ascii="Arial" w:eastAsia="Times New Roman" w:hAnsi="Arial" w:cs="Arial"/>
                <w:sz w:val="20"/>
                <w:szCs w:val="20"/>
                <w:lang w:val="fr-FR" w:eastAsia="fr-FR"/>
              </w:rPr>
            </w:pPr>
            <w:r>
              <w:rPr>
                <w:rFonts w:ascii="Calibri" w:hAnsi="Calibri" w:cs="Calibri"/>
                <w:lang w:val="tr-TR"/>
              </w:rPr>
              <w:t>111,373</w:t>
            </w:r>
          </w:p>
        </w:tc>
        <w:tc>
          <w:tcPr>
            <w:tcW w:w="1201" w:type="dxa"/>
            <w:tcBorders>
              <w:top w:val="nil"/>
              <w:left w:val="nil"/>
              <w:bottom w:val="nil"/>
              <w:right w:val="single" w:sz="4" w:space="0" w:color="auto"/>
            </w:tcBorders>
            <w:shd w:val="clear" w:color="auto" w:fill="auto"/>
            <w:noWrap/>
            <w:vAlign w:val="center"/>
          </w:tcPr>
          <w:p w14:paraId="155D20CC" w14:textId="77777777" w:rsidR="008A7C3A" w:rsidRPr="00F56E7A" w:rsidRDefault="008A7C3A" w:rsidP="000B2984">
            <w:pPr>
              <w:widowControl/>
              <w:spacing w:after="0" w:line="240" w:lineRule="auto"/>
              <w:ind w:right="87"/>
              <w:jc w:val="right"/>
              <w:rPr>
                <w:rFonts w:ascii="Arial" w:eastAsia="Times New Roman" w:hAnsi="Arial" w:cs="Arial"/>
                <w:sz w:val="20"/>
                <w:szCs w:val="20"/>
                <w:lang w:val="fr-FR" w:eastAsia="fr-FR"/>
              </w:rPr>
            </w:pPr>
            <w:r>
              <w:rPr>
                <w:rFonts w:ascii="Calibri" w:hAnsi="Calibri" w:cs="Calibri"/>
                <w:lang w:val="tr-TR"/>
              </w:rPr>
              <w:t>+0,4</w:t>
            </w:r>
          </w:p>
        </w:tc>
      </w:tr>
      <w:tr w:rsidR="008A7C3A" w14:paraId="5304D4D6" w14:textId="77777777" w:rsidTr="00EE0A46">
        <w:trPr>
          <w:trHeight w:val="253"/>
        </w:trPr>
        <w:tc>
          <w:tcPr>
            <w:tcW w:w="2252" w:type="dxa"/>
            <w:tcBorders>
              <w:top w:val="nil"/>
              <w:left w:val="single" w:sz="4" w:space="0" w:color="auto"/>
              <w:bottom w:val="single" w:sz="4" w:space="0" w:color="auto"/>
              <w:right w:val="nil"/>
            </w:tcBorders>
            <w:shd w:val="clear" w:color="auto" w:fill="auto"/>
            <w:noWrap/>
            <w:vAlign w:val="center"/>
            <w:hideMark/>
          </w:tcPr>
          <w:p w14:paraId="4BE32828" w14:textId="77777777" w:rsidR="008A7C3A" w:rsidRPr="00F56E7A" w:rsidRDefault="008A7C3A" w:rsidP="00BF35B1">
            <w:pPr>
              <w:widowControl/>
              <w:spacing w:after="0" w:line="240" w:lineRule="auto"/>
              <w:ind w:right="87"/>
              <w:jc w:val="center"/>
              <w:rPr>
                <w:rFonts w:ascii="Arial" w:eastAsia="Times New Roman" w:hAnsi="Arial" w:cs="Arial"/>
                <w:b/>
                <w:bCs/>
                <w:sz w:val="20"/>
                <w:szCs w:val="20"/>
                <w:lang w:val="fr-FR" w:eastAsia="fr-FR"/>
              </w:rPr>
            </w:pPr>
            <w:r>
              <w:rPr>
                <w:rFonts w:ascii="Calibri" w:hAnsi="Calibri" w:cs="Calibri"/>
                <w:b/>
                <w:bCs/>
                <w:lang w:val="tr-TR"/>
              </w:rPr>
              <w:t>Binek + Hafif Ticari</w:t>
            </w:r>
          </w:p>
        </w:tc>
        <w:tc>
          <w:tcPr>
            <w:tcW w:w="1201" w:type="dxa"/>
            <w:tcBorders>
              <w:top w:val="nil"/>
              <w:left w:val="single" w:sz="4" w:space="0" w:color="auto"/>
              <w:bottom w:val="single" w:sz="4" w:space="0" w:color="auto"/>
              <w:right w:val="nil"/>
            </w:tcBorders>
            <w:shd w:val="clear" w:color="auto" w:fill="auto"/>
            <w:noWrap/>
            <w:vAlign w:val="center"/>
          </w:tcPr>
          <w:p w14:paraId="648864F0" w14:textId="77777777" w:rsidR="008A7C3A" w:rsidRPr="00E13480" w:rsidRDefault="008A7C3A" w:rsidP="000B2984">
            <w:pPr>
              <w:widowControl/>
              <w:spacing w:after="0" w:line="240" w:lineRule="auto"/>
              <w:ind w:right="87"/>
              <w:jc w:val="right"/>
              <w:rPr>
                <w:rFonts w:ascii="Arial" w:eastAsia="Times New Roman" w:hAnsi="Arial" w:cs="Arial"/>
                <w:b/>
                <w:bCs/>
                <w:sz w:val="20"/>
                <w:szCs w:val="20"/>
                <w:lang w:val="fr-FR" w:eastAsia="fr-FR"/>
              </w:rPr>
            </w:pPr>
            <w:r>
              <w:rPr>
                <w:rFonts w:ascii="Calibri" w:hAnsi="Calibri" w:cs="Calibri"/>
                <w:b/>
                <w:bCs/>
                <w:lang w:val="tr-TR"/>
              </w:rPr>
              <w:t>43,298</w:t>
            </w:r>
          </w:p>
        </w:tc>
        <w:tc>
          <w:tcPr>
            <w:tcW w:w="1201" w:type="dxa"/>
            <w:tcBorders>
              <w:top w:val="nil"/>
              <w:left w:val="nil"/>
              <w:bottom w:val="single" w:sz="4" w:space="0" w:color="auto"/>
              <w:right w:val="nil"/>
            </w:tcBorders>
            <w:shd w:val="clear" w:color="auto" w:fill="auto"/>
            <w:noWrap/>
            <w:vAlign w:val="center"/>
          </w:tcPr>
          <w:p w14:paraId="5F95464B" w14:textId="77777777" w:rsidR="008A7C3A" w:rsidRPr="00E13480" w:rsidRDefault="008A7C3A" w:rsidP="000B2984">
            <w:pPr>
              <w:widowControl/>
              <w:spacing w:after="0" w:line="240" w:lineRule="auto"/>
              <w:ind w:right="87"/>
              <w:jc w:val="right"/>
              <w:rPr>
                <w:rFonts w:ascii="Arial" w:eastAsia="Times New Roman" w:hAnsi="Arial" w:cs="Arial"/>
                <w:b/>
                <w:bCs/>
                <w:sz w:val="20"/>
                <w:szCs w:val="20"/>
                <w:lang w:val="fr-FR" w:eastAsia="fr-FR"/>
              </w:rPr>
            </w:pPr>
            <w:r>
              <w:rPr>
                <w:rFonts w:ascii="Calibri" w:hAnsi="Calibri" w:cs="Calibri"/>
                <w:b/>
                <w:bCs/>
                <w:lang w:val="tr-TR"/>
              </w:rPr>
              <w:t>40,041</w:t>
            </w:r>
          </w:p>
        </w:tc>
        <w:tc>
          <w:tcPr>
            <w:tcW w:w="1158" w:type="dxa"/>
            <w:tcBorders>
              <w:top w:val="nil"/>
              <w:left w:val="nil"/>
              <w:bottom w:val="single" w:sz="4" w:space="0" w:color="auto"/>
              <w:right w:val="single" w:sz="4" w:space="0" w:color="auto"/>
            </w:tcBorders>
            <w:shd w:val="clear" w:color="auto" w:fill="auto"/>
            <w:noWrap/>
            <w:vAlign w:val="center"/>
          </w:tcPr>
          <w:p w14:paraId="7CB695CA" w14:textId="77777777" w:rsidR="008A7C3A" w:rsidRPr="00E13480" w:rsidRDefault="008A7C3A" w:rsidP="000B2984">
            <w:pPr>
              <w:widowControl/>
              <w:spacing w:after="0" w:line="240" w:lineRule="auto"/>
              <w:ind w:right="87"/>
              <w:jc w:val="right"/>
              <w:rPr>
                <w:rFonts w:ascii="Arial" w:eastAsia="Times New Roman" w:hAnsi="Arial" w:cs="Arial"/>
                <w:b/>
                <w:bCs/>
                <w:sz w:val="20"/>
                <w:szCs w:val="20"/>
                <w:lang w:val="fr-FR" w:eastAsia="fr-FR"/>
              </w:rPr>
            </w:pPr>
            <w:r>
              <w:rPr>
                <w:rFonts w:ascii="Calibri" w:hAnsi="Calibri" w:cs="Calibri"/>
                <w:b/>
                <w:bCs/>
                <w:lang w:val="tr-TR"/>
              </w:rPr>
              <w:t>+8,1</w:t>
            </w:r>
          </w:p>
        </w:tc>
        <w:tc>
          <w:tcPr>
            <w:tcW w:w="1244" w:type="dxa"/>
            <w:tcBorders>
              <w:top w:val="nil"/>
              <w:left w:val="nil"/>
              <w:bottom w:val="single" w:sz="4" w:space="0" w:color="auto"/>
              <w:right w:val="nil"/>
            </w:tcBorders>
            <w:shd w:val="clear" w:color="auto" w:fill="auto"/>
            <w:noWrap/>
            <w:vAlign w:val="center"/>
          </w:tcPr>
          <w:p w14:paraId="039D71D4" w14:textId="77777777" w:rsidR="008A7C3A" w:rsidRPr="00E13480" w:rsidRDefault="008A7C3A" w:rsidP="000B2984">
            <w:pPr>
              <w:widowControl/>
              <w:spacing w:after="0" w:line="240" w:lineRule="auto"/>
              <w:ind w:right="87"/>
              <w:jc w:val="right"/>
              <w:rPr>
                <w:rFonts w:ascii="Arial" w:eastAsia="Times New Roman" w:hAnsi="Arial" w:cs="Arial"/>
                <w:b/>
                <w:bCs/>
                <w:sz w:val="20"/>
                <w:szCs w:val="20"/>
                <w:lang w:val="fr-FR" w:eastAsia="fr-FR"/>
              </w:rPr>
            </w:pPr>
            <w:r>
              <w:rPr>
                <w:rFonts w:ascii="Calibri" w:hAnsi="Calibri" w:cs="Calibri"/>
                <w:b/>
                <w:bCs/>
                <w:lang w:val="tr-TR"/>
              </w:rPr>
              <w:t>113,443</w:t>
            </w:r>
          </w:p>
        </w:tc>
        <w:tc>
          <w:tcPr>
            <w:tcW w:w="1201" w:type="dxa"/>
            <w:tcBorders>
              <w:top w:val="nil"/>
              <w:left w:val="nil"/>
              <w:bottom w:val="single" w:sz="4" w:space="0" w:color="auto"/>
              <w:right w:val="nil"/>
            </w:tcBorders>
            <w:shd w:val="clear" w:color="auto" w:fill="auto"/>
            <w:noWrap/>
            <w:vAlign w:val="center"/>
          </w:tcPr>
          <w:p w14:paraId="4A2486D7" w14:textId="77777777" w:rsidR="008A7C3A" w:rsidRPr="00E13480" w:rsidRDefault="008A7C3A" w:rsidP="000B2984">
            <w:pPr>
              <w:widowControl/>
              <w:spacing w:after="0" w:line="240" w:lineRule="auto"/>
              <w:ind w:right="87"/>
              <w:jc w:val="right"/>
              <w:rPr>
                <w:rFonts w:ascii="Arial" w:eastAsia="Times New Roman" w:hAnsi="Arial" w:cs="Arial"/>
                <w:b/>
                <w:bCs/>
                <w:sz w:val="20"/>
                <w:szCs w:val="20"/>
                <w:lang w:val="fr-FR" w:eastAsia="fr-FR"/>
              </w:rPr>
            </w:pPr>
            <w:r>
              <w:rPr>
                <w:rFonts w:ascii="Calibri" w:hAnsi="Calibri" w:cs="Calibri"/>
                <w:b/>
                <w:bCs/>
                <w:lang w:val="tr-TR"/>
              </w:rPr>
              <w:t>118,410</w:t>
            </w:r>
          </w:p>
        </w:tc>
        <w:tc>
          <w:tcPr>
            <w:tcW w:w="1201" w:type="dxa"/>
            <w:tcBorders>
              <w:top w:val="nil"/>
              <w:left w:val="nil"/>
              <w:bottom w:val="single" w:sz="4" w:space="0" w:color="auto"/>
              <w:right w:val="single" w:sz="4" w:space="0" w:color="auto"/>
            </w:tcBorders>
            <w:shd w:val="clear" w:color="auto" w:fill="auto"/>
            <w:noWrap/>
            <w:vAlign w:val="center"/>
          </w:tcPr>
          <w:p w14:paraId="7655C21D" w14:textId="77777777" w:rsidR="008A7C3A" w:rsidRPr="00E13480" w:rsidRDefault="008A7C3A" w:rsidP="000B2984">
            <w:pPr>
              <w:widowControl/>
              <w:spacing w:after="0" w:line="240" w:lineRule="auto"/>
              <w:ind w:right="87"/>
              <w:jc w:val="right"/>
              <w:rPr>
                <w:rFonts w:ascii="Arial" w:eastAsia="Times New Roman" w:hAnsi="Arial" w:cs="Arial"/>
                <w:b/>
                <w:bCs/>
                <w:sz w:val="20"/>
                <w:szCs w:val="20"/>
                <w:lang w:val="fr-FR" w:eastAsia="fr-FR"/>
              </w:rPr>
            </w:pPr>
            <w:r>
              <w:rPr>
                <w:rFonts w:ascii="Calibri" w:hAnsi="Calibri" w:cs="Calibri"/>
                <w:b/>
                <w:bCs/>
                <w:lang w:val="tr-TR"/>
              </w:rPr>
              <w:t>-4,2</w:t>
            </w:r>
          </w:p>
        </w:tc>
      </w:tr>
      <w:tr w:rsidR="00806DA1" w14:paraId="660F92A8" w14:textId="77777777" w:rsidTr="00346819">
        <w:trPr>
          <w:trHeight w:val="253"/>
        </w:trPr>
        <w:tc>
          <w:tcPr>
            <w:tcW w:w="2252" w:type="dxa"/>
            <w:tcBorders>
              <w:top w:val="nil"/>
              <w:left w:val="single" w:sz="4" w:space="0" w:color="auto"/>
              <w:bottom w:val="nil"/>
              <w:right w:val="nil"/>
            </w:tcBorders>
            <w:shd w:val="clear" w:color="000000" w:fill="000000"/>
            <w:noWrap/>
            <w:vAlign w:val="center"/>
            <w:hideMark/>
          </w:tcPr>
          <w:p w14:paraId="7B65EAC8" w14:textId="77777777" w:rsidR="006402B3" w:rsidRPr="00F56E7A" w:rsidRDefault="000773C9" w:rsidP="006402B3">
            <w:pPr>
              <w:widowControl/>
              <w:spacing w:after="0" w:line="240" w:lineRule="auto"/>
              <w:ind w:right="87"/>
              <w:rPr>
                <w:rFonts w:ascii="Arial" w:eastAsia="Times New Roman" w:hAnsi="Arial" w:cs="Arial"/>
                <w:b/>
                <w:bCs/>
                <w:color w:val="FFFFFF"/>
                <w:sz w:val="20"/>
                <w:szCs w:val="20"/>
                <w:lang w:val="fr-FR" w:eastAsia="fr-FR"/>
              </w:rPr>
            </w:pPr>
            <w:r w:rsidRPr="00F56E7A">
              <w:rPr>
                <w:rFonts w:ascii="Arial" w:eastAsia="Times New Roman" w:hAnsi="Arial" w:cs="Arial"/>
                <w:b/>
                <w:bCs/>
                <w:color w:val="FFFFFF"/>
                <w:sz w:val="20"/>
                <w:szCs w:val="20"/>
                <w:lang w:val="tr-TR" w:eastAsia="fr-FR"/>
              </w:rPr>
              <w:t>RENAULT GRUBU</w:t>
            </w:r>
          </w:p>
        </w:tc>
        <w:tc>
          <w:tcPr>
            <w:tcW w:w="1201" w:type="dxa"/>
            <w:tcBorders>
              <w:top w:val="nil"/>
              <w:left w:val="single" w:sz="4" w:space="0" w:color="auto"/>
              <w:bottom w:val="nil"/>
              <w:right w:val="nil"/>
            </w:tcBorders>
            <w:shd w:val="clear" w:color="000000" w:fill="000000"/>
            <w:noWrap/>
          </w:tcPr>
          <w:p w14:paraId="0FED0115" w14:textId="77777777" w:rsidR="006402B3" w:rsidRPr="00F56E7A" w:rsidRDefault="006402B3" w:rsidP="006402B3">
            <w:pPr>
              <w:widowControl/>
              <w:spacing w:after="0" w:line="240" w:lineRule="auto"/>
              <w:ind w:right="87"/>
              <w:jc w:val="right"/>
              <w:rPr>
                <w:rFonts w:ascii="Arial" w:eastAsia="Times New Roman" w:hAnsi="Arial" w:cs="Arial"/>
                <w:color w:val="FFFFFF"/>
                <w:sz w:val="20"/>
                <w:szCs w:val="20"/>
                <w:lang w:val="fr-FR" w:eastAsia="fr-FR"/>
              </w:rPr>
            </w:pPr>
          </w:p>
        </w:tc>
        <w:tc>
          <w:tcPr>
            <w:tcW w:w="1201" w:type="dxa"/>
            <w:tcBorders>
              <w:top w:val="nil"/>
              <w:left w:val="nil"/>
              <w:bottom w:val="nil"/>
              <w:right w:val="nil"/>
            </w:tcBorders>
            <w:shd w:val="clear" w:color="000000" w:fill="000000"/>
            <w:noWrap/>
          </w:tcPr>
          <w:p w14:paraId="124F3103" w14:textId="77777777" w:rsidR="006402B3" w:rsidRPr="00F56E7A" w:rsidRDefault="006402B3" w:rsidP="006402B3">
            <w:pPr>
              <w:widowControl/>
              <w:spacing w:after="0" w:line="240" w:lineRule="auto"/>
              <w:ind w:right="87"/>
              <w:jc w:val="right"/>
              <w:rPr>
                <w:rFonts w:ascii="Arial" w:eastAsia="Times New Roman" w:hAnsi="Arial" w:cs="Arial"/>
                <w:color w:val="FFFFFF"/>
                <w:sz w:val="20"/>
                <w:szCs w:val="20"/>
                <w:lang w:val="fr-FR" w:eastAsia="fr-FR"/>
              </w:rPr>
            </w:pPr>
          </w:p>
        </w:tc>
        <w:tc>
          <w:tcPr>
            <w:tcW w:w="1158" w:type="dxa"/>
            <w:tcBorders>
              <w:top w:val="nil"/>
              <w:left w:val="nil"/>
              <w:bottom w:val="nil"/>
              <w:right w:val="single" w:sz="4" w:space="0" w:color="auto"/>
            </w:tcBorders>
            <w:shd w:val="clear" w:color="000000" w:fill="000000"/>
            <w:noWrap/>
          </w:tcPr>
          <w:p w14:paraId="03180447" w14:textId="77777777" w:rsidR="006402B3" w:rsidRPr="00F56E7A" w:rsidRDefault="006402B3" w:rsidP="006402B3">
            <w:pPr>
              <w:widowControl/>
              <w:spacing w:after="0" w:line="240" w:lineRule="auto"/>
              <w:ind w:right="87"/>
              <w:jc w:val="right"/>
              <w:rPr>
                <w:rFonts w:ascii="Arial" w:eastAsia="Times New Roman" w:hAnsi="Arial" w:cs="Arial"/>
                <w:color w:val="FFFFFF"/>
                <w:sz w:val="20"/>
                <w:szCs w:val="20"/>
                <w:lang w:val="fr-FR" w:eastAsia="fr-FR"/>
              </w:rPr>
            </w:pPr>
          </w:p>
        </w:tc>
        <w:tc>
          <w:tcPr>
            <w:tcW w:w="1244" w:type="dxa"/>
            <w:tcBorders>
              <w:top w:val="nil"/>
              <w:left w:val="nil"/>
              <w:bottom w:val="nil"/>
              <w:right w:val="nil"/>
            </w:tcBorders>
            <w:shd w:val="clear" w:color="000000" w:fill="000000"/>
            <w:noWrap/>
          </w:tcPr>
          <w:p w14:paraId="4B68D682" w14:textId="77777777" w:rsidR="006402B3" w:rsidRPr="00F56E7A" w:rsidRDefault="006402B3" w:rsidP="006402B3">
            <w:pPr>
              <w:widowControl/>
              <w:spacing w:after="0" w:line="240" w:lineRule="auto"/>
              <w:ind w:right="87"/>
              <w:jc w:val="right"/>
              <w:rPr>
                <w:rFonts w:ascii="Arial" w:eastAsia="Times New Roman" w:hAnsi="Arial" w:cs="Arial"/>
                <w:color w:val="FFFFFF"/>
                <w:sz w:val="20"/>
                <w:szCs w:val="20"/>
                <w:lang w:val="fr-FR" w:eastAsia="fr-FR"/>
              </w:rPr>
            </w:pPr>
          </w:p>
        </w:tc>
        <w:tc>
          <w:tcPr>
            <w:tcW w:w="1201" w:type="dxa"/>
            <w:tcBorders>
              <w:top w:val="nil"/>
              <w:left w:val="nil"/>
              <w:bottom w:val="nil"/>
              <w:right w:val="nil"/>
            </w:tcBorders>
            <w:shd w:val="clear" w:color="000000" w:fill="000000"/>
            <w:noWrap/>
          </w:tcPr>
          <w:p w14:paraId="0FFA1458" w14:textId="77777777" w:rsidR="006402B3" w:rsidRPr="00F56E7A" w:rsidRDefault="006402B3" w:rsidP="006402B3">
            <w:pPr>
              <w:widowControl/>
              <w:spacing w:after="0" w:line="240" w:lineRule="auto"/>
              <w:ind w:right="87"/>
              <w:jc w:val="right"/>
              <w:rPr>
                <w:rFonts w:ascii="Arial" w:eastAsia="Times New Roman" w:hAnsi="Arial" w:cs="Arial"/>
                <w:color w:val="FFFFFF"/>
                <w:sz w:val="20"/>
                <w:szCs w:val="20"/>
                <w:lang w:val="fr-FR" w:eastAsia="fr-FR"/>
              </w:rPr>
            </w:pPr>
          </w:p>
        </w:tc>
        <w:tc>
          <w:tcPr>
            <w:tcW w:w="1201" w:type="dxa"/>
            <w:tcBorders>
              <w:top w:val="nil"/>
              <w:left w:val="nil"/>
              <w:bottom w:val="nil"/>
              <w:right w:val="single" w:sz="4" w:space="0" w:color="auto"/>
            </w:tcBorders>
            <w:shd w:val="clear" w:color="000000" w:fill="000000"/>
            <w:noWrap/>
          </w:tcPr>
          <w:p w14:paraId="07EB39A8" w14:textId="77777777" w:rsidR="006402B3" w:rsidRPr="00F56E7A" w:rsidRDefault="006402B3" w:rsidP="006402B3">
            <w:pPr>
              <w:widowControl/>
              <w:spacing w:after="0" w:line="240" w:lineRule="auto"/>
              <w:ind w:right="87"/>
              <w:jc w:val="right"/>
              <w:rPr>
                <w:rFonts w:ascii="Arial" w:eastAsia="Times New Roman" w:hAnsi="Arial" w:cs="Arial"/>
                <w:color w:val="FFFFFF"/>
                <w:sz w:val="20"/>
                <w:szCs w:val="20"/>
                <w:lang w:val="fr-FR" w:eastAsia="fr-FR"/>
              </w:rPr>
            </w:pPr>
          </w:p>
        </w:tc>
      </w:tr>
      <w:tr w:rsidR="008A7C3A" w14:paraId="26CBA1C6" w14:textId="77777777" w:rsidTr="00EE0A46">
        <w:trPr>
          <w:trHeight w:val="243"/>
        </w:trPr>
        <w:tc>
          <w:tcPr>
            <w:tcW w:w="2252" w:type="dxa"/>
            <w:tcBorders>
              <w:top w:val="nil"/>
              <w:left w:val="single" w:sz="4" w:space="0" w:color="auto"/>
              <w:bottom w:val="nil"/>
              <w:right w:val="nil"/>
            </w:tcBorders>
            <w:shd w:val="clear" w:color="auto" w:fill="auto"/>
            <w:noWrap/>
            <w:vAlign w:val="center"/>
            <w:hideMark/>
          </w:tcPr>
          <w:p w14:paraId="7E7A32CF" w14:textId="77777777" w:rsidR="008A7C3A" w:rsidRPr="00F56E7A" w:rsidRDefault="008A7C3A" w:rsidP="00BF35B1">
            <w:pPr>
              <w:widowControl/>
              <w:spacing w:after="0" w:line="240" w:lineRule="auto"/>
              <w:ind w:right="87"/>
              <w:jc w:val="center"/>
              <w:rPr>
                <w:rFonts w:ascii="Arial" w:eastAsia="Times New Roman" w:hAnsi="Arial" w:cs="Arial"/>
                <w:sz w:val="20"/>
                <w:szCs w:val="20"/>
                <w:lang w:val="fr-FR" w:eastAsia="fr-FR"/>
              </w:rPr>
            </w:pPr>
            <w:r>
              <w:rPr>
                <w:rFonts w:ascii="Calibri" w:hAnsi="Calibri" w:cs="Calibri"/>
                <w:lang w:val="tr-TR"/>
              </w:rPr>
              <w:t>Binek</w:t>
            </w:r>
          </w:p>
        </w:tc>
        <w:tc>
          <w:tcPr>
            <w:tcW w:w="1201" w:type="dxa"/>
            <w:tcBorders>
              <w:top w:val="nil"/>
              <w:left w:val="single" w:sz="4" w:space="0" w:color="auto"/>
              <w:bottom w:val="nil"/>
              <w:right w:val="nil"/>
            </w:tcBorders>
            <w:shd w:val="clear" w:color="auto" w:fill="auto"/>
            <w:noWrap/>
            <w:vAlign w:val="center"/>
          </w:tcPr>
          <w:p w14:paraId="30FC321A" w14:textId="77777777" w:rsidR="008A7C3A" w:rsidRPr="00F56E7A" w:rsidRDefault="008A7C3A" w:rsidP="000B2984">
            <w:pPr>
              <w:widowControl/>
              <w:spacing w:after="0" w:line="240" w:lineRule="auto"/>
              <w:ind w:right="87"/>
              <w:jc w:val="right"/>
              <w:rPr>
                <w:rFonts w:ascii="Arial" w:eastAsia="Times New Roman" w:hAnsi="Arial" w:cs="Arial"/>
                <w:sz w:val="20"/>
                <w:szCs w:val="20"/>
                <w:lang w:val="fr-FR" w:eastAsia="fr-FR"/>
              </w:rPr>
            </w:pPr>
            <w:r>
              <w:rPr>
                <w:rFonts w:ascii="Calibri" w:hAnsi="Calibri" w:cs="Calibri"/>
                <w:lang w:val="tr-TR"/>
              </w:rPr>
              <w:t>670,545</w:t>
            </w:r>
          </w:p>
        </w:tc>
        <w:tc>
          <w:tcPr>
            <w:tcW w:w="1201" w:type="dxa"/>
            <w:tcBorders>
              <w:top w:val="nil"/>
              <w:left w:val="nil"/>
              <w:bottom w:val="nil"/>
              <w:right w:val="nil"/>
            </w:tcBorders>
            <w:shd w:val="clear" w:color="auto" w:fill="auto"/>
            <w:noWrap/>
            <w:vAlign w:val="center"/>
          </w:tcPr>
          <w:p w14:paraId="561ACF82" w14:textId="77777777" w:rsidR="008A7C3A" w:rsidRPr="00F56E7A" w:rsidRDefault="008A7C3A" w:rsidP="000B2984">
            <w:pPr>
              <w:widowControl/>
              <w:spacing w:after="0" w:line="240" w:lineRule="auto"/>
              <w:ind w:right="87"/>
              <w:jc w:val="right"/>
              <w:rPr>
                <w:rFonts w:ascii="Arial" w:eastAsia="Times New Roman" w:hAnsi="Arial" w:cs="Arial"/>
                <w:sz w:val="20"/>
                <w:szCs w:val="20"/>
                <w:lang w:val="fr-FR" w:eastAsia="fr-FR"/>
              </w:rPr>
            </w:pPr>
            <w:r>
              <w:rPr>
                <w:rFonts w:ascii="Calibri" w:hAnsi="Calibri" w:cs="Calibri"/>
                <w:lang w:val="tr-TR"/>
              </w:rPr>
              <w:t>713,943</w:t>
            </w:r>
          </w:p>
        </w:tc>
        <w:tc>
          <w:tcPr>
            <w:tcW w:w="1158" w:type="dxa"/>
            <w:tcBorders>
              <w:top w:val="nil"/>
              <w:left w:val="nil"/>
              <w:bottom w:val="nil"/>
              <w:right w:val="single" w:sz="4" w:space="0" w:color="auto"/>
            </w:tcBorders>
            <w:shd w:val="clear" w:color="auto" w:fill="auto"/>
            <w:noWrap/>
            <w:vAlign w:val="center"/>
          </w:tcPr>
          <w:p w14:paraId="5D9793AE" w14:textId="77777777" w:rsidR="008A7C3A" w:rsidRPr="00F56E7A" w:rsidRDefault="008A7C3A" w:rsidP="000B2984">
            <w:pPr>
              <w:widowControl/>
              <w:spacing w:after="0" w:line="240" w:lineRule="auto"/>
              <w:ind w:right="87"/>
              <w:jc w:val="right"/>
              <w:rPr>
                <w:rFonts w:ascii="Arial" w:eastAsia="Times New Roman" w:hAnsi="Arial" w:cs="Arial"/>
                <w:sz w:val="20"/>
                <w:szCs w:val="20"/>
                <w:lang w:val="fr-FR" w:eastAsia="fr-FR"/>
              </w:rPr>
            </w:pPr>
            <w:r>
              <w:rPr>
                <w:rFonts w:ascii="Calibri" w:hAnsi="Calibri" w:cs="Calibri"/>
                <w:lang w:val="tr-TR"/>
              </w:rPr>
              <w:t>-6,1</w:t>
            </w:r>
          </w:p>
        </w:tc>
        <w:tc>
          <w:tcPr>
            <w:tcW w:w="1244" w:type="dxa"/>
            <w:tcBorders>
              <w:top w:val="nil"/>
              <w:left w:val="nil"/>
              <w:bottom w:val="nil"/>
              <w:right w:val="nil"/>
            </w:tcBorders>
            <w:shd w:val="clear" w:color="auto" w:fill="auto"/>
            <w:noWrap/>
            <w:vAlign w:val="center"/>
          </w:tcPr>
          <w:p w14:paraId="1B0951CE" w14:textId="77777777" w:rsidR="008A7C3A" w:rsidRPr="00F56E7A" w:rsidRDefault="008A7C3A" w:rsidP="000B2984">
            <w:pPr>
              <w:widowControl/>
              <w:spacing w:after="0" w:line="240" w:lineRule="auto"/>
              <w:ind w:right="87"/>
              <w:jc w:val="right"/>
              <w:rPr>
                <w:rFonts w:ascii="Arial" w:eastAsia="Times New Roman" w:hAnsi="Arial" w:cs="Arial"/>
                <w:sz w:val="20"/>
                <w:szCs w:val="20"/>
                <w:lang w:val="fr-FR" w:eastAsia="fr-FR"/>
              </w:rPr>
            </w:pPr>
            <w:r>
              <w:rPr>
                <w:rFonts w:ascii="Calibri" w:hAnsi="Calibri" w:cs="Calibri"/>
                <w:lang w:val="tr-TR"/>
              </w:rPr>
              <w:t>1,701,850</w:t>
            </w:r>
          </w:p>
        </w:tc>
        <w:tc>
          <w:tcPr>
            <w:tcW w:w="1201" w:type="dxa"/>
            <w:tcBorders>
              <w:top w:val="nil"/>
              <w:left w:val="nil"/>
              <w:bottom w:val="nil"/>
              <w:right w:val="nil"/>
            </w:tcBorders>
            <w:shd w:val="clear" w:color="auto" w:fill="auto"/>
            <w:noWrap/>
            <w:vAlign w:val="center"/>
          </w:tcPr>
          <w:p w14:paraId="4F940C46" w14:textId="77777777" w:rsidR="008A7C3A" w:rsidRPr="00F56E7A" w:rsidRDefault="008A7C3A" w:rsidP="000B2984">
            <w:pPr>
              <w:widowControl/>
              <w:spacing w:after="0" w:line="240" w:lineRule="auto"/>
              <w:ind w:right="87"/>
              <w:jc w:val="right"/>
              <w:rPr>
                <w:rFonts w:ascii="Arial" w:eastAsia="Times New Roman" w:hAnsi="Arial" w:cs="Arial"/>
                <w:sz w:val="20"/>
                <w:szCs w:val="20"/>
                <w:lang w:val="fr-FR" w:eastAsia="fr-FR"/>
              </w:rPr>
            </w:pPr>
            <w:r>
              <w:rPr>
                <w:rFonts w:ascii="Calibri" w:hAnsi="Calibri" w:cs="Calibri"/>
                <w:lang w:val="tr-TR"/>
              </w:rPr>
              <w:t>2,323,468</w:t>
            </w:r>
          </w:p>
        </w:tc>
        <w:tc>
          <w:tcPr>
            <w:tcW w:w="1201" w:type="dxa"/>
            <w:tcBorders>
              <w:top w:val="nil"/>
              <w:left w:val="nil"/>
              <w:bottom w:val="nil"/>
              <w:right w:val="single" w:sz="4" w:space="0" w:color="auto"/>
            </w:tcBorders>
            <w:shd w:val="clear" w:color="auto" w:fill="auto"/>
            <w:noWrap/>
            <w:vAlign w:val="center"/>
          </w:tcPr>
          <w:p w14:paraId="7DA7BB5C" w14:textId="77777777" w:rsidR="008A7C3A" w:rsidRPr="00F56E7A" w:rsidRDefault="008A7C3A" w:rsidP="000B2984">
            <w:pPr>
              <w:widowControl/>
              <w:spacing w:after="0" w:line="240" w:lineRule="auto"/>
              <w:ind w:right="87"/>
              <w:jc w:val="right"/>
              <w:rPr>
                <w:rFonts w:ascii="Arial" w:eastAsia="Times New Roman" w:hAnsi="Arial" w:cs="Arial"/>
                <w:sz w:val="20"/>
                <w:szCs w:val="20"/>
                <w:lang w:val="fr-FR" w:eastAsia="fr-FR"/>
              </w:rPr>
            </w:pPr>
            <w:r>
              <w:rPr>
                <w:rFonts w:ascii="Calibri" w:hAnsi="Calibri" w:cs="Calibri"/>
                <w:lang w:val="tr-TR"/>
              </w:rPr>
              <w:t>-26,8</w:t>
            </w:r>
          </w:p>
        </w:tc>
      </w:tr>
      <w:tr w:rsidR="008A7C3A" w14:paraId="67CEF85E" w14:textId="77777777" w:rsidTr="00EE0A46">
        <w:trPr>
          <w:trHeight w:val="243"/>
        </w:trPr>
        <w:tc>
          <w:tcPr>
            <w:tcW w:w="2252" w:type="dxa"/>
            <w:tcBorders>
              <w:top w:val="nil"/>
              <w:left w:val="single" w:sz="4" w:space="0" w:color="auto"/>
              <w:bottom w:val="nil"/>
              <w:right w:val="nil"/>
            </w:tcBorders>
            <w:shd w:val="clear" w:color="auto" w:fill="auto"/>
            <w:noWrap/>
            <w:vAlign w:val="center"/>
            <w:hideMark/>
          </w:tcPr>
          <w:p w14:paraId="6D09EB63" w14:textId="77777777" w:rsidR="008A7C3A" w:rsidRPr="00F56E7A" w:rsidRDefault="008A7C3A" w:rsidP="00BF35B1">
            <w:pPr>
              <w:widowControl/>
              <w:spacing w:after="0" w:line="240" w:lineRule="auto"/>
              <w:ind w:right="87"/>
              <w:jc w:val="center"/>
              <w:rPr>
                <w:rFonts w:ascii="Arial" w:eastAsia="Times New Roman" w:hAnsi="Arial" w:cs="Arial"/>
                <w:sz w:val="20"/>
                <w:szCs w:val="20"/>
                <w:lang w:val="fr-FR" w:eastAsia="fr-FR"/>
              </w:rPr>
            </w:pPr>
            <w:r>
              <w:rPr>
                <w:rFonts w:ascii="Calibri" w:hAnsi="Calibri" w:cs="Calibri"/>
                <w:lang w:val="tr-TR"/>
              </w:rPr>
              <w:t>Hafif Ticari</w:t>
            </w:r>
          </w:p>
        </w:tc>
        <w:tc>
          <w:tcPr>
            <w:tcW w:w="1201" w:type="dxa"/>
            <w:tcBorders>
              <w:top w:val="nil"/>
              <w:left w:val="single" w:sz="4" w:space="0" w:color="auto"/>
              <w:bottom w:val="nil"/>
              <w:right w:val="nil"/>
            </w:tcBorders>
            <w:shd w:val="clear" w:color="auto" w:fill="auto"/>
            <w:noWrap/>
            <w:vAlign w:val="center"/>
          </w:tcPr>
          <w:p w14:paraId="30983997" w14:textId="77777777" w:rsidR="008A7C3A" w:rsidRPr="00F56E7A" w:rsidRDefault="008A7C3A" w:rsidP="000B2984">
            <w:pPr>
              <w:widowControl/>
              <w:spacing w:after="0" w:line="240" w:lineRule="auto"/>
              <w:ind w:right="87"/>
              <w:jc w:val="right"/>
              <w:rPr>
                <w:rFonts w:ascii="Arial" w:eastAsia="Times New Roman" w:hAnsi="Arial" w:cs="Arial"/>
                <w:sz w:val="20"/>
                <w:szCs w:val="20"/>
                <w:lang w:val="fr-FR" w:eastAsia="fr-FR"/>
              </w:rPr>
            </w:pPr>
            <w:r>
              <w:rPr>
                <w:rFonts w:ascii="Calibri" w:hAnsi="Calibri" w:cs="Calibri"/>
                <w:lang w:val="tr-TR"/>
              </w:rPr>
              <w:t>135,775</w:t>
            </w:r>
          </w:p>
        </w:tc>
        <w:tc>
          <w:tcPr>
            <w:tcW w:w="1201" w:type="dxa"/>
            <w:tcBorders>
              <w:top w:val="nil"/>
              <w:left w:val="nil"/>
              <w:bottom w:val="nil"/>
              <w:right w:val="nil"/>
            </w:tcBorders>
            <w:shd w:val="clear" w:color="auto" w:fill="auto"/>
            <w:noWrap/>
            <w:vAlign w:val="center"/>
          </w:tcPr>
          <w:p w14:paraId="5AE61CD0" w14:textId="77777777" w:rsidR="008A7C3A" w:rsidRPr="00F56E7A" w:rsidRDefault="008A7C3A" w:rsidP="000B2984">
            <w:pPr>
              <w:widowControl/>
              <w:spacing w:after="0" w:line="240" w:lineRule="auto"/>
              <w:ind w:right="87"/>
              <w:jc w:val="right"/>
              <w:rPr>
                <w:rFonts w:ascii="Arial" w:eastAsia="Times New Roman" w:hAnsi="Arial" w:cs="Arial"/>
                <w:sz w:val="20"/>
                <w:szCs w:val="20"/>
                <w:lang w:val="fr-FR" w:eastAsia="fr-FR"/>
              </w:rPr>
            </w:pPr>
            <w:r>
              <w:rPr>
                <w:rFonts w:ascii="Calibri" w:hAnsi="Calibri" w:cs="Calibri"/>
                <w:lang w:val="tr-TR"/>
              </w:rPr>
              <w:t>144,385</w:t>
            </w:r>
          </w:p>
        </w:tc>
        <w:tc>
          <w:tcPr>
            <w:tcW w:w="1158" w:type="dxa"/>
            <w:tcBorders>
              <w:top w:val="nil"/>
              <w:left w:val="nil"/>
              <w:bottom w:val="nil"/>
              <w:right w:val="single" w:sz="4" w:space="0" w:color="auto"/>
            </w:tcBorders>
            <w:shd w:val="clear" w:color="auto" w:fill="auto"/>
            <w:noWrap/>
            <w:vAlign w:val="center"/>
          </w:tcPr>
          <w:p w14:paraId="48EC31ED" w14:textId="77777777" w:rsidR="008A7C3A" w:rsidRPr="00F56E7A" w:rsidRDefault="008A7C3A" w:rsidP="000B2984">
            <w:pPr>
              <w:widowControl/>
              <w:spacing w:after="0" w:line="240" w:lineRule="auto"/>
              <w:ind w:right="87"/>
              <w:jc w:val="right"/>
              <w:rPr>
                <w:rFonts w:ascii="Arial" w:eastAsia="Times New Roman" w:hAnsi="Arial" w:cs="Arial"/>
                <w:sz w:val="20"/>
                <w:szCs w:val="20"/>
                <w:lang w:val="fr-FR" w:eastAsia="fr-FR"/>
              </w:rPr>
            </w:pPr>
            <w:r>
              <w:rPr>
                <w:rFonts w:ascii="Calibri" w:hAnsi="Calibri" w:cs="Calibri"/>
                <w:lang w:val="tr-TR"/>
              </w:rPr>
              <w:t>-6,0</w:t>
            </w:r>
          </w:p>
        </w:tc>
        <w:tc>
          <w:tcPr>
            <w:tcW w:w="1244" w:type="dxa"/>
            <w:tcBorders>
              <w:top w:val="nil"/>
              <w:left w:val="nil"/>
              <w:bottom w:val="nil"/>
              <w:right w:val="nil"/>
            </w:tcBorders>
            <w:shd w:val="clear" w:color="auto" w:fill="auto"/>
            <w:noWrap/>
            <w:vAlign w:val="center"/>
          </w:tcPr>
          <w:p w14:paraId="28442D30" w14:textId="77777777" w:rsidR="008A7C3A" w:rsidRPr="00F56E7A" w:rsidRDefault="008A7C3A" w:rsidP="000B2984">
            <w:pPr>
              <w:widowControl/>
              <w:spacing w:after="0" w:line="240" w:lineRule="auto"/>
              <w:ind w:right="87"/>
              <w:jc w:val="right"/>
              <w:rPr>
                <w:rFonts w:ascii="Arial" w:eastAsia="Times New Roman" w:hAnsi="Arial" w:cs="Arial"/>
                <w:sz w:val="20"/>
                <w:szCs w:val="20"/>
                <w:lang w:val="fr-FR" w:eastAsia="fr-FR"/>
              </w:rPr>
            </w:pPr>
            <w:r>
              <w:rPr>
                <w:rFonts w:ascii="Calibri" w:hAnsi="Calibri" w:cs="Calibri"/>
                <w:lang w:val="tr-TR"/>
              </w:rPr>
              <w:t>361,508</w:t>
            </w:r>
          </w:p>
        </w:tc>
        <w:tc>
          <w:tcPr>
            <w:tcW w:w="1201" w:type="dxa"/>
            <w:tcBorders>
              <w:top w:val="nil"/>
              <w:left w:val="nil"/>
              <w:bottom w:val="nil"/>
              <w:right w:val="nil"/>
            </w:tcBorders>
            <w:shd w:val="clear" w:color="auto" w:fill="auto"/>
            <w:noWrap/>
            <w:vAlign w:val="center"/>
          </w:tcPr>
          <w:p w14:paraId="5A8646FA" w14:textId="77777777" w:rsidR="008A7C3A" w:rsidRPr="00F56E7A" w:rsidRDefault="008A7C3A" w:rsidP="000B2984">
            <w:pPr>
              <w:widowControl/>
              <w:spacing w:after="0" w:line="240" w:lineRule="auto"/>
              <w:ind w:right="87"/>
              <w:jc w:val="right"/>
              <w:rPr>
                <w:rFonts w:ascii="Arial" w:eastAsia="Times New Roman" w:hAnsi="Arial" w:cs="Arial"/>
                <w:sz w:val="20"/>
                <w:szCs w:val="20"/>
                <w:lang w:val="fr-FR" w:eastAsia="fr-FR"/>
              </w:rPr>
            </w:pPr>
            <w:r>
              <w:rPr>
                <w:rFonts w:ascii="Calibri" w:hAnsi="Calibri" w:cs="Calibri"/>
                <w:lang w:val="tr-TR"/>
              </w:rPr>
              <w:t>465,914</w:t>
            </w:r>
          </w:p>
        </w:tc>
        <w:tc>
          <w:tcPr>
            <w:tcW w:w="1201" w:type="dxa"/>
            <w:tcBorders>
              <w:top w:val="nil"/>
              <w:left w:val="nil"/>
              <w:bottom w:val="nil"/>
              <w:right w:val="single" w:sz="4" w:space="0" w:color="auto"/>
            </w:tcBorders>
            <w:shd w:val="clear" w:color="auto" w:fill="auto"/>
            <w:noWrap/>
            <w:vAlign w:val="center"/>
          </w:tcPr>
          <w:p w14:paraId="6C5DDC07" w14:textId="77777777" w:rsidR="008A7C3A" w:rsidRPr="00F56E7A" w:rsidRDefault="008A7C3A" w:rsidP="000B2984">
            <w:pPr>
              <w:widowControl/>
              <w:spacing w:after="0" w:line="240" w:lineRule="auto"/>
              <w:ind w:right="87"/>
              <w:jc w:val="right"/>
              <w:rPr>
                <w:rFonts w:ascii="Arial" w:eastAsia="Times New Roman" w:hAnsi="Arial" w:cs="Arial"/>
                <w:sz w:val="20"/>
                <w:szCs w:val="20"/>
                <w:lang w:val="fr-FR" w:eastAsia="fr-FR"/>
              </w:rPr>
            </w:pPr>
            <w:r>
              <w:rPr>
                <w:rFonts w:ascii="Calibri" w:hAnsi="Calibri" w:cs="Calibri"/>
                <w:lang w:val="tr-TR"/>
              </w:rPr>
              <w:t>-22,4</w:t>
            </w:r>
          </w:p>
        </w:tc>
      </w:tr>
      <w:tr w:rsidR="008A7C3A" w14:paraId="7F12A34A" w14:textId="77777777" w:rsidTr="00EE0A46">
        <w:trPr>
          <w:trHeight w:val="253"/>
        </w:trPr>
        <w:tc>
          <w:tcPr>
            <w:tcW w:w="2252" w:type="dxa"/>
            <w:tcBorders>
              <w:top w:val="nil"/>
              <w:left w:val="single" w:sz="4" w:space="0" w:color="auto"/>
              <w:bottom w:val="single" w:sz="4" w:space="0" w:color="auto"/>
              <w:right w:val="nil"/>
            </w:tcBorders>
            <w:shd w:val="clear" w:color="auto" w:fill="auto"/>
            <w:noWrap/>
            <w:vAlign w:val="center"/>
            <w:hideMark/>
          </w:tcPr>
          <w:p w14:paraId="0A1B29DC" w14:textId="77777777" w:rsidR="008A7C3A" w:rsidRPr="00F56E7A" w:rsidRDefault="008A7C3A" w:rsidP="00BF35B1">
            <w:pPr>
              <w:widowControl/>
              <w:spacing w:after="0" w:line="240" w:lineRule="auto"/>
              <w:ind w:right="87"/>
              <w:jc w:val="center"/>
              <w:rPr>
                <w:rFonts w:ascii="Arial" w:eastAsia="Times New Roman" w:hAnsi="Arial" w:cs="Arial"/>
                <w:b/>
                <w:bCs/>
                <w:sz w:val="20"/>
                <w:szCs w:val="20"/>
                <w:lang w:val="fr-FR" w:eastAsia="fr-FR"/>
              </w:rPr>
            </w:pPr>
            <w:r>
              <w:rPr>
                <w:rFonts w:ascii="Calibri" w:hAnsi="Calibri" w:cs="Calibri"/>
                <w:b/>
                <w:bCs/>
                <w:lang w:val="tr-TR"/>
              </w:rPr>
              <w:t>Binek + Hafif Ticari</w:t>
            </w:r>
          </w:p>
        </w:tc>
        <w:tc>
          <w:tcPr>
            <w:tcW w:w="1201" w:type="dxa"/>
            <w:tcBorders>
              <w:top w:val="nil"/>
              <w:left w:val="single" w:sz="4" w:space="0" w:color="auto"/>
              <w:bottom w:val="single" w:sz="4" w:space="0" w:color="auto"/>
              <w:right w:val="nil"/>
            </w:tcBorders>
            <w:shd w:val="clear" w:color="auto" w:fill="auto"/>
            <w:noWrap/>
            <w:vAlign w:val="center"/>
          </w:tcPr>
          <w:p w14:paraId="4F218C20" w14:textId="77777777" w:rsidR="008A7C3A" w:rsidRPr="00E13480" w:rsidRDefault="008A7C3A" w:rsidP="000B2984">
            <w:pPr>
              <w:widowControl/>
              <w:spacing w:after="0" w:line="240" w:lineRule="auto"/>
              <w:ind w:right="87"/>
              <w:jc w:val="right"/>
              <w:rPr>
                <w:rFonts w:ascii="Arial" w:eastAsia="Times New Roman" w:hAnsi="Arial" w:cs="Arial"/>
                <w:b/>
                <w:bCs/>
                <w:sz w:val="20"/>
                <w:szCs w:val="20"/>
                <w:lang w:val="fr-FR" w:eastAsia="fr-FR"/>
              </w:rPr>
            </w:pPr>
            <w:r>
              <w:rPr>
                <w:rFonts w:ascii="Calibri" w:hAnsi="Calibri" w:cs="Calibri"/>
                <w:b/>
                <w:bCs/>
                <w:lang w:val="tr-TR"/>
              </w:rPr>
              <w:t>806,320</w:t>
            </w:r>
          </w:p>
        </w:tc>
        <w:tc>
          <w:tcPr>
            <w:tcW w:w="1201" w:type="dxa"/>
            <w:tcBorders>
              <w:top w:val="nil"/>
              <w:left w:val="nil"/>
              <w:bottom w:val="single" w:sz="4" w:space="0" w:color="auto"/>
              <w:right w:val="nil"/>
            </w:tcBorders>
            <w:shd w:val="clear" w:color="auto" w:fill="auto"/>
            <w:noWrap/>
            <w:vAlign w:val="center"/>
          </w:tcPr>
          <w:p w14:paraId="55099219" w14:textId="77777777" w:rsidR="008A7C3A" w:rsidRPr="00E13480" w:rsidRDefault="008A7C3A" w:rsidP="000B2984">
            <w:pPr>
              <w:widowControl/>
              <w:spacing w:after="0" w:line="240" w:lineRule="auto"/>
              <w:ind w:right="87"/>
              <w:jc w:val="right"/>
              <w:rPr>
                <w:rFonts w:ascii="Arial" w:eastAsia="Times New Roman" w:hAnsi="Arial" w:cs="Arial"/>
                <w:b/>
                <w:bCs/>
                <w:sz w:val="20"/>
                <w:szCs w:val="20"/>
                <w:lang w:val="fr-FR" w:eastAsia="fr-FR"/>
              </w:rPr>
            </w:pPr>
            <w:r>
              <w:rPr>
                <w:rFonts w:ascii="Calibri" w:hAnsi="Calibri" w:cs="Calibri"/>
                <w:b/>
                <w:bCs/>
                <w:lang w:val="tr-TR"/>
              </w:rPr>
              <w:t>858,328</w:t>
            </w:r>
          </w:p>
        </w:tc>
        <w:tc>
          <w:tcPr>
            <w:tcW w:w="1158" w:type="dxa"/>
            <w:tcBorders>
              <w:top w:val="nil"/>
              <w:left w:val="nil"/>
              <w:bottom w:val="single" w:sz="4" w:space="0" w:color="auto"/>
              <w:right w:val="single" w:sz="4" w:space="0" w:color="auto"/>
            </w:tcBorders>
            <w:shd w:val="clear" w:color="auto" w:fill="auto"/>
            <w:noWrap/>
            <w:vAlign w:val="center"/>
          </w:tcPr>
          <w:p w14:paraId="6B36A731" w14:textId="77777777" w:rsidR="008A7C3A" w:rsidRPr="00E13480" w:rsidRDefault="008A7C3A" w:rsidP="000B2984">
            <w:pPr>
              <w:widowControl/>
              <w:spacing w:after="0" w:line="240" w:lineRule="auto"/>
              <w:ind w:right="87"/>
              <w:jc w:val="right"/>
              <w:rPr>
                <w:rFonts w:ascii="Arial" w:eastAsia="Times New Roman" w:hAnsi="Arial" w:cs="Arial"/>
                <w:b/>
                <w:bCs/>
                <w:sz w:val="20"/>
                <w:szCs w:val="20"/>
                <w:lang w:val="fr-FR" w:eastAsia="fr-FR"/>
              </w:rPr>
            </w:pPr>
            <w:r>
              <w:rPr>
                <w:rFonts w:ascii="Calibri" w:hAnsi="Calibri" w:cs="Calibri"/>
                <w:b/>
                <w:bCs/>
                <w:lang w:val="tr-TR"/>
              </w:rPr>
              <w:t>-6,1</w:t>
            </w:r>
          </w:p>
        </w:tc>
        <w:tc>
          <w:tcPr>
            <w:tcW w:w="1244" w:type="dxa"/>
            <w:tcBorders>
              <w:top w:val="nil"/>
              <w:left w:val="nil"/>
              <w:bottom w:val="single" w:sz="4" w:space="0" w:color="auto"/>
              <w:right w:val="nil"/>
            </w:tcBorders>
            <w:shd w:val="clear" w:color="auto" w:fill="auto"/>
            <w:noWrap/>
            <w:vAlign w:val="center"/>
          </w:tcPr>
          <w:p w14:paraId="2AB8E209" w14:textId="77777777" w:rsidR="008A7C3A" w:rsidRPr="00E13480" w:rsidRDefault="008A7C3A" w:rsidP="000B2984">
            <w:pPr>
              <w:widowControl/>
              <w:spacing w:after="0" w:line="240" w:lineRule="auto"/>
              <w:ind w:right="87"/>
              <w:jc w:val="right"/>
              <w:rPr>
                <w:rFonts w:ascii="Arial" w:eastAsia="Times New Roman" w:hAnsi="Arial" w:cs="Arial"/>
                <w:b/>
                <w:bCs/>
                <w:sz w:val="20"/>
                <w:szCs w:val="20"/>
                <w:lang w:val="fr-FR" w:eastAsia="fr-FR"/>
              </w:rPr>
            </w:pPr>
            <w:r>
              <w:rPr>
                <w:rFonts w:ascii="Calibri" w:hAnsi="Calibri" w:cs="Calibri"/>
                <w:b/>
                <w:bCs/>
                <w:lang w:val="tr-TR"/>
              </w:rPr>
              <w:t>2,063,358</w:t>
            </w:r>
          </w:p>
        </w:tc>
        <w:tc>
          <w:tcPr>
            <w:tcW w:w="1201" w:type="dxa"/>
            <w:tcBorders>
              <w:top w:val="nil"/>
              <w:left w:val="nil"/>
              <w:bottom w:val="single" w:sz="4" w:space="0" w:color="auto"/>
              <w:right w:val="nil"/>
            </w:tcBorders>
            <w:shd w:val="clear" w:color="auto" w:fill="auto"/>
            <w:noWrap/>
            <w:vAlign w:val="center"/>
          </w:tcPr>
          <w:p w14:paraId="11C44804" w14:textId="77777777" w:rsidR="008A7C3A" w:rsidRPr="00E13480" w:rsidRDefault="008A7C3A" w:rsidP="000B2984">
            <w:pPr>
              <w:widowControl/>
              <w:spacing w:after="0" w:line="240" w:lineRule="auto"/>
              <w:ind w:right="87"/>
              <w:jc w:val="right"/>
              <w:rPr>
                <w:rFonts w:ascii="Arial" w:eastAsia="Times New Roman" w:hAnsi="Arial" w:cs="Arial"/>
                <w:b/>
                <w:bCs/>
                <w:sz w:val="20"/>
                <w:szCs w:val="20"/>
                <w:lang w:val="fr-FR" w:eastAsia="fr-FR"/>
              </w:rPr>
            </w:pPr>
            <w:r>
              <w:rPr>
                <w:rFonts w:ascii="Calibri" w:hAnsi="Calibri" w:cs="Calibri"/>
                <w:b/>
                <w:bCs/>
                <w:lang w:val="tr-TR"/>
              </w:rPr>
              <w:t>2,789,382</w:t>
            </w:r>
          </w:p>
        </w:tc>
        <w:tc>
          <w:tcPr>
            <w:tcW w:w="1201" w:type="dxa"/>
            <w:tcBorders>
              <w:top w:val="nil"/>
              <w:left w:val="nil"/>
              <w:bottom w:val="single" w:sz="4" w:space="0" w:color="auto"/>
              <w:right w:val="single" w:sz="4" w:space="0" w:color="auto"/>
            </w:tcBorders>
            <w:shd w:val="clear" w:color="auto" w:fill="auto"/>
            <w:noWrap/>
            <w:vAlign w:val="center"/>
          </w:tcPr>
          <w:p w14:paraId="320B85A4" w14:textId="77777777" w:rsidR="008A7C3A" w:rsidRPr="00E13480" w:rsidRDefault="008A7C3A" w:rsidP="000B2984">
            <w:pPr>
              <w:widowControl/>
              <w:spacing w:after="0" w:line="240" w:lineRule="auto"/>
              <w:ind w:right="87"/>
              <w:jc w:val="right"/>
              <w:rPr>
                <w:rFonts w:ascii="Arial" w:eastAsia="Times New Roman" w:hAnsi="Arial" w:cs="Arial"/>
                <w:b/>
                <w:bCs/>
                <w:sz w:val="20"/>
                <w:szCs w:val="20"/>
                <w:lang w:val="fr-FR" w:eastAsia="fr-FR"/>
              </w:rPr>
            </w:pPr>
            <w:r>
              <w:rPr>
                <w:rFonts w:ascii="Calibri" w:hAnsi="Calibri" w:cs="Calibri"/>
                <w:b/>
                <w:bCs/>
                <w:lang w:val="tr-TR"/>
              </w:rPr>
              <w:t>-26,0</w:t>
            </w:r>
          </w:p>
        </w:tc>
      </w:tr>
    </w:tbl>
    <w:p w14:paraId="090F4F5D" w14:textId="77777777" w:rsidR="006402B3" w:rsidRPr="0088398A" w:rsidRDefault="006402B3" w:rsidP="006402B3">
      <w:pPr>
        <w:spacing w:after="0" w:line="250" w:lineRule="auto"/>
        <w:ind w:left="1349" w:right="87"/>
        <w:jc w:val="both"/>
        <w:rPr>
          <w:rFonts w:ascii="Arial" w:eastAsia="Arial" w:hAnsi="Arial" w:cs="Arial"/>
          <w:lang w:val="fr-FR"/>
        </w:rPr>
      </w:pPr>
    </w:p>
    <w:p w14:paraId="2B645178" w14:textId="77777777" w:rsidR="00A16FA3" w:rsidRDefault="00A16FA3" w:rsidP="00AF19A1">
      <w:pPr>
        <w:spacing w:after="0"/>
        <w:rPr>
          <w:rFonts w:ascii="Arial" w:hAnsi="Arial" w:cs="Arial"/>
          <w:b/>
          <w:bCs/>
          <w:sz w:val="20"/>
          <w:lang w:val="fr-FR" w:eastAsia="ja-JP"/>
        </w:rPr>
      </w:pPr>
    </w:p>
    <w:p w14:paraId="4296224A" w14:textId="77777777" w:rsidR="008F7AFA" w:rsidRDefault="008F7AFA" w:rsidP="00AF19A1">
      <w:pPr>
        <w:widowControl/>
        <w:spacing w:after="0" w:line="240" w:lineRule="auto"/>
        <w:rPr>
          <w:rFonts w:ascii="Arial" w:eastAsia="Times New Roman" w:hAnsi="Arial" w:cs="Arial"/>
          <w:sz w:val="16"/>
          <w:szCs w:val="16"/>
          <w:lang w:val="fr-FR" w:eastAsia="fr-FR"/>
        </w:rPr>
      </w:pPr>
    </w:p>
    <w:p w14:paraId="14AE457B" w14:textId="77777777" w:rsidR="00014962" w:rsidRPr="00014962" w:rsidRDefault="00014962" w:rsidP="00014962">
      <w:pPr>
        <w:ind w:left="1418"/>
        <w:jc w:val="both"/>
        <w:rPr>
          <w:rFonts w:ascii="Arial" w:hAnsi="Arial" w:cs="Arial"/>
          <w:b/>
          <w:bCs/>
          <w:sz w:val="18"/>
          <w:szCs w:val="18"/>
          <w:u w:val="single"/>
        </w:rPr>
      </w:pPr>
      <w:r w:rsidRPr="00014962">
        <w:rPr>
          <w:rFonts w:ascii="Arial" w:hAnsi="Arial" w:cs="Arial"/>
          <w:b/>
          <w:bCs/>
          <w:sz w:val="18"/>
          <w:szCs w:val="18"/>
          <w:u w:val="single"/>
        </w:rPr>
        <w:t>Bilgi için:</w:t>
      </w:r>
    </w:p>
    <w:p w14:paraId="7CAC35EE" w14:textId="77777777" w:rsidR="00014962" w:rsidRPr="00014962" w:rsidRDefault="00014962" w:rsidP="00014962">
      <w:pPr>
        <w:ind w:left="1418"/>
        <w:jc w:val="both"/>
        <w:rPr>
          <w:rFonts w:ascii="Arial" w:hAnsi="Arial" w:cs="Arial"/>
          <w:b/>
          <w:bCs/>
          <w:sz w:val="18"/>
          <w:szCs w:val="18"/>
        </w:rPr>
      </w:pPr>
      <w:r w:rsidRPr="00014962">
        <w:rPr>
          <w:rFonts w:ascii="Arial" w:hAnsi="Arial" w:cs="Arial"/>
          <w:b/>
          <w:bCs/>
          <w:sz w:val="18"/>
          <w:szCs w:val="18"/>
        </w:rPr>
        <w:t>MAİS İletişim Direktörlüğü</w:t>
      </w:r>
    </w:p>
    <w:p w14:paraId="759DD8C7" w14:textId="77777777" w:rsidR="00014962" w:rsidRPr="00014962" w:rsidRDefault="00014962" w:rsidP="00014962">
      <w:pPr>
        <w:ind w:left="1418"/>
        <w:jc w:val="both"/>
        <w:rPr>
          <w:rFonts w:ascii="Arial" w:hAnsi="Arial" w:cs="Arial"/>
          <w:sz w:val="18"/>
          <w:szCs w:val="18"/>
        </w:rPr>
      </w:pPr>
      <w:r w:rsidRPr="00014962">
        <w:rPr>
          <w:rFonts w:ascii="Arial" w:hAnsi="Arial" w:cs="Arial"/>
          <w:sz w:val="18"/>
          <w:szCs w:val="18"/>
        </w:rPr>
        <w:t xml:space="preserve">Hakan Orhan / Kurumsal İletişim Sorumlusu /  </w:t>
      </w:r>
      <w:hyperlink r:id="rId8" w:history="1">
        <w:r w:rsidRPr="00014962">
          <w:rPr>
            <w:rStyle w:val="Kpr"/>
            <w:rFonts w:ascii="Arial" w:hAnsi="Arial" w:cs="Arial"/>
            <w:sz w:val="18"/>
            <w:szCs w:val="18"/>
          </w:rPr>
          <w:t>hakan.orhan@renault.com.tr</w:t>
        </w:r>
      </w:hyperlink>
      <w:r w:rsidRPr="00014962">
        <w:rPr>
          <w:rFonts w:ascii="Arial" w:hAnsi="Arial" w:cs="Arial"/>
          <w:sz w:val="18"/>
          <w:szCs w:val="18"/>
        </w:rPr>
        <w:t xml:space="preserve"> / 0534 894 74 16</w:t>
      </w:r>
    </w:p>
    <w:p w14:paraId="43924B18" w14:textId="77777777" w:rsidR="00014962" w:rsidRPr="00014962" w:rsidRDefault="00014962" w:rsidP="00014962">
      <w:pPr>
        <w:ind w:left="1418"/>
        <w:jc w:val="both"/>
        <w:rPr>
          <w:rFonts w:ascii="Arial" w:hAnsi="Arial" w:cs="Arial"/>
          <w:iCs/>
          <w:sz w:val="14"/>
          <w:szCs w:val="20"/>
        </w:rPr>
      </w:pPr>
      <w:r w:rsidRPr="00014962">
        <w:rPr>
          <w:rFonts w:ascii="Arial" w:hAnsi="Arial" w:cs="Arial"/>
          <w:sz w:val="18"/>
          <w:szCs w:val="18"/>
        </w:rPr>
        <w:t xml:space="preserve">Levent Kadagan / İletişim Direktörü / </w:t>
      </w:r>
      <w:hyperlink r:id="rId9" w:history="1">
        <w:r w:rsidRPr="00014962">
          <w:rPr>
            <w:rStyle w:val="Kpr"/>
            <w:rFonts w:ascii="Arial" w:hAnsi="Arial" w:cs="Arial"/>
            <w:sz w:val="18"/>
            <w:szCs w:val="18"/>
          </w:rPr>
          <w:t>levent.kadagan@renault.com.tr</w:t>
        </w:r>
      </w:hyperlink>
      <w:r w:rsidRPr="00014962">
        <w:rPr>
          <w:rFonts w:ascii="Arial" w:hAnsi="Arial" w:cs="Arial"/>
          <w:sz w:val="18"/>
          <w:szCs w:val="18"/>
        </w:rPr>
        <w:t xml:space="preserve"> / 0532 210 45 30</w:t>
      </w:r>
    </w:p>
    <w:p w14:paraId="5E57BAD9" w14:textId="77777777" w:rsidR="00AF19A1" w:rsidRPr="000920A5" w:rsidRDefault="00AF19A1" w:rsidP="00AF19A1">
      <w:pPr>
        <w:spacing w:before="14" w:after="0" w:line="240" w:lineRule="auto"/>
        <w:ind w:left="1418" w:right="85"/>
        <w:rPr>
          <w:rFonts w:ascii="Arial" w:eastAsia="Arial" w:hAnsi="Arial" w:cs="Arial"/>
          <w:b/>
          <w:bCs/>
          <w:sz w:val="20"/>
          <w:szCs w:val="20"/>
          <w:lang w:val="en-GB"/>
        </w:rPr>
        <w:sectPr w:rsidR="00AF19A1" w:rsidRPr="000920A5" w:rsidSect="009F6CC3">
          <w:headerReference w:type="even" r:id="rId10"/>
          <w:headerReference w:type="default" r:id="rId11"/>
          <w:footerReference w:type="even" r:id="rId12"/>
          <w:footerReference w:type="default" r:id="rId13"/>
          <w:headerReference w:type="first" r:id="rId14"/>
          <w:footerReference w:type="first" r:id="rId15"/>
          <w:footnotePr>
            <w:numRestart w:val="eachPage"/>
          </w:footnotePr>
          <w:pgSz w:w="11920" w:h="16840"/>
          <w:pgMar w:top="1298" w:right="459" w:bottom="278" w:left="459" w:header="567" w:footer="0" w:gutter="0"/>
          <w:cols w:space="720"/>
        </w:sectPr>
      </w:pPr>
    </w:p>
    <w:p w14:paraId="66A7FC95" w14:textId="77777777" w:rsidR="002D0E5E" w:rsidRDefault="00D649BB" w:rsidP="00AF19A1">
      <w:pPr>
        <w:spacing w:before="14" w:after="0" w:line="240" w:lineRule="auto"/>
        <w:ind w:left="1418" w:right="85"/>
        <w:rPr>
          <w:rFonts w:ascii="Arial" w:hAnsi="Arial" w:cs="Arial"/>
          <w:sz w:val="18"/>
          <w:szCs w:val="18"/>
        </w:rPr>
      </w:pPr>
      <w:hyperlink r:id="rId16" w:history="1">
        <w:r w:rsidR="007928A3" w:rsidRPr="00885A17">
          <w:rPr>
            <w:rStyle w:val="Kpr"/>
            <w:rFonts w:ascii="Arial" w:hAnsi="Arial" w:cs="Arial"/>
            <w:sz w:val="18"/>
            <w:szCs w:val="18"/>
          </w:rPr>
          <w:t>www.medyarenault.com</w:t>
        </w:r>
      </w:hyperlink>
    </w:p>
    <w:p w14:paraId="5591D398" w14:textId="77777777" w:rsidR="007928A3" w:rsidRPr="007928A3" w:rsidRDefault="007928A3" w:rsidP="00AF19A1">
      <w:pPr>
        <w:spacing w:before="14" w:after="0" w:line="240" w:lineRule="auto"/>
        <w:ind w:left="1418" w:right="85"/>
        <w:rPr>
          <w:rFonts w:ascii="Arial" w:hAnsi="Arial" w:cs="Arial"/>
          <w:sz w:val="18"/>
          <w:szCs w:val="18"/>
        </w:rPr>
      </w:pPr>
    </w:p>
    <w:sectPr w:rsidR="007928A3" w:rsidRPr="007928A3" w:rsidSect="0092443B">
      <w:footnotePr>
        <w:numRestart w:val="eachPage"/>
      </w:footnotePr>
      <w:type w:val="continuous"/>
      <w:pgSz w:w="11920" w:h="16840"/>
      <w:pgMar w:top="1298" w:right="459" w:bottom="278" w:left="459" w:header="567" w:footer="0" w:gutter="0"/>
      <w:cols w:num="2" w:space="2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823A16" w14:textId="77777777" w:rsidR="00D649BB" w:rsidRDefault="00D649BB" w:rsidP="00806DA1">
      <w:pPr>
        <w:spacing w:after="0" w:line="240" w:lineRule="auto"/>
      </w:pPr>
      <w:r>
        <w:separator/>
      </w:r>
    </w:p>
  </w:endnote>
  <w:endnote w:type="continuationSeparator" w:id="0">
    <w:p w14:paraId="511EA024" w14:textId="77777777" w:rsidR="00D649BB" w:rsidRDefault="00D649BB" w:rsidP="00806D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Microsoft Uighur">
    <w:panose1 w:val="02000000000000000000"/>
    <w:charset w:val="00"/>
    <w:family w:val="auto"/>
    <w:pitch w:val="variable"/>
    <w:sig w:usb0="80002023" w:usb1="80000002" w:usb2="00000008" w:usb3="00000000" w:csb0="0000004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A2"/>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70E44C" w14:textId="77777777" w:rsidR="000B2F64" w:rsidRDefault="000B2F64">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3C4E1B" w14:textId="77777777" w:rsidR="000B2F64" w:rsidRDefault="000B2F64">
    <w:pPr>
      <w:pStyle w:val="AltBilgi"/>
    </w:pPr>
    <w:r>
      <w:rPr>
        <w:noProof/>
      </w:rPr>
      <mc:AlternateContent>
        <mc:Choice Requires="wps">
          <w:drawing>
            <wp:anchor distT="0" distB="0" distL="114300" distR="114300" simplePos="0" relativeHeight="251660288" behindDoc="0" locked="0" layoutInCell="0" allowOverlap="1" wp14:anchorId="52591066" wp14:editId="3DD6FE49">
              <wp:simplePos x="0" y="0"/>
              <wp:positionH relativeFrom="page">
                <wp:posOffset>0</wp:posOffset>
              </wp:positionH>
              <wp:positionV relativeFrom="page">
                <wp:posOffset>10236200</wp:posOffset>
              </wp:positionV>
              <wp:extent cx="7569200" cy="266700"/>
              <wp:effectExtent l="0" t="0" r="3175" b="3175"/>
              <wp:wrapNone/>
              <wp:docPr id="4" name="MSIPCMab0846f2afdb0bc31d5f1e10" descr="{&quot;HashCode&quot;:-424964394,&quot;Height&quot;:842.0,&quot;Width&quot;:596.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9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8F648DE" w14:textId="77777777" w:rsidR="000B2F64" w:rsidRPr="00054482" w:rsidRDefault="000B2F64" w:rsidP="00054482">
                          <w:pPr>
                            <w:spacing w:after="0"/>
                            <w:jc w:val="right"/>
                            <w:rPr>
                              <w:rFonts w:ascii="Arial" w:hAnsi="Arial" w:cs="Arial"/>
                              <w:color w:val="000000"/>
                              <w:sz w:val="20"/>
                            </w:rPr>
                          </w:pPr>
                        </w:p>
                      </w:txbxContent>
                    </wps:txbx>
                    <wps:bodyPr rot="0" vert="horz" wrap="square" lIns="91440" tIns="0" rIns="25400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52591066" id="_x0000_t202" coordsize="21600,21600" o:spt="202" path="m,l,21600r21600,l21600,xe">
              <v:stroke joinstyle="miter"/>
              <v:path gradientshapeok="t" o:connecttype="rect"/>
            </v:shapetype>
            <v:shape id="MSIPCMab0846f2afdb0bc31d5f1e10" o:spid="_x0000_s1026" type="#_x0000_t202" alt="{&quot;HashCode&quot;:-424964394,&quot;Height&quot;:842.0,&quot;Width&quot;:596.0,&quot;Placement&quot;:&quot;Footer&quot;,&quot;Index&quot;:&quot;Primary&quot;,&quot;Section&quot;:1,&quot;Top&quot;:0.0,&quot;Left&quot;:0.0}" style="position:absolute;margin-left:0;margin-top:806pt;width:596pt;height:21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" o:allowincell="f" filled="f" stroked="f" strokeweight=".5pt">
              <v:textbox inset=",0,20pt,0">
                <w:txbxContent>
                  <w:p w14:paraId="78F648DE" w14:textId="77777777" w:rsidR="000B2F64" w:rsidRPr="00054482" w:rsidRDefault="000B2F64" w:rsidP="00054482">
                    <w:pPr>
                      <w:spacing w:after="0"/>
                      <w:jc w:val="right"/>
                      <w:rPr>
                        <w:rFonts w:ascii="Arial" w:hAnsi="Arial" w:cs="Arial"/>
                        <w:color w:val="000000"/>
                        <w:sz w:val="20"/>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EC4094" w14:textId="77777777" w:rsidR="000B2F64" w:rsidRDefault="000B2F64">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F3B081" w14:textId="77777777" w:rsidR="00D649BB" w:rsidRDefault="00D649BB">
      <w:pPr>
        <w:spacing w:after="0" w:line="240" w:lineRule="auto"/>
      </w:pPr>
      <w:r>
        <w:separator/>
      </w:r>
    </w:p>
  </w:footnote>
  <w:footnote w:type="continuationSeparator" w:id="0">
    <w:p w14:paraId="4D62230A" w14:textId="77777777" w:rsidR="00D649BB" w:rsidRDefault="00D649BB">
      <w:pPr>
        <w:spacing w:after="0" w:line="240" w:lineRule="auto"/>
      </w:pPr>
      <w:r>
        <w:continuationSeparator/>
      </w:r>
    </w:p>
  </w:footnote>
  <w:footnote w:type="continuationNotice" w:id="1">
    <w:p w14:paraId="62F9FFEF" w14:textId="77777777" w:rsidR="00D649BB" w:rsidRDefault="00D649BB">
      <w:pPr>
        <w:spacing w:after="0" w:line="240" w:lineRule="auto"/>
      </w:pPr>
    </w:p>
  </w:footnote>
  <w:footnote w:id="2">
    <w:p w14:paraId="7BE5F934" w14:textId="77777777" w:rsidR="000B2F64" w:rsidRPr="006C4248" w:rsidRDefault="000B2F64" w:rsidP="006C4248">
      <w:pPr>
        <w:rPr>
          <w:sz w:val="28"/>
          <w:szCs w:val="28"/>
        </w:rPr>
      </w:pPr>
      <w:r>
        <w:rPr>
          <w:rStyle w:val="DipnotBavurusu"/>
        </w:rPr>
        <w:footnoteRef/>
      </w:r>
      <w:r w:rsidRPr="00705E98">
        <w:rPr>
          <w:i/>
          <w:sz w:val="14"/>
          <w:szCs w:val="14"/>
          <w:lang w:val="tr-TR"/>
        </w:rPr>
        <w:t xml:space="preserve"> </w:t>
      </w:r>
      <w:r w:rsidRPr="006C4248">
        <w:rPr>
          <w:i/>
          <w:iCs/>
          <w:sz w:val="14"/>
          <w:szCs w:val="14"/>
          <w:lang w:val="tr-TR"/>
        </w:rPr>
        <w:t>Renault Grubu, sabit parametre ve döviz kurlarına göre konsolide gelirlerdeki değişimi analiz etmek için önceki yılın yıllık ortalama döviz kurlarına başvurarak ve yıl içinde parametrelerde ortaya çıkan önemli değişiklikleri dışarıda bırakarak cari yılın gelirlerini yeniden hesaplar.</w:t>
      </w:r>
    </w:p>
  </w:footnote>
  <w:footnote w:id="3">
    <w:p w14:paraId="4096330E" w14:textId="77777777" w:rsidR="000B2F64" w:rsidRPr="006D11CF" w:rsidRDefault="000B2F64" w:rsidP="00742C21">
      <w:pPr>
        <w:pStyle w:val="DipnotMetni"/>
      </w:pPr>
      <w:r>
        <w:rPr>
          <w:rStyle w:val="DipnotBavurusu"/>
        </w:rPr>
        <w:footnoteRef/>
      </w:r>
      <w:r w:rsidRPr="00553D9A">
        <w:rPr>
          <w:i/>
          <w:iCs/>
          <w:sz w:val="14"/>
          <w:szCs w:val="14"/>
          <w:lang w:val="tr-TR"/>
        </w:rPr>
        <w:t xml:space="preserve"> CAFE: Birleşik Ortalama Yakıt Verimliliği</w:t>
      </w:r>
    </w:p>
    <w:p w14:paraId="5D3180F7" w14:textId="77777777" w:rsidR="000B2F64" w:rsidRPr="006D11CF" w:rsidRDefault="000B2F64" w:rsidP="00742C21">
      <w:pPr>
        <w:pStyle w:val="DipnotMetni"/>
      </w:pPr>
    </w:p>
  </w:footnote>
  <w:footnote w:id="4">
    <w:p w14:paraId="4F2D7E9D" w14:textId="77777777" w:rsidR="000B2F64" w:rsidRPr="00705E98" w:rsidRDefault="000B2F64" w:rsidP="007D1213">
      <w:pPr>
        <w:pStyle w:val="DipnotMetni"/>
        <w:rPr>
          <w:i/>
          <w:iCs/>
          <w:sz w:val="14"/>
          <w:szCs w:val="14"/>
        </w:rPr>
      </w:pPr>
      <w:r w:rsidRPr="00705E98">
        <w:rPr>
          <w:rStyle w:val="DipnotBavurusu"/>
          <w:i/>
          <w:iCs/>
          <w:sz w:val="14"/>
          <w:szCs w:val="14"/>
        </w:rPr>
        <w:footnoteRef/>
      </w:r>
      <w:r w:rsidRPr="00705E98">
        <w:rPr>
          <w:i/>
          <w:iCs/>
          <w:sz w:val="14"/>
          <w:szCs w:val="14"/>
          <w:lang w:val="tr-TR"/>
        </w:rPr>
        <w:t xml:space="preserve"> CAFE: Birleşik Ortalama Yakıt Verimliliği</w:t>
      </w:r>
    </w:p>
  </w:footnote>
  <w:footnote w:id="5">
    <w:p w14:paraId="1F5F22AE" w14:textId="77777777" w:rsidR="000B2F64" w:rsidRPr="008763D1" w:rsidRDefault="000B2F64" w:rsidP="001E17F4">
      <w:pPr>
        <w:pStyle w:val="DipnotMetni"/>
        <w:rPr>
          <w:sz w:val="18"/>
          <w:szCs w:val="18"/>
          <w:lang w:val="en-GB"/>
        </w:rPr>
      </w:pPr>
      <w:r>
        <w:rPr>
          <w:rStyle w:val="DipnotBavurusu"/>
        </w:rPr>
        <w:footnoteRef/>
      </w:r>
      <w:r w:rsidRPr="008763D1">
        <w:rPr>
          <w:i/>
          <w:sz w:val="14"/>
          <w:szCs w:val="18"/>
          <w:lang w:val="tr-TR"/>
        </w:rPr>
        <w:t xml:space="preserve"> </w:t>
      </w:r>
      <w:r w:rsidRPr="006C4248">
        <w:rPr>
          <w:i/>
          <w:iCs/>
          <w:sz w:val="14"/>
          <w:szCs w:val="14"/>
          <w:lang w:val="tr-TR"/>
        </w:rPr>
        <w:t>Renault Grubu, sabit parametre ve döviz kurlarına göre konsolide gelirlerdeki değişimi analiz etmek için önceki yılın yıllık ortalama döviz kurlarına başvurarak ve yıl içinde parametrelerde ortaya çıkan önemli değişiklikleri dışarıda bırakarak cari yılın gelirlerini yeniden hesaplar.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28BEB3" w14:textId="77777777" w:rsidR="000B2F64" w:rsidRDefault="000B2F64">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D86F82" w14:textId="77777777" w:rsidR="000B2F64" w:rsidRDefault="000B2F64">
    <w:pPr>
      <w:spacing w:after="0" w:line="200" w:lineRule="exact"/>
      <w:rPr>
        <w:sz w:val="20"/>
        <w:szCs w:val="20"/>
      </w:rPr>
    </w:pPr>
    <w:r>
      <w:rPr>
        <w:noProof/>
        <w:lang w:val="tr-TR" w:eastAsia="tr-TR"/>
      </w:rPr>
      <w:drawing>
        <wp:anchor distT="0" distB="0" distL="114300" distR="114300" simplePos="0" relativeHeight="251658240" behindDoc="1" locked="0" layoutInCell="1" allowOverlap="1" wp14:anchorId="48E05720" wp14:editId="617B4D80">
          <wp:simplePos x="0" y="0"/>
          <wp:positionH relativeFrom="page">
            <wp:posOffset>359410</wp:posOffset>
          </wp:positionH>
          <wp:positionV relativeFrom="page">
            <wp:posOffset>359410</wp:posOffset>
          </wp:positionV>
          <wp:extent cx="1634490" cy="171450"/>
          <wp:effectExtent l="0" t="0" r="0" b="6350"/>
          <wp:wrapNone/>
          <wp:docPr id="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1147148"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634490" cy="171450"/>
                  </a:xfrm>
                  <a:prstGeom prst="rect">
                    <a:avLst/>
                  </a:prstGeom>
                  <a:noFill/>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07CC19" w14:textId="77777777" w:rsidR="000B2F64" w:rsidRDefault="000B2F64">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F0F6E"/>
    <w:multiLevelType w:val="hybridMultilevel"/>
    <w:tmpl w:val="49E6753A"/>
    <w:lvl w:ilvl="0" w:tplc="04CC4F78">
      <w:start w:val="1"/>
      <w:numFmt w:val="bullet"/>
      <w:lvlText w:val=""/>
      <w:lvlJc w:val="left"/>
      <w:pPr>
        <w:ind w:left="2049" w:hanging="360"/>
      </w:pPr>
      <w:rPr>
        <w:rFonts w:ascii="Symbol" w:hAnsi="Symbol" w:hint="default"/>
      </w:rPr>
    </w:lvl>
    <w:lvl w:ilvl="1" w:tplc="3BCC6352" w:tentative="1">
      <w:start w:val="1"/>
      <w:numFmt w:val="bullet"/>
      <w:lvlText w:val="o"/>
      <w:lvlJc w:val="left"/>
      <w:pPr>
        <w:ind w:left="2769" w:hanging="360"/>
      </w:pPr>
      <w:rPr>
        <w:rFonts w:ascii="Courier New" w:hAnsi="Courier New" w:cs="Courier New" w:hint="default"/>
      </w:rPr>
    </w:lvl>
    <w:lvl w:ilvl="2" w:tplc="ADA2B8AA" w:tentative="1">
      <w:start w:val="1"/>
      <w:numFmt w:val="bullet"/>
      <w:lvlText w:val=""/>
      <w:lvlJc w:val="left"/>
      <w:pPr>
        <w:ind w:left="3489" w:hanging="360"/>
      </w:pPr>
      <w:rPr>
        <w:rFonts w:ascii="Wingdings" w:hAnsi="Wingdings" w:hint="default"/>
      </w:rPr>
    </w:lvl>
    <w:lvl w:ilvl="3" w:tplc="EEE4214A" w:tentative="1">
      <w:start w:val="1"/>
      <w:numFmt w:val="bullet"/>
      <w:lvlText w:val=""/>
      <w:lvlJc w:val="left"/>
      <w:pPr>
        <w:ind w:left="4209" w:hanging="360"/>
      </w:pPr>
      <w:rPr>
        <w:rFonts w:ascii="Symbol" w:hAnsi="Symbol" w:hint="default"/>
      </w:rPr>
    </w:lvl>
    <w:lvl w:ilvl="4" w:tplc="5E3A3438" w:tentative="1">
      <w:start w:val="1"/>
      <w:numFmt w:val="bullet"/>
      <w:lvlText w:val="o"/>
      <w:lvlJc w:val="left"/>
      <w:pPr>
        <w:ind w:left="4929" w:hanging="360"/>
      </w:pPr>
      <w:rPr>
        <w:rFonts w:ascii="Courier New" w:hAnsi="Courier New" w:cs="Courier New" w:hint="default"/>
      </w:rPr>
    </w:lvl>
    <w:lvl w:ilvl="5" w:tplc="D902B20A" w:tentative="1">
      <w:start w:val="1"/>
      <w:numFmt w:val="bullet"/>
      <w:lvlText w:val=""/>
      <w:lvlJc w:val="left"/>
      <w:pPr>
        <w:ind w:left="5649" w:hanging="360"/>
      </w:pPr>
      <w:rPr>
        <w:rFonts w:ascii="Wingdings" w:hAnsi="Wingdings" w:hint="default"/>
      </w:rPr>
    </w:lvl>
    <w:lvl w:ilvl="6" w:tplc="B3CAF7C8" w:tentative="1">
      <w:start w:val="1"/>
      <w:numFmt w:val="bullet"/>
      <w:lvlText w:val=""/>
      <w:lvlJc w:val="left"/>
      <w:pPr>
        <w:ind w:left="6369" w:hanging="360"/>
      </w:pPr>
      <w:rPr>
        <w:rFonts w:ascii="Symbol" w:hAnsi="Symbol" w:hint="default"/>
      </w:rPr>
    </w:lvl>
    <w:lvl w:ilvl="7" w:tplc="35C05E32" w:tentative="1">
      <w:start w:val="1"/>
      <w:numFmt w:val="bullet"/>
      <w:lvlText w:val="o"/>
      <w:lvlJc w:val="left"/>
      <w:pPr>
        <w:ind w:left="7089" w:hanging="360"/>
      </w:pPr>
      <w:rPr>
        <w:rFonts w:ascii="Courier New" w:hAnsi="Courier New" w:cs="Courier New" w:hint="default"/>
      </w:rPr>
    </w:lvl>
    <w:lvl w:ilvl="8" w:tplc="1BFABC18" w:tentative="1">
      <w:start w:val="1"/>
      <w:numFmt w:val="bullet"/>
      <w:lvlText w:val=""/>
      <w:lvlJc w:val="left"/>
      <w:pPr>
        <w:ind w:left="7809" w:hanging="360"/>
      </w:pPr>
      <w:rPr>
        <w:rFonts w:ascii="Wingdings" w:hAnsi="Wingdings" w:hint="default"/>
      </w:rPr>
    </w:lvl>
  </w:abstractNum>
  <w:abstractNum w:abstractNumId="1" w15:restartNumberingAfterBreak="0">
    <w:nsid w:val="238F6539"/>
    <w:multiLevelType w:val="multilevel"/>
    <w:tmpl w:val="1AACA9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7B3DC4"/>
    <w:multiLevelType w:val="hybridMultilevel"/>
    <w:tmpl w:val="833884B8"/>
    <w:lvl w:ilvl="0" w:tplc="2844FE50">
      <w:start w:val="1"/>
      <w:numFmt w:val="bullet"/>
      <w:lvlText w:val=""/>
      <w:lvlJc w:val="left"/>
      <w:pPr>
        <w:ind w:left="1687" w:hanging="360"/>
      </w:pPr>
      <w:rPr>
        <w:rFonts w:ascii="Symbol" w:hAnsi="Symbol" w:hint="default"/>
      </w:rPr>
    </w:lvl>
    <w:lvl w:ilvl="1" w:tplc="CFF43B50" w:tentative="1">
      <w:start w:val="1"/>
      <w:numFmt w:val="bullet"/>
      <w:lvlText w:val="o"/>
      <w:lvlJc w:val="left"/>
      <w:pPr>
        <w:ind w:left="2407" w:hanging="360"/>
      </w:pPr>
      <w:rPr>
        <w:rFonts w:ascii="Courier New" w:hAnsi="Courier New" w:cs="Courier New" w:hint="default"/>
      </w:rPr>
    </w:lvl>
    <w:lvl w:ilvl="2" w:tplc="B4D61854" w:tentative="1">
      <w:start w:val="1"/>
      <w:numFmt w:val="bullet"/>
      <w:lvlText w:val=""/>
      <w:lvlJc w:val="left"/>
      <w:pPr>
        <w:ind w:left="3127" w:hanging="360"/>
      </w:pPr>
      <w:rPr>
        <w:rFonts w:ascii="Wingdings" w:hAnsi="Wingdings" w:hint="default"/>
      </w:rPr>
    </w:lvl>
    <w:lvl w:ilvl="3" w:tplc="918C4970" w:tentative="1">
      <w:start w:val="1"/>
      <w:numFmt w:val="bullet"/>
      <w:lvlText w:val=""/>
      <w:lvlJc w:val="left"/>
      <w:pPr>
        <w:ind w:left="3847" w:hanging="360"/>
      </w:pPr>
      <w:rPr>
        <w:rFonts w:ascii="Symbol" w:hAnsi="Symbol" w:hint="default"/>
      </w:rPr>
    </w:lvl>
    <w:lvl w:ilvl="4" w:tplc="ADD092E0" w:tentative="1">
      <w:start w:val="1"/>
      <w:numFmt w:val="bullet"/>
      <w:lvlText w:val="o"/>
      <w:lvlJc w:val="left"/>
      <w:pPr>
        <w:ind w:left="4567" w:hanging="360"/>
      </w:pPr>
      <w:rPr>
        <w:rFonts w:ascii="Courier New" w:hAnsi="Courier New" w:cs="Courier New" w:hint="default"/>
      </w:rPr>
    </w:lvl>
    <w:lvl w:ilvl="5" w:tplc="27C28398" w:tentative="1">
      <w:start w:val="1"/>
      <w:numFmt w:val="bullet"/>
      <w:lvlText w:val=""/>
      <w:lvlJc w:val="left"/>
      <w:pPr>
        <w:ind w:left="5287" w:hanging="360"/>
      </w:pPr>
      <w:rPr>
        <w:rFonts w:ascii="Wingdings" w:hAnsi="Wingdings" w:hint="default"/>
      </w:rPr>
    </w:lvl>
    <w:lvl w:ilvl="6" w:tplc="CCB85C22" w:tentative="1">
      <w:start w:val="1"/>
      <w:numFmt w:val="bullet"/>
      <w:lvlText w:val=""/>
      <w:lvlJc w:val="left"/>
      <w:pPr>
        <w:ind w:left="6007" w:hanging="360"/>
      </w:pPr>
      <w:rPr>
        <w:rFonts w:ascii="Symbol" w:hAnsi="Symbol" w:hint="default"/>
      </w:rPr>
    </w:lvl>
    <w:lvl w:ilvl="7" w:tplc="0E923B6A" w:tentative="1">
      <w:start w:val="1"/>
      <w:numFmt w:val="bullet"/>
      <w:lvlText w:val="o"/>
      <w:lvlJc w:val="left"/>
      <w:pPr>
        <w:ind w:left="6727" w:hanging="360"/>
      </w:pPr>
      <w:rPr>
        <w:rFonts w:ascii="Courier New" w:hAnsi="Courier New" w:cs="Courier New" w:hint="default"/>
      </w:rPr>
    </w:lvl>
    <w:lvl w:ilvl="8" w:tplc="A462F24C" w:tentative="1">
      <w:start w:val="1"/>
      <w:numFmt w:val="bullet"/>
      <w:lvlText w:val=""/>
      <w:lvlJc w:val="left"/>
      <w:pPr>
        <w:ind w:left="7447" w:hanging="360"/>
      </w:pPr>
      <w:rPr>
        <w:rFonts w:ascii="Wingdings" w:hAnsi="Wingdings" w:hint="default"/>
      </w:rPr>
    </w:lvl>
  </w:abstractNum>
  <w:abstractNum w:abstractNumId="3" w15:restartNumberingAfterBreak="0">
    <w:nsid w:val="42D36414"/>
    <w:multiLevelType w:val="multilevel"/>
    <w:tmpl w:val="24BCBA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4A0764B"/>
    <w:multiLevelType w:val="hybridMultilevel"/>
    <w:tmpl w:val="D584D2A2"/>
    <w:lvl w:ilvl="0" w:tplc="FBE4DF4C">
      <w:start w:val="1"/>
      <w:numFmt w:val="bullet"/>
      <w:lvlText w:val=""/>
      <w:lvlJc w:val="left"/>
      <w:pPr>
        <w:ind w:left="2047" w:hanging="360"/>
      </w:pPr>
      <w:rPr>
        <w:rFonts w:ascii="Symbol" w:hAnsi="Symbol" w:hint="default"/>
      </w:rPr>
    </w:lvl>
    <w:lvl w:ilvl="1" w:tplc="E072248C" w:tentative="1">
      <w:start w:val="1"/>
      <w:numFmt w:val="bullet"/>
      <w:lvlText w:val="o"/>
      <w:lvlJc w:val="left"/>
      <w:pPr>
        <w:ind w:left="2767" w:hanging="360"/>
      </w:pPr>
      <w:rPr>
        <w:rFonts w:ascii="Courier New" w:hAnsi="Courier New" w:cs="Courier New" w:hint="default"/>
      </w:rPr>
    </w:lvl>
    <w:lvl w:ilvl="2" w:tplc="6C2A12A6" w:tentative="1">
      <w:start w:val="1"/>
      <w:numFmt w:val="bullet"/>
      <w:lvlText w:val=""/>
      <w:lvlJc w:val="left"/>
      <w:pPr>
        <w:ind w:left="3487" w:hanging="360"/>
      </w:pPr>
      <w:rPr>
        <w:rFonts w:ascii="Wingdings" w:hAnsi="Wingdings" w:hint="default"/>
      </w:rPr>
    </w:lvl>
    <w:lvl w:ilvl="3" w:tplc="D23E3802" w:tentative="1">
      <w:start w:val="1"/>
      <w:numFmt w:val="bullet"/>
      <w:lvlText w:val=""/>
      <w:lvlJc w:val="left"/>
      <w:pPr>
        <w:ind w:left="4207" w:hanging="360"/>
      </w:pPr>
      <w:rPr>
        <w:rFonts w:ascii="Symbol" w:hAnsi="Symbol" w:hint="default"/>
      </w:rPr>
    </w:lvl>
    <w:lvl w:ilvl="4" w:tplc="16844798" w:tentative="1">
      <w:start w:val="1"/>
      <w:numFmt w:val="bullet"/>
      <w:lvlText w:val="o"/>
      <w:lvlJc w:val="left"/>
      <w:pPr>
        <w:ind w:left="4927" w:hanging="360"/>
      </w:pPr>
      <w:rPr>
        <w:rFonts w:ascii="Courier New" w:hAnsi="Courier New" w:cs="Courier New" w:hint="default"/>
      </w:rPr>
    </w:lvl>
    <w:lvl w:ilvl="5" w:tplc="06682F00" w:tentative="1">
      <w:start w:val="1"/>
      <w:numFmt w:val="bullet"/>
      <w:lvlText w:val=""/>
      <w:lvlJc w:val="left"/>
      <w:pPr>
        <w:ind w:left="5647" w:hanging="360"/>
      </w:pPr>
      <w:rPr>
        <w:rFonts w:ascii="Wingdings" w:hAnsi="Wingdings" w:hint="default"/>
      </w:rPr>
    </w:lvl>
    <w:lvl w:ilvl="6" w:tplc="A3DCD0BA" w:tentative="1">
      <w:start w:val="1"/>
      <w:numFmt w:val="bullet"/>
      <w:lvlText w:val=""/>
      <w:lvlJc w:val="left"/>
      <w:pPr>
        <w:ind w:left="6367" w:hanging="360"/>
      </w:pPr>
      <w:rPr>
        <w:rFonts w:ascii="Symbol" w:hAnsi="Symbol" w:hint="default"/>
      </w:rPr>
    </w:lvl>
    <w:lvl w:ilvl="7" w:tplc="107A929A" w:tentative="1">
      <w:start w:val="1"/>
      <w:numFmt w:val="bullet"/>
      <w:lvlText w:val="o"/>
      <w:lvlJc w:val="left"/>
      <w:pPr>
        <w:ind w:left="7087" w:hanging="360"/>
      </w:pPr>
      <w:rPr>
        <w:rFonts w:ascii="Courier New" w:hAnsi="Courier New" w:cs="Courier New" w:hint="default"/>
      </w:rPr>
    </w:lvl>
    <w:lvl w:ilvl="8" w:tplc="96F25F54" w:tentative="1">
      <w:start w:val="1"/>
      <w:numFmt w:val="bullet"/>
      <w:lvlText w:val=""/>
      <w:lvlJc w:val="left"/>
      <w:pPr>
        <w:ind w:left="7807" w:hanging="360"/>
      </w:pPr>
      <w:rPr>
        <w:rFonts w:ascii="Wingdings" w:hAnsi="Wingdings" w:hint="default"/>
      </w:rPr>
    </w:lvl>
  </w:abstractNum>
  <w:abstractNum w:abstractNumId="5" w15:restartNumberingAfterBreak="0">
    <w:nsid w:val="46B96438"/>
    <w:multiLevelType w:val="hybridMultilevel"/>
    <w:tmpl w:val="FE22EFE6"/>
    <w:lvl w:ilvl="0" w:tplc="8E1C5F9C">
      <w:start w:val="1"/>
      <w:numFmt w:val="bullet"/>
      <w:lvlText w:val=""/>
      <w:lvlJc w:val="left"/>
      <w:pPr>
        <w:ind w:left="1349" w:hanging="360"/>
      </w:pPr>
      <w:rPr>
        <w:rFonts w:ascii="Symbol" w:hAnsi="Symbol" w:hint="default"/>
      </w:rPr>
    </w:lvl>
    <w:lvl w:ilvl="1" w:tplc="60EE13EA">
      <w:start w:val="1"/>
      <w:numFmt w:val="bullet"/>
      <w:lvlText w:val="o"/>
      <w:lvlJc w:val="left"/>
      <w:pPr>
        <w:ind w:left="2069" w:hanging="360"/>
      </w:pPr>
      <w:rPr>
        <w:rFonts w:ascii="Courier New" w:hAnsi="Courier New" w:cs="Courier New" w:hint="default"/>
      </w:rPr>
    </w:lvl>
    <w:lvl w:ilvl="2" w:tplc="41189560">
      <w:start w:val="1"/>
      <w:numFmt w:val="bullet"/>
      <w:lvlText w:val=""/>
      <w:lvlJc w:val="left"/>
      <w:pPr>
        <w:ind w:left="2789" w:hanging="360"/>
      </w:pPr>
      <w:rPr>
        <w:rFonts w:ascii="Wingdings" w:hAnsi="Wingdings" w:hint="default"/>
      </w:rPr>
    </w:lvl>
    <w:lvl w:ilvl="3" w:tplc="1100A33E" w:tentative="1">
      <w:start w:val="1"/>
      <w:numFmt w:val="bullet"/>
      <w:lvlText w:val=""/>
      <w:lvlJc w:val="left"/>
      <w:pPr>
        <w:ind w:left="3509" w:hanging="360"/>
      </w:pPr>
      <w:rPr>
        <w:rFonts w:ascii="Symbol" w:hAnsi="Symbol" w:hint="default"/>
      </w:rPr>
    </w:lvl>
    <w:lvl w:ilvl="4" w:tplc="EC064C50" w:tentative="1">
      <w:start w:val="1"/>
      <w:numFmt w:val="bullet"/>
      <w:lvlText w:val="o"/>
      <w:lvlJc w:val="left"/>
      <w:pPr>
        <w:ind w:left="4229" w:hanging="360"/>
      </w:pPr>
      <w:rPr>
        <w:rFonts w:ascii="Courier New" w:hAnsi="Courier New" w:cs="Courier New" w:hint="default"/>
      </w:rPr>
    </w:lvl>
    <w:lvl w:ilvl="5" w:tplc="1272180A" w:tentative="1">
      <w:start w:val="1"/>
      <w:numFmt w:val="bullet"/>
      <w:lvlText w:val=""/>
      <w:lvlJc w:val="left"/>
      <w:pPr>
        <w:ind w:left="4949" w:hanging="360"/>
      </w:pPr>
      <w:rPr>
        <w:rFonts w:ascii="Wingdings" w:hAnsi="Wingdings" w:hint="default"/>
      </w:rPr>
    </w:lvl>
    <w:lvl w:ilvl="6" w:tplc="9B5A5710" w:tentative="1">
      <w:start w:val="1"/>
      <w:numFmt w:val="bullet"/>
      <w:lvlText w:val=""/>
      <w:lvlJc w:val="left"/>
      <w:pPr>
        <w:ind w:left="5669" w:hanging="360"/>
      </w:pPr>
      <w:rPr>
        <w:rFonts w:ascii="Symbol" w:hAnsi="Symbol" w:hint="default"/>
      </w:rPr>
    </w:lvl>
    <w:lvl w:ilvl="7" w:tplc="8BEA2AD2" w:tentative="1">
      <w:start w:val="1"/>
      <w:numFmt w:val="bullet"/>
      <w:lvlText w:val="o"/>
      <w:lvlJc w:val="left"/>
      <w:pPr>
        <w:ind w:left="6389" w:hanging="360"/>
      </w:pPr>
      <w:rPr>
        <w:rFonts w:ascii="Courier New" w:hAnsi="Courier New" w:cs="Courier New" w:hint="default"/>
      </w:rPr>
    </w:lvl>
    <w:lvl w:ilvl="8" w:tplc="2B5486F4" w:tentative="1">
      <w:start w:val="1"/>
      <w:numFmt w:val="bullet"/>
      <w:lvlText w:val=""/>
      <w:lvlJc w:val="left"/>
      <w:pPr>
        <w:ind w:left="7109" w:hanging="360"/>
      </w:pPr>
      <w:rPr>
        <w:rFonts w:ascii="Wingdings" w:hAnsi="Wingdings" w:hint="default"/>
      </w:rPr>
    </w:lvl>
  </w:abstractNum>
  <w:abstractNum w:abstractNumId="6" w15:restartNumberingAfterBreak="0">
    <w:nsid w:val="5A23393D"/>
    <w:multiLevelType w:val="hybridMultilevel"/>
    <w:tmpl w:val="340294EE"/>
    <w:lvl w:ilvl="0" w:tplc="61927CA4">
      <w:start w:val="1"/>
      <w:numFmt w:val="bullet"/>
      <w:lvlText w:val="-"/>
      <w:lvlJc w:val="left"/>
      <w:pPr>
        <w:ind w:left="2130" w:hanging="360"/>
      </w:pPr>
      <w:rPr>
        <w:rFonts w:ascii="Courier New" w:hAnsi="Courier New" w:hint="default"/>
      </w:rPr>
    </w:lvl>
    <w:lvl w:ilvl="1" w:tplc="2C4EF408" w:tentative="1">
      <w:start w:val="1"/>
      <w:numFmt w:val="bullet"/>
      <w:lvlText w:val="o"/>
      <w:lvlJc w:val="left"/>
      <w:pPr>
        <w:ind w:left="2850" w:hanging="360"/>
      </w:pPr>
      <w:rPr>
        <w:rFonts w:ascii="Courier New" w:hAnsi="Courier New" w:cs="Courier New" w:hint="default"/>
      </w:rPr>
    </w:lvl>
    <w:lvl w:ilvl="2" w:tplc="8A205BDE" w:tentative="1">
      <w:start w:val="1"/>
      <w:numFmt w:val="bullet"/>
      <w:lvlText w:val=""/>
      <w:lvlJc w:val="left"/>
      <w:pPr>
        <w:ind w:left="3570" w:hanging="360"/>
      </w:pPr>
      <w:rPr>
        <w:rFonts w:ascii="Wingdings" w:hAnsi="Wingdings" w:hint="default"/>
      </w:rPr>
    </w:lvl>
    <w:lvl w:ilvl="3" w:tplc="B2CE19FE" w:tentative="1">
      <w:start w:val="1"/>
      <w:numFmt w:val="bullet"/>
      <w:lvlText w:val=""/>
      <w:lvlJc w:val="left"/>
      <w:pPr>
        <w:ind w:left="4290" w:hanging="360"/>
      </w:pPr>
      <w:rPr>
        <w:rFonts w:ascii="Symbol" w:hAnsi="Symbol" w:hint="default"/>
      </w:rPr>
    </w:lvl>
    <w:lvl w:ilvl="4" w:tplc="882EECA2" w:tentative="1">
      <w:start w:val="1"/>
      <w:numFmt w:val="bullet"/>
      <w:lvlText w:val="o"/>
      <w:lvlJc w:val="left"/>
      <w:pPr>
        <w:ind w:left="5010" w:hanging="360"/>
      </w:pPr>
      <w:rPr>
        <w:rFonts w:ascii="Courier New" w:hAnsi="Courier New" w:cs="Courier New" w:hint="default"/>
      </w:rPr>
    </w:lvl>
    <w:lvl w:ilvl="5" w:tplc="ADE00A0A" w:tentative="1">
      <w:start w:val="1"/>
      <w:numFmt w:val="bullet"/>
      <w:lvlText w:val=""/>
      <w:lvlJc w:val="left"/>
      <w:pPr>
        <w:ind w:left="5730" w:hanging="360"/>
      </w:pPr>
      <w:rPr>
        <w:rFonts w:ascii="Wingdings" w:hAnsi="Wingdings" w:hint="default"/>
      </w:rPr>
    </w:lvl>
    <w:lvl w:ilvl="6" w:tplc="872077F8" w:tentative="1">
      <w:start w:val="1"/>
      <w:numFmt w:val="bullet"/>
      <w:lvlText w:val=""/>
      <w:lvlJc w:val="left"/>
      <w:pPr>
        <w:ind w:left="6450" w:hanging="360"/>
      </w:pPr>
      <w:rPr>
        <w:rFonts w:ascii="Symbol" w:hAnsi="Symbol" w:hint="default"/>
      </w:rPr>
    </w:lvl>
    <w:lvl w:ilvl="7" w:tplc="097E8E46" w:tentative="1">
      <w:start w:val="1"/>
      <w:numFmt w:val="bullet"/>
      <w:lvlText w:val="o"/>
      <w:lvlJc w:val="left"/>
      <w:pPr>
        <w:ind w:left="7170" w:hanging="360"/>
      </w:pPr>
      <w:rPr>
        <w:rFonts w:ascii="Courier New" w:hAnsi="Courier New" w:cs="Courier New" w:hint="default"/>
      </w:rPr>
    </w:lvl>
    <w:lvl w:ilvl="8" w:tplc="84F6456A" w:tentative="1">
      <w:start w:val="1"/>
      <w:numFmt w:val="bullet"/>
      <w:lvlText w:val=""/>
      <w:lvlJc w:val="left"/>
      <w:pPr>
        <w:ind w:left="7890" w:hanging="360"/>
      </w:pPr>
      <w:rPr>
        <w:rFonts w:ascii="Wingdings" w:hAnsi="Wingdings" w:hint="default"/>
      </w:rPr>
    </w:lvl>
  </w:abstractNum>
  <w:abstractNum w:abstractNumId="7" w15:restartNumberingAfterBreak="0">
    <w:nsid w:val="5DF3710C"/>
    <w:multiLevelType w:val="hybridMultilevel"/>
    <w:tmpl w:val="50621CF6"/>
    <w:lvl w:ilvl="0" w:tplc="A08CADC0">
      <w:start w:val="1"/>
      <w:numFmt w:val="bullet"/>
      <w:lvlText w:val=""/>
      <w:lvlJc w:val="left"/>
      <w:pPr>
        <w:ind w:left="720" w:hanging="360"/>
      </w:pPr>
      <w:rPr>
        <w:rFonts w:ascii="Symbol" w:hAnsi="Symbol" w:hint="default"/>
      </w:rPr>
    </w:lvl>
    <w:lvl w:ilvl="1" w:tplc="2B0CB6BE" w:tentative="1">
      <w:start w:val="1"/>
      <w:numFmt w:val="bullet"/>
      <w:lvlText w:val="o"/>
      <w:lvlJc w:val="left"/>
      <w:pPr>
        <w:ind w:left="1440" w:hanging="360"/>
      </w:pPr>
      <w:rPr>
        <w:rFonts w:ascii="Courier New" w:hAnsi="Courier New" w:cs="Courier New" w:hint="default"/>
      </w:rPr>
    </w:lvl>
    <w:lvl w:ilvl="2" w:tplc="21B81A3A" w:tentative="1">
      <w:start w:val="1"/>
      <w:numFmt w:val="bullet"/>
      <w:lvlText w:val=""/>
      <w:lvlJc w:val="left"/>
      <w:pPr>
        <w:ind w:left="2160" w:hanging="360"/>
      </w:pPr>
      <w:rPr>
        <w:rFonts w:ascii="Wingdings" w:hAnsi="Wingdings" w:hint="default"/>
      </w:rPr>
    </w:lvl>
    <w:lvl w:ilvl="3" w:tplc="6D780D58" w:tentative="1">
      <w:start w:val="1"/>
      <w:numFmt w:val="bullet"/>
      <w:lvlText w:val=""/>
      <w:lvlJc w:val="left"/>
      <w:pPr>
        <w:ind w:left="2880" w:hanging="360"/>
      </w:pPr>
      <w:rPr>
        <w:rFonts w:ascii="Symbol" w:hAnsi="Symbol" w:hint="default"/>
      </w:rPr>
    </w:lvl>
    <w:lvl w:ilvl="4" w:tplc="3A20635E" w:tentative="1">
      <w:start w:val="1"/>
      <w:numFmt w:val="bullet"/>
      <w:lvlText w:val="o"/>
      <w:lvlJc w:val="left"/>
      <w:pPr>
        <w:ind w:left="3600" w:hanging="360"/>
      </w:pPr>
      <w:rPr>
        <w:rFonts w:ascii="Courier New" w:hAnsi="Courier New" w:cs="Courier New" w:hint="default"/>
      </w:rPr>
    </w:lvl>
    <w:lvl w:ilvl="5" w:tplc="8280CFFA" w:tentative="1">
      <w:start w:val="1"/>
      <w:numFmt w:val="bullet"/>
      <w:lvlText w:val=""/>
      <w:lvlJc w:val="left"/>
      <w:pPr>
        <w:ind w:left="4320" w:hanging="360"/>
      </w:pPr>
      <w:rPr>
        <w:rFonts w:ascii="Wingdings" w:hAnsi="Wingdings" w:hint="default"/>
      </w:rPr>
    </w:lvl>
    <w:lvl w:ilvl="6" w:tplc="63CADA80" w:tentative="1">
      <w:start w:val="1"/>
      <w:numFmt w:val="bullet"/>
      <w:lvlText w:val=""/>
      <w:lvlJc w:val="left"/>
      <w:pPr>
        <w:ind w:left="5040" w:hanging="360"/>
      </w:pPr>
      <w:rPr>
        <w:rFonts w:ascii="Symbol" w:hAnsi="Symbol" w:hint="default"/>
      </w:rPr>
    </w:lvl>
    <w:lvl w:ilvl="7" w:tplc="22740A6C" w:tentative="1">
      <w:start w:val="1"/>
      <w:numFmt w:val="bullet"/>
      <w:lvlText w:val="o"/>
      <w:lvlJc w:val="left"/>
      <w:pPr>
        <w:ind w:left="5760" w:hanging="360"/>
      </w:pPr>
      <w:rPr>
        <w:rFonts w:ascii="Courier New" w:hAnsi="Courier New" w:cs="Courier New" w:hint="default"/>
      </w:rPr>
    </w:lvl>
    <w:lvl w:ilvl="8" w:tplc="2628263A" w:tentative="1">
      <w:start w:val="1"/>
      <w:numFmt w:val="bullet"/>
      <w:lvlText w:val=""/>
      <w:lvlJc w:val="left"/>
      <w:pPr>
        <w:ind w:left="6480" w:hanging="360"/>
      </w:pPr>
      <w:rPr>
        <w:rFonts w:ascii="Wingdings" w:hAnsi="Wingdings" w:hint="default"/>
      </w:rPr>
    </w:lvl>
  </w:abstractNum>
  <w:abstractNum w:abstractNumId="8" w15:restartNumberingAfterBreak="0">
    <w:nsid w:val="65885D89"/>
    <w:multiLevelType w:val="hybridMultilevel"/>
    <w:tmpl w:val="2D9E4FF0"/>
    <w:lvl w:ilvl="0" w:tplc="EC147BD4">
      <w:start w:val="1"/>
      <w:numFmt w:val="bullet"/>
      <w:lvlText w:val=""/>
      <w:lvlJc w:val="left"/>
      <w:pPr>
        <w:ind w:left="720" w:hanging="360"/>
      </w:pPr>
      <w:rPr>
        <w:rFonts w:ascii="Symbol" w:hAnsi="Symbol" w:hint="default"/>
      </w:rPr>
    </w:lvl>
    <w:lvl w:ilvl="1" w:tplc="F9606578">
      <w:start w:val="1"/>
      <w:numFmt w:val="bullet"/>
      <w:lvlText w:val="o"/>
      <w:lvlJc w:val="left"/>
      <w:pPr>
        <w:ind w:left="1440" w:hanging="360"/>
      </w:pPr>
      <w:rPr>
        <w:rFonts w:ascii="Courier New" w:hAnsi="Courier New" w:cs="Courier New" w:hint="default"/>
      </w:rPr>
    </w:lvl>
    <w:lvl w:ilvl="2" w:tplc="03169FDC" w:tentative="1">
      <w:start w:val="1"/>
      <w:numFmt w:val="bullet"/>
      <w:lvlText w:val=""/>
      <w:lvlJc w:val="left"/>
      <w:pPr>
        <w:ind w:left="2160" w:hanging="360"/>
      </w:pPr>
      <w:rPr>
        <w:rFonts w:ascii="Wingdings" w:hAnsi="Wingdings" w:hint="default"/>
      </w:rPr>
    </w:lvl>
    <w:lvl w:ilvl="3" w:tplc="3C84E330" w:tentative="1">
      <w:start w:val="1"/>
      <w:numFmt w:val="bullet"/>
      <w:lvlText w:val=""/>
      <w:lvlJc w:val="left"/>
      <w:pPr>
        <w:ind w:left="2880" w:hanging="360"/>
      </w:pPr>
      <w:rPr>
        <w:rFonts w:ascii="Symbol" w:hAnsi="Symbol" w:hint="default"/>
      </w:rPr>
    </w:lvl>
    <w:lvl w:ilvl="4" w:tplc="2F0C6414" w:tentative="1">
      <w:start w:val="1"/>
      <w:numFmt w:val="bullet"/>
      <w:lvlText w:val="o"/>
      <w:lvlJc w:val="left"/>
      <w:pPr>
        <w:ind w:left="3600" w:hanging="360"/>
      </w:pPr>
      <w:rPr>
        <w:rFonts w:ascii="Courier New" w:hAnsi="Courier New" w:cs="Courier New" w:hint="default"/>
      </w:rPr>
    </w:lvl>
    <w:lvl w:ilvl="5" w:tplc="C99E336C" w:tentative="1">
      <w:start w:val="1"/>
      <w:numFmt w:val="bullet"/>
      <w:lvlText w:val=""/>
      <w:lvlJc w:val="left"/>
      <w:pPr>
        <w:ind w:left="4320" w:hanging="360"/>
      </w:pPr>
      <w:rPr>
        <w:rFonts w:ascii="Wingdings" w:hAnsi="Wingdings" w:hint="default"/>
      </w:rPr>
    </w:lvl>
    <w:lvl w:ilvl="6" w:tplc="10283F16" w:tentative="1">
      <w:start w:val="1"/>
      <w:numFmt w:val="bullet"/>
      <w:lvlText w:val=""/>
      <w:lvlJc w:val="left"/>
      <w:pPr>
        <w:ind w:left="5040" w:hanging="360"/>
      </w:pPr>
      <w:rPr>
        <w:rFonts w:ascii="Symbol" w:hAnsi="Symbol" w:hint="default"/>
      </w:rPr>
    </w:lvl>
    <w:lvl w:ilvl="7" w:tplc="8A4032DC" w:tentative="1">
      <w:start w:val="1"/>
      <w:numFmt w:val="bullet"/>
      <w:lvlText w:val="o"/>
      <w:lvlJc w:val="left"/>
      <w:pPr>
        <w:ind w:left="5760" w:hanging="360"/>
      </w:pPr>
      <w:rPr>
        <w:rFonts w:ascii="Courier New" w:hAnsi="Courier New" w:cs="Courier New" w:hint="default"/>
      </w:rPr>
    </w:lvl>
    <w:lvl w:ilvl="8" w:tplc="9BF23CCE" w:tentative="1">
      <w:start w:val="1"/>
      <w:numFmt w:val="bullet"/>
      <w:lvlText w:val=""/>
      <w:lvlJc w:val="left"/>
      <w:pPr>
        <w:ind w:left="6480" w:hanging="360"/>
      </w:pPr>
      <w:rPr>
        <w:rFonts w:ascii="Wingdings" w:hAnsi="Wingdings" w:hint="default"/>
      </w:rPr>
    </w:lvl>
  </w:abstractNum>
  <w:abstractNum w:abstractNumId="9" w15:restartNumberingAfterBreak="0">
    <w:nsid w:val="6AB144A8"/>
    <w:multiLevelType w:val="hybridMultilevel"/>
    <w:tmpl w:val="A7029D6C"/>
    <w:lvl w:ilvl="0" w:tplc="1F1248A6">
      <w:start w:val="1"/>
      <w:numFmt w:val="bullet"/>
      <w:lvlText w:val=""/>
      <w:lvlJc w:val="left"/>
      <w:pPr>
        <w:ind w:left="1778" w:hanging="360"/>
      </w:pPr>
      <w:rPr>
        <w:rFonts w:ascii="Symbol" w:hAnsi="Symbol" w:hint="default"/>
        <w:spacing w:val="-15"/>
        <w:w w:val="100"/>
        <w:sz w:val="18"/>
        <w:szCs w:val="18"/>
      </w:rPr>
    </w:lvl>
    <w:lvl w:ilvl="1" w:tplc="98881986" w:tentative="1">
      <w:start w:val="1"/>
      <w:numFmt w:val="bullet"/>
      <w:lvlText w:val="o"/>
      <w:lvlJc w:val="left"/>
      <w:pPr>
        <w:ind w:left="2498" w:hanging="360"/>
      </w:pPr>
      <w:rPr>
        <w:rFonts w:ascii="Courier New" w:hAnsi="Courier New" w:cs="Courier New" w:hint="default"/>
      </w:rPr>
    </w:lvl>
    <w:lvl w:ilvl="2" w:tplc="856E713E" w:tentative="1">
      <w:start w:val="1"/>
      <w:numFmt w:val="bullet"/>
      <w:lvlText w:val=""/>
      <w:lvlJc w:val="left"/>
      <w:pPr>
        <w:ind w:left="3218" w:hanging="360"/>
      </w:pPr>
      <w:rPr>
        <w:rFonts w:ascii="Wingdings" w:hAnsi="Wingdings" w:hint="default"/>
      </w:rPr>
    </w:lvl>
    <w:lvl w:ilvl="3" w:tplc="D590B428" w:tentative="1">
      <w:start w:val="1"/>
      <w:numFmt w:val="bullet"/>
      <w:lvlText w:val=""/>
      <w:lvlJc w:val="left"/>
      <w:pPr>
        <w:ind w:left="3938" w:hanging="360"/>
      </w:pPr>
      <w:rPr>
        <w:rFonts w:ascii="Symbol" w:hAnsi="Symbol" w:hint="default"/>
      </w:rPr>
    </w:lvl>
    <w:lvl w:ilvl="4" w:tplc="1ACEC748" w:tentative="1">
      <w:start w:val="1"/>
      <w:numFmt w:val="bullet"/>
      <w:lvlText w:val="o"/>
      <w:lvlJc w:val="left"/>
      <w:pPr>
        <w:ind w:left="4658" w:hanging="360"/>
      </w:pPr>
      <w:rPr>
        <w:rFonts w:ascii="Courier New" w:hAnsi="Courier New" w:cs="Courier New" w:hint="default"/>
      </w:rPr>
    </w:lvl>
    <w:lvl w:ilvl="5" w:tplc="B53A0C68" w:tentative="1">
      <w:start w:val="1"/>
      <w:numFmt w:val="bullet"/>
      <w:lvlText w:val=""/>
      <w:lvlJc w:val="left"/>
      <w:pPr>
        <w:ind w:left="5378" w:hanging="360"/>
      </w:pPr>
      <w:rPr>
        <w:rFonts w:ascii="Wingdings" w:hAnsi="Wingdings" w:hint="default"/>
      </w:rPr>
    </w:lvl>
    <w:lvl w:ilvl="6" w:tplc="4AFCFC80" w:tentative="1">
      <w:start w:val="1"/>
      <w:numFmt w:val="bullet"/>
      <w:lvlText w:val=""/>
      <w:lvlJc w:val="left"/>
      <w:pPr>
        <w:ind w:left="6098" w:hanging="360"/>
      </w:pPr>
      <w:rPr>
        <w:rFonts w:ascii="Symbol" w:hAnsi="Symbol" w:hint="default"/>
      </w:rPr>
    </w:lvl>
    <w:lvl w:ilvl="7" w:tplc="4EB849EE" w:tentative="1">
      <w:start w:val="1"/>
      <w:numFmt w:val="bullet"/>
      <w:lvlText w:val="o"/>
      <w:lvlJc w:val="left"/>
      <w:pPr>
        <w:ind w:left="6818" w:hanging="360"/>
      </w:pPr>
      <w:rPr>
        <w:rFonts w:ascii="Courier New" w:hAnsi="Courier New" w:cs="Courier New" w:hint="default"/>
      </w:rPr>
    </w:lvl>
    <w:lvl w:ilvl="8" w:tplc="921A5A12" w:tentative="1">
      <w:start w:val="1"/>
      <w:numFmt w:val="bullet"/>
      <w:lvlText w:val=""/>
      <w:lvlJc w:val="left"/>
      <w:pPr>
        <w:ind w:left="7538" w:hanging="360"/>
      </w:pPr>
      <w:rPr>
        <w:rFonts w:ascii="Wingdings" w:hAnsi="Wingdings" w:hint="default"/>
      </w:rPr>
    </w:lvl>
  </w:abstractNum>
  <w:abstractNum w:abstractNumId="10" w15:restartNumberingAfterBreak="0">
    <w:nsid w:val="73DB6575"/>
    <w:multiLevelType w:val="hybridMultilevel"/>
    <w:tmpl w:val="BAA83CB4"/>
    <w:lvl w:ilvl="0" w:tplc="D8ACDF4E">
      <w:numFmt w:val="bullet"/>
      <w:lvlText w:val=""/>
      <w:lvlJc w:val="left"/>
      <w:pPr>
        <w:ind w:left="1687" w:hanging="360"/>
      </w:pPr>
      <w:rPr>
        <w:rFonts w:ascii="Symbol" w:eastAsia="Arial" w:hAnsi="Symbol" w:cs="Arial" w:hint="default"/>
      </w:rPr>
    </w:lvl>
    <w:lvl w:ilvl="1" w:tplc="4E4E8900" w:tentative="1">
      <w:start w:val="1"/>
      <w:numFmt w:val="bullet"/>
      <w:lvlText w:val="o"/>
      <w:lvlJc w:val="left"/>
      <w:pPr>
        <w:ind w:left="2407" w:hanging="360"/>
      </w:pPr>
      <w:rPr>
        <w:rFonts w:ascii="Courier New" w:hAnsi="Courier New" w:cs="Courier New" w:hint="default"/>
      </w:rPr>
    </w:lvl>
    <w:lvl w:ilvl="2" w:tplc="39A4DAE0" w:tentative="1">
      <w:start w:val="1"/>
      <w:numFmt w:val="bullet"/>
      <w:lvlText w:val=""/>
      <w:lvlJc w:val="left"/>
      <w:pPr>
        <w:ind w:left="3127" w:hanging="360"/>
      </w:pPr>
      <w:rPr>
        <w:rFonts w:ascii="Wingdings" w:hAnsi="Wingdings" w:hint="default"/>
      </w:rPr>
    </w:lvl>
    <w:lvl w:ilvl="3" w:tplc="5ED6D652" w:tentative="1">
      <w:start w:val="1"/>
      <w:numFmt w:val="bullet"/>
      <w:lvlText w:val=""/>
      <w:lvlJc w:val="left"/>
      <w:pPr>
        <w:ind w:left="3847" w:hanging="360"/>
      </w:pPr>
      <w:rPr>
        <w:rFonts w:ascii="Symbol" w:hAnsi="Symbol" w:hint="default"/>
      </w:rPr>
    </w:lvl>
    <w:lvl w:ilvl="4" w:tplc="A386FBD8" w:tentative="1">
      <w:start w:val="1"/>
      <w:numFmt w:val="bullet"/>
      <w:lvlText w:val="o"/>
      <w:lvlJc w:val="left"/>
      <w:pPr>
        <w:ind w:left="4567" w:hanging="360"/>
      </w:pPr>
      <w:rPr>
        <w:rFonts w:ascii="Courier New" w:hAnsi="Courier New" w:cs="Courier New" w:hint="default"/>
      </w:rPr>
    </w:lvl>
    <w:lvl w:ilvl="5" w:tplc="11C87AA4" w:tentative="1">
      <w:start w:val="1"/>
      <w:numFmt w:val="bullet"/>
      <w:lvlText w:val=""/>
      <w:lvlJc w:val="left"/>
      <w:pPr>
        <w:ind w:left="5287" w:hanging="360"/>
      </w:pPr>
      <w:rPr>
        <w:rFonts w:ascii="Wingdings" w:hAnsi="Wingdings" w:hint="default"/>
      </w:rPr>
    </w:lvl>
    <w:lvl w:ilvl="6" w:tplc="706A099A" w:tentative="1">
      <w:start w:val="1"/>
      <w:numFmt w:val="bullet"/>
      <w:lvlText w:val=""/>
      <w:lvlJc w:val="left"/>
      <w:pPr>
        <w:ind w:left="6007" w:hanging="360"/>
      </w:pPr>
      <w:rPr>
        <w:rFonts w:ascii="Symbol" w:hAnsi="Symbol" w:hint="default"/>
      </w:rPr>
    </w:lvl>
    <w:lvl w:ilvl="7" w:tplc="BF6AFF88" w:tentative="1">
      <w:start w:val="1"/>
      <w:numFmt w:val="bullet"/>
      <w:lvlText w:val="o"/>
      <w:lvlJc w:val="left"/>
      <w:pPr>
        <w:ind w:left="6727" w:hanging="360"/>
      </w:pPr>
      <w:rPr>
        <w:rFonts w:ascii="Courier New" w:hAnsi="Courier New" w:cs="Courier New" w:hint="default"/>
      </w:rPr>
    </w:lvl>
    <w:lvl w:ilvl="8" w:tplc="A49CA324" w:tentative="1">
      <w:start w:val="1"/>
      <w:numFmt w:val="bullet"/>
      <w:lvlText w:val=""/>
      <w:lvlJc w:val="left"/>
      <w:pPr>
        <w:ind w:left="7447" w:hanging="360"/>
      </w:pPr>
      <w:rPr>
        <w:rFonts w:ascii="Wingdings" w:hAnsi="Wingdings" w:hint="default"/>
      </w:rPr>
    </w:lvl>
  </w:abstractNum>
  <w:abstractNum w:abstractNumId="11" w15:restartNumberingAfterBreak="0">
    <w:nsid w:val="79E33DE7"/>
    <w:multiLevelType w:val="hybridMultilevel"/>
    <w:tmpl w:val="15D01D96"/>
    <w:lvl w:ilvl="0" w:tplc="928CA200">
      <w:start w:val="1"/>
      <w:numFmt w:val="bullet"/>
      <w:lvlText w:val=""/>
      <w:lvlJc w:val="left"/>
      <w:pPr>
        <w:ind w:left="1689" w:hanging="360"/>
      </w:pPr>
      <w:rPr>
        <w:rFonts w:ascii="Symbol" w:hAnsi="Symbol" w:hint="default"/>
      </w:rPr>
    </w:lvl>
    <w:lvl w:ilvl="1" w:tplc="8C4002F0" w:tentative="1">
      <w:start w:val="1"/>
      <w:numFmt w:val="bullet"/>
      <w:lvlText w:val="o"/>
      <w:lvlJc w:val="left"/>
      <w:pPr>
        <w:ind w:left="2409" w:hanging="360"/>
      </w:pPr>
      <w:rPr>
        <w:rFonts w:ascii="Courier New" w:hAnsi="Courier New" w:cs="Courier New" w:hint="default"/>
      </w:rPr>
    </w:lvl>
    <w:lvl w:ilvl="2" w:tplc="2EB646C4" w:tentative="1">
      <w:start w:val="1"/>
      <w:numFmt w:val="bullet"/>
      <w:lvlText w:val=""/>
      <w:lvlJc w:val="left"/>
      <w:pPr>
        <w:ind w:left="3129" w:hanging="360"/>
      </w:pPr>
      <w:rPr>
        <w:rFonts w:ascii="Wingdings" w:hAnsi="Wingdings" w:hint="default"/>
      </w:rPr>
    </w:lvl>
    <w:lvl w:ilvl="3" w:tplc="4E36D220" w:tentative="1">
      <w:start w:val="1"/>
      <w:numFmt w:val="bullet"/>
      <w:lvlText w:val=""/>
      <w:lvlJc w:val="left"/>
      <w:pPr>
        <w:ind w:left="3849" w:hanging="360"/>
      </w:pPr>
      <w:rPr>
        <w:rFonts w:ascii="Symbol" w:hAnsi="Symbol" w:hint="default"/>
      </w:rPr>
    </w:lvl>
    <w:lvl w:ilvl="4" w:tplc="CB529690" w:tentative="1">
      <w:start w:val="1"/>
      <w:numFmt w:val="bullet"/>
      <w:lvlText w:val="o"/>
      <w:lvlJc w:val="left"/>
      <w:pPr>
        <w:ind w:left="4569" w:hanging="360"/>
      </w:pPr>
      <w:rPr>
        <w:rFonts w:ascii="Courier New" w:hAnsi="Courier New" w:cs="Courier New" w:hint="default"/>
      </w:rPr>
    </w:lvl>
    <w:lvl w:ilvl="5" w:tplc="8B581414" w:tentative="1">
      <w:start w:val="1"/>
      <w:numFmt w:val="bullet"/>
      <w:lvlText w:val=""/>
      <w:lvlJc w:val="left"/>
      <w:pPr>
        <w:ind w:left="5289" w:hanging="360"/>
      </w:pPr>
      <w:rPr>
        <w:rFonts w:ascii="Wingdings" w:hAnsi="Wingdings" w:hint="default"/>
      </w:rPr>
    </w:lvl>
    <w:lvl w:ilvl="6" w:tplc="AF54CFA0" w:tentative="1">
      <w:start w:val="1"/>
      <w:numFmt w:val="bullet"/>
      <w:lvlText w:val=""/>
      <w:lvlJc w:val="left"/>
      <w:pPr>
        <w:ind w:left="6009" w:hanging="360"/>
      </w:pPr>
      <w:rPr>
        <w:rFonts w:ascii="Symbol" w:hAnsi="Symbol" w:hint="default"/>
      </w:rPr>
    </w:lvl>
    <w:lvl w:ilvl="7" w:tplc="BAF265BE" w:tentative="1">
      <w:start w:val="1"/>
      <w:numFmt w:val="bullet"/>
      <w:lvlText w:val="o"/>
      <w:lvlJc w:val="left"/>
      <w:pPr>
        <w:ind w:left="6729" w:hanging="360"/>
      </w:pPr>
      <w:rPr>
        <w:rFonts w:ascii="Courier New" w:hAnsi="Courier New" w:cs="Courier New" w:hint="default"/>
      </w:rPr>
    </w:lvl>
    <w:lvl w:ilvl="8" w:tplc="C924F232" w:tentative="1">
      <w:start w:val="1"/>
      <w:numFmt w:val="bullet"/>
      <w:lvlText w:val=""/>
      <w:lvlJc w:val="left"/>
      <w:pPr>
        <w:ind w:left="7449" w:hanging="360"/>
      </w:pPr>
      <w:rPr>
        <w:rFonts w:ascii="Wingdings" w:hAnsi="Wingdings" w:hint="default"/>
      </w:rPr>
    </w:lvl>
  </w:abstractNum>
  <w:num w:numId="1">
    <w:abstractNumId w:val="0"/>
  </w:num>
  <w:num w:numId="2">
    <w:abstractNumId w:val="6"/>
  </w:num>
  <w:num w:numId="3">
    <w:abstractNumId w:val="10"/>
  </w:num>
  <w:num w:numId="4">
    <w:abstractNumId w:val="2"/>
  </w:num>
  <w:num w:numId="5">
    <w:abstractNumId w:val="1"/>
  </w:num>
  <w:num w:numId="6">
    <w:abstractNumId w:val="3"/>
  </w:num>
  <w:num w:numId="7">
    <w:abstractNumId w:val="9"/>
  </w:num>
  <w:num w:numId="8">
    <w:abstractNumId w:val="5"/>
  </w:num>
  <w:num w:numId="9">
    <w:abstractNumId w:val="3"/>
  </w:num>
  <w:num w:numId="10">
    <w:abstractNumId w:val="7"/>
  </w:num>
  <w:num w:numId="11">
    <w:abstractNumId w:val="8"/>
  </w:num>
  <w:num w:numId="12">
    <w:abstractNumId w:val="11"/>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0"/>
  <w:displayHorizontalDrawingGridEvery w:val="2"/>
  <w:characterSpacingControl w:val="doNotCompress"/>
  <w:hdrShapeDefaults>
    <o:shapedefaults v:ext="edit" spidmax="2049"/>
  </w:hdrShapeDefaults>
  <w:footnotePr>
    <w:numRestart w:val="eachPage"/>
    <w:footnote w:id="-1"/>
    <w:footnote w:id="0"/>
    <w:footnote w:id="1"/>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DBA"/>
    <w:rsid w:val="00003817"/>
    <w:rsid w:val="00014962"/>
    <w:rsid w:val="000165EE"/>
    <w:rsid w:val="00020761"/>
    <w:rsid w:val="0002083E"/>
    <w:rsid w:val="00021CF5"/>
    <w:rsid w:val="00022F34"/>
    <w:rsid w:val="0002409E"/>
    <w:rsid w:val="00025099"/>
    <w:rsid w:val="00026857"/>
    <w:rsid w:val="00026C77"/>
    <w:rsid w:val="000277BB"/>
    <w:rsid w:val="000277DA"/>
    <w:rsid w:val="000317E4"/>
    <w:rsid w:val="00031EB4"/>
    <w:rsid w:val="00032154"/>
    <w:rsid w:val="0003297F"/>
    <w:rsid w:val="00033FC2"/>
    <w:rsid w:val="000365A9"/>
    <w:rsid w:val="0003665F"/>
    <w:rsid w:val="00036BF3"/>
    <w:rsid w:val="00041A81"/>
    <w:rsid w:val="00042A7B"/>
    <w:rsid w:val="00046436"/>
    <w:rsid w:val="00054482"/>
    <w:rsid w:val="0005501E"/>
    <w:rsid w:val="00057653"/>
    <w:rsid w:val="00062CD8"/>
    <w:rsid w:val="00065108"/>
    <w:rsid w:val="0006617C"/>
    <w:rsid w:val="00071DDA"/>
    <w:rsid w:val="00072662"/>
    <w:rsid w:val="00073209"/>
    <w:rsid w:val="00075360"/>
    <w:rsid w:val="000773C9"/>
    <w:rsid w:val="00077C35"/>
    <w:rsid w:val="00077FC5"/>
    <w:rsid w:val="0008045A"/>
    <w:rsid w:val="00082042"/>
    <w:rsid w:val="000859B8"/>
    <w:rsid w:val="00085FA6"/>
    <w:rsid w:val="000876B9"/>
    <w:rsid w:val="000876E6"/>
    <w:rsid w:val="000920A5"/>
    <w:rsid w:val="000924D2"/>
    <w:rsid w:val="000930D3"/>
    <w:rsid w:val="00093353"/>
    <w:rsid w:val="000A03B9"/>
    <w:rsid w:val="000A235B"/>
    <w:rsid w:val="000A5294"/>
    <w:rsid w:val="000A6B6A"/>
    <w:rsid w:val="000A7F46"/>
    <w:rsid w:val="000B12B0"/>
    <w:rsid w:val="000B19FB"/>
    <w:rsid w:val="000B2984"/>
    <w:rsid w:val="000B2F64"/>
    <w:rsid w:val="000B4B74"/>
    <w:rsid w:val="000B6786"/>
    <w:rsid w:val="000B6E0F"/>
    <w:rsid w:val="000C02FE"/>
    <w:rsid w:val="000C398B"/>
    <w:rsid w:val="000C5BA5"/>
    <w:rsid w:val="000C6337"/>
    <w:rsid w:val="000C633B"/>
    <w:rsid w:val="000C7350"/>
    <w:rsid w:val="000C7D7D"/>
    <w:rsid w:val="000D29F6"/>
    <w:rsid w:val="000D2DCA"/>
    <w:rsid w:val="000E2365"/>
    <w:rsid w:val="000E2BEB"/>
    <w:rsid w:val="000E40AA"/>
    <w:rsid w:val="000E49FD"/>
    <w:rsid w:val="000E5E8D"/>
    <w:rsid w:val="000F0620"/>
    <w:rsid w:val="000F50FE"/>
    <w:rsid w:val="000F54E2"/>
    <w:rsid w:val="000F6230"/>
    <w:rsid w:val="000F6B93"/>
    <w:rsid w:val="00100116"/>
    <w:rsid w:val="00100F00"/>
    <w:rsid w:val="00100FF9"/>
    <w:rsid w:val="001012C4"/>
    <w:rsid w:val="00103F7F"/>
    <w:rsid w:val="00105C76"/>
    <w:rsid w:val="001060AA"/>
    <w:rsid w:val="001064F6"/>
    <w:rsid w:val="00107B18"/>
    <w:rsid w:val="00107DF9"/>
    <w:rsid w:val="00111DA4"/>
    <w:rsid w:val="001122B0"/>
    <w:rsid w:val="00114270"/>
    <w:rsid w:val="001205CA"/>
    <w:rsid w:val="00121A54"/>
    <w:rsid w:val="00122454"/>
    <w:rsid w:val="00124AD2"/>
    <w:rsid w:val="00125FC4"/>
    <w:rsid w:val="001319B3"/>
    <w:rsid w:val="00131E53"/>
    <w:rsid w:val="00134B1D"/>
    <w:rsid w:val="00134D21"/>
    <w:rsid w:val="00134F9D"/>
    <w:rsid w:val="00136A85"/>
    <w:rsid w:val="0015016E"/>
    <w:rsid w:val="00151071"/>
    <w:rsid w:val="00156DAC"/>
    <w:rsid w:val="00161062"/>
    <w:rsid w:val="001610E6"/>
    <w:rsid w:val="0016347E"/>
    <w:rsid w:val="00166DE5"/>
    <w:rsid w:val="00167097"/>
    <w:rsid w:val="00170932"/>
    <w:rsid w:val="00170A50"/>
    <w:rsid w:val="00171042"/>
    <w:rsid w:val="0017334B"/>
    <w:rsid w:val="00174114"/>
    <w:rsid w:val="001808D6"/>
    <w:rsid w:val="00182E74"/>
    <w:rsid w:val="00184046"/>
    <w:rsid w:val="0018559F"/>
    <w:rsid w:val="001A14E9"/>
    <w:rsid w:val="001A244B"/>
    <w:rsid w:val="001A24E5"/>
    <w:rsid w:val="001A4660"/>
    <w:rsid w:val="001A5C3D"/>
    <w:rsid w:val="001A6127"/>
    <w:rsid w:val="001A7332"/>
    <w:rsid w:val="001A7605"/>
    <w:rsid w:val="001A7632"/>
    <w:rsid w:val="001B0640"/>
    <w:rsid w:val="001B0B89"/>
    <w:rsid w:val="001B1638"/>
    <w:rsid w:val="001B1708"/>
    <w:rsid w:val="001B39F5"/>
    <w:rsid w:val="001B5742"/>
    <w:rsid w:val="001B7903"/>
    <w:rsid w:val="001C067C"/>
    <w:rsid w:val="001C2111"/>
    <w:rsid w:val="001C321F"/>
    <w:rsid w:val="001C4BF4"/>
    <w:rsid w:val="001D24DB"/>
    <w:rsid w:val="001D6610"/>
    <w:rsid w:val="001D6974"/>
    <w:rsid w:val="001D73F5"/>
    <w:rsid w:val="001E0D79"/>
    <w:rsid w:val="001E101C"/>
    <w:rsid w:val="001E17F4"/>
    <w:rsid w:val="001E2BAA"/>
    <w:rsid w:val="001E3793"/>
    <w:rsid w:val="001E3FDF"/>
    <w:rsid w:val="001E54FE"/>
    <w:rsid w:val="001E5DF4"/>
    <w:rsid w:val="001E70CF"/>
    <w:rsid w:val="001F2DED"/>
    <w:rsid w:val="001F76DB"/>
    <w:rsid w:val="001F7F45"/>
    <w:rsid w:val="002019A8"/>
    <w:rsid w:val="00211D20"/>
    <w:rsid w:val="00213855"/>
    <w:rsid w:val="00214A9B"/>
    <w:rsid w:val="002156CB"/>
    <w:rsid w:val="00217210"/>
    <w:rsid w:val="002201E0"/>
    <w:rsid w:val="0022038B"/>
    <w:rsid w:val="00220C54"/>
    <w:rsid w:val="0022290D"/>
    <w:rsid w:val="00222C36"/>
    <w:rsid w:val="0022340F"/>
    <w:rsid w:val="0022345E"/>
    <w:rsid w:val="00224642"/>
    <w:rsid w:val="00225537"/>
    <w:rsid w:val="00226B28"/>
    <w:rsid w:val="00227074"/>
    <w:rsid w:val="002304AD"/>
    <w:rsid w:val="00240AAF"/>
    <w:rsid w:val="00241688"/>
    <w:rsid w:val="00247373"/>
    <w:rsid w:val="002509CF"/>
    <w:rsid w:val="00251357"/>
    <w:rsid w:val="002518CA"/>
    <w:rsid w:val="00252B9F"/>
    <w:rsid w:val="002606E6"/>
    <w:rsid w:val="0026101B"/>
    <w:rsid w:val="002626C9"/>
    <w:rsid w:val="002651E4"/>
    <w:rsid w:val="002675FA"/>
    <w:rsid w:val="00270A9D"/>
    <w:rsid w:val="00273132"/>
    <w:rsid w:val="002763E3"/>
    <w:rsid w:val="00277D58"/>
    <w:rsid w:val="00281159"/>
    <w:rsid w:val="00282179"/>
    <w:rsid w:val="0028560C"/>
    <w:rsid w:val="00290A8D"/>
    <w:rsid w:val="00292925"/>
    <w:rsid w:val="00295156"/>
    <w:rsid w:val="002951FF"/>
    <w:rsid w:val="00296DBA"/>
    <w:rsid w:val="00297261"/>
    <w:rsid w:val="0029766B"/>
    <w:rsid w:val="002A20BD"/>
    <w:rsid w:val="002A2509"/>
    <w:rsid w:val="002A38F4"/>
    <w:rsid w:val="002A6CBF"/>
    <w:rsid w:val="002A73ED"/>
    <w:rsid w:val="002B0608"/>
    <w:rsid w:val="002B27C0"/>
    <w:rsid w:val="002B4DA8"/>
    <w:rsid w:val="002B523D"/>
    <w:rsid w:val="002B6819"/>
    <w:rsid w:val="002C07BC"/>
    <w:rsid w:val="002C14B2"/>
    <w:rsid w:val="002D0E5E"/>
    <w:rsid w:val="002D28BC"/>
    <w:rsid w:val="002D3973"/>
    <w:rsid w:val="002D41C1"/>
    <w:rsid w:val="002D579D"/>
    <w:rsid w:val="002D5E4F"/>
    <w:rsid w:val="002D5EC9"/>
    <w:rsid w:val="002D7484"/>
    <w:rsid w:val="002E1999"/>
    <w:rsid w:val="002E32BA"/>
    <w:rsid w:val="002E3CF6"/>
    <w:rsid w:val="002E3D7D"/>
    <w:rsid w:val="002E4705"/>
    <w:rsid w:val="002E4AE0"/>
    <w:rsid w:val="002E6514"/>
    <w:rsid w:val="002E6AE9"/>
    <w:rsid w:val="002F02C2"/>
    <w:rsid w:val="002F070D"/>
    <w:rsid w:val="002F33C3"/>
    <w:rsid w:val="002F7C11"/>
    <w:rsid w:val="003030C0"/>
    <w:rsid w:val="00305D2D"/>
    <w:rsid w:val="00306886"/>
    <w:rsid w:val="00307CD8"/>
    <w:rsid w:val="0031412C"/>
    <w:rsid w:val="00314607"/>
    <w:rsid w:val="00320B0C"/>
    <w:rsid w:val="0032716C"/>
    <w:rsid w:val="003308DE"/>
    <w:rsid w:val="0033098F"/>
    <w:rsid w:val="00330C74"/>
    <w:rsid w:val="00333A7B"/>
    <w:rsid w:val="0033481D"/>
    <w:rsid w:val="003364F8"/>
    <w:rsid w:val="00336FA8"/>
    <w:rsid w:val="003376AC"/>
    <w:rsid w:val="003425AA"/>
    <w:rsid w:val="00344F94"/>
    <w:rsid w:val="003455CC"/>
    <w:rsid w:val="00345FFD"/>
    <w:rsid w:val="00346819"/>
    <w:rsid w:val="00346895"/>
    <w:rsid w:val="00347F6F"/>
    <w:rsid w:val="003515D7"/>
    <w:rsid w:val="003519F9"/>
    <w:rsid w:val="00356D40"/>
    <w:rsid w:val="00357F1E"/>
    <w:rsid w:val="0036004A"/>
    <w:rsid w:val="00360EF9"/>
    <w:rsid w:val="00362723"/>
    <w:rsid w:val="00362901"/>
    <w:rsid w:val="00362F16"/>
    <w:rsid w:val="00365F52"/>
    <w:rsid w:val="003678AC"/>
    <w:rsid w:val="0036790D"/>
    <w:rsid w:val="00370AAB"/>
    <w:rsid w:val="00371488"/>
    <w:rsid w:val="00373E23"/>
    <w:rsid w:val="00377558"/>
    <w:rsid w:val="003829F0"/>
    <w:rsid w:val="00384B7E"/>
    <w:rsid w:val="003920FF"/>
    <w:rsid w:val="00393A01"/>
    <w:rsid w:val="00395916"/>
    <w:rsid w:val="00395A69"/>
    <w:rsid w:val="003A09C9"/>
    <w:rsid w:val="003A14AB"/>
    <w:rsid w:val="003A3016"/>
    <w:rsid w:val="003A663B"/>
    <w:rsid w:val="003A67CE"/>
    <w:rsid w:val="003B4413"/>
    <w:rsid w:val="003B499A"/>
    <w:rsid w:val="003B687A"/>
    <w:rsid w:val="003B6D08"/>
    <w:rsid w:val="003C107B"/>
    <w:rsid w:val="003C1D54"/>
    <w:rsid w:val="003C28A4"/>
    <w:rsid w:val="003C5B96"/>
    <w:rsid w:val="003D09F9"/>
    <w:rsid w:val="003D1C47"/>
    <w:rsid w:val="003D1DB5"/>
    <w:rsid w:val="003D3A0E"/>
    <w:rsid w:val="003D47AF"/>
    <w:rsid w:val="003D4A38"/>
    <w:rsid w:val="003D4FB1"/>
    <w:rsid w:val="003D616C"/>
    <w:rsid w:val="003D7031"/>
    <w:rsid w:val="003E129D"/>
    <w:rsid w:val="003E1378"/>
    <w:rsid w:val="003E2230"/>
    <w:rsid w:val="003E3E69"/>
    <w:rsid w:val="003E4086"/>
    <w:rsid w:val="003E4B5E"/>
    <w:rsid w:val="003E4E48"/>
    <w:rsid w:val="003E5A23"/>
    <w:rsid w:val="003E5D4A"/>
    <w:rsid w:val="003F196E"/>
    <w:rsid w:val="003F36F5"/>
    <w:rsid w:val="003F38CA"/>
    <w:rsid w:val="003F3D3C"/>
    <w:rsid w:val="003F680B"/>
    <w:rsid w:val="00401307"/>
    <w:rsid w:val="00405676"/>
    <w:rsid w:val="0040770E"/>
    <w:rsid w:val="00407EB7"/>
    <w:rsid w:val="00407FA6"/>
    <w:rsid w:val="00413ADB"/>
    <w:rsid w:val="00413EA3"/>
    <w:rsid w:val="00415A34"/>
    <w:rsid w:val="00417835"/>
    <w:rsid w:val="00420159"/>
    <w:rsid w:val="00420CF6"/>
    <w:rsid w:val="0042156F"/>
    <w:rsid w:val="004218AA"/>
    <w:rsid w:val="00422769"/>
    <w:rsid w:val="00422C90"/>
    <w:rsid w:val="00425577"/>
    <w:rsid w:val="00430A8C"/>
    <w:rsid w:val="0043266D"/>
    <w:rsid w:val="004359D5"/>
    <w:rsid w:val="00442B8D"/>
    <w:rsid w:val="00443847"/>
    <w:rsid w:val="004450C0"/>
    <w:rsid w:val="0045501C"/>
    <w:rsid w:val="00462CB8"/>
    <w:rsid w:val="004636E6"/>
    <w:rsid w:val="00463BB1"/>
    <w:rsid w:val="00464147"/>
    <w:rsid w:val="00464C17"/>
    <w:rsid w:val="00464D94"/>
    <w:rsid w:val="00466633"/>
    <w:rsid w:val="0046785C"/>
    <w:rsid w:val="00467A48"/>
    <w:rsid w:val="00473D92"/>
    <w:rsid w:val="004745D4"/>
    <w:rsid w:val="0047471B"/>
    <w:rsid w:val="00476FE1"/>
    <w:rsid w:val="00480756"/>
    <w:rsid w:val="00480DC9"/>
    <w:rsid w:val="004846BB"/>
    <w:rsid w:val="004850FB"/>
    <w:rsid w:val="004868D7"/>
    <w:rsid w:val="00490AB2"/>
    <w:rsid w:val="00492625"/>
    <w:rsid w:val="00494A1C"/>
    <w:rsid w:val="004958E3"/>
    <w:rsid w:val="00495B34"/>
    <w:rsid w:val="00497C0B"/>
    <w:rsid w:val="004A1C15"/>
    <w:rsid w:val="004A27F8"/>
    <w:rsid w:val="004A40C2"/>
    <w:rsid w:val="004A56DF"/>
    <w:rsid w:val="004A5BCE"/>
    <w:rsid w:val="004C27E9"/>
    <w:rsid w:val="004C7B13"/>
    <w:rsid w:val="004D3C9F"/>
    <w:rsid w:val="004D3F1D"/>
    <w:rsid w:val="004D4935"/>
    <w:rsid w:val="004D56D2"/>
    <w:rsid w:val="004D6010"/>
    <w:rsid w:val="004D7685"/>
    <w:rsid w:val="004E2EAA"/>
    <w:rsid w:val="004E3717"/>
    <w:rsid w:val="004E3791"/>
    <w:rsid w:val="004E4857"/>
    <w:rsid w:val="004E69BD"/>
    <w:rsid w:val="004E7A1F"/>
    <w:rsid w:val="004E7AB3"/>
    <w:rsid w:val="004F0463"/>
    <w:rsid w:val="004F1D4B"/>
    <w:rsid w:val="004F2FC8"/>
    <w:rsid w:val="004F6E44"/>
    <w:rsid w:val="005000A9"/>
    <w:rsid w:val="005005FE"/>
    <w:rsid w:val="005007AB"/>
    <w:rsid w:val="0050144D"/>
    <w:rsid w:val="005038B1"/>
    <w:rsid w:val="00506426"/>
    <w:rsid w:val="00506EBE"/>
    <w:rsid w:val="0051019F"/>
    <w:rsid w:val="00510AE9"/>
    <w:rsid w:val="005157FC"/>
    <w:rsid w:val="00524037"/>
    <w:rsid w:val="005247A5"/>
    <w:rsid w:val="00525E73"/>
    <w:rsid w:val="00526F57"/>
    <w:rsid w:val="0053023C"/>
    <w:rsid w:val="00530939"/>
    <w:rsid w:val="00530B57"/>
    <w:rsid w:val="00532DAF"/>
    <w:rsid w:val="00533D22"/>
    <w:rsid w:val="00537938"/>
    <w:rsid w:val="00537D45"/>
    <w:rsid w:val="005417DC"/>
    <w:rsid w:val="0054281F"/>
    <w:rsid w:val="00543146"/>
    <w:rsid w:val="00543B34"/>
    <w:rsid w:val="0054436A"/>
    <w:rsid w:val="00544518"/>
    <w:rsid w:val="00545801"/>
    <w:rsid w:val="00546E28"/>
    <w:rsid w:val="00546EB0"/>
    <w:rsid w:val="00552987"/>
    <w:rsid w:val="00553D9A"/>
    <w:rsid w:val="0055483F"/>
    <w:rsid w:val="005554A6"/>
    <w:rsid w:val="00555845"/>
    <w:rsid w:val="0055715A"/>
    <w:rsid w:val="005608DD"/>
    <w:rsid w:val="005608FB"/>
    <w:rsid w:val="00560BA7"/>
    <w:rsid w:val="00565A42"/>
    <w:rsid w:val="0056617B"/>
    <w:rsid w:val="0056667C"/>
    <w:rsid w:val="0056759F"/>
    <w:rsid w:val="00567BA7"/>
    <w:rsid w:val="005706C3"/>
    <w:rsid w:val="00573020"/>
    <w:rsid w:val="00577651"/>
    <w:rsid w:val="00582D40"/>
    <w:rsid w:val="005849E6"/>
    <w:rsid w:val="00584C06"/>
    <w:rsid w:val="0058743E"/>
    <w:rsid w:val="00590687"/>
    <w:rsid w:val="00590A42"/>
    <w:rsid w:val="00591892"/>
    <w:rsid w:val="00591902"/>
    <w:rsid w:val="00592653"/>
    <w:rsid w:val="00592E4E"/>
    <w:rsid w:val="005A054E"/>
    <w:rsid w:val="005A05AF"/>
    <w:rsid w:val="005A0D78"/>
    <w:rsid w:val="005A1740"/>
    <w:rsid w:val="005A54AB"/>
    <w:rsid w:val="005A646F"/>
    <w:rsid w:val="005B12AD"/>
    <w:rsid w:val="005B14B8"/>
    <w:rsid w:val="005B2A44"/>
    <w:rsid w:val="005B30E2"/>
    <w:rsid w:val="005B3F26"/>
    <w:rsid w:val="005C1A5E"/>
    <w:rsid w:val="005C1D29"/>
    <w:rsid w:val="005C612B"/>
    <w:rsid w:val="005D09FE"/>
    <w:rsid w:val="005D29BF"/>
    <w:rsid w:val="005D2E85"/>
    <w:rsid w:val="005D2F1C"/>
    <w:rsid w:val="005D35C3"/>
    <w:rsid w:val="005D4C93"/>
    <w:rsid w:val="005E3BB4"/>
    <w:rsid w:val="005E48A4"/>
    <w:rsid w:val="005E61AF"/>
    <w:rsid w:val="005E76E6"/>
    <w:rsid w:val="005E7D1D"/>
    <w:rsid w:val="005F3BAE"/>
    <w:rsid w:val="005F4F01"/>
    <w:rsid w:val="005F68BE"/>
    <w:rsid w:val="00602FE0"/>
    <w:rsid w:val="00604898"/>
    <w:rsid w:val="00604FA0"/>
    <w:rsid w:val="00605674"/>
    <w:rsid w:val="00605920"/>
    <w:rsid w:val="00607FA8"/>
    <w:rsid w:val="00610054"/>
    <w:rsid w:val="00612305"/>
    <w:rsid w:val="00613661"/>
    <w:rsid w:val="00613EF4"/>
    <w:rsid w:val="00615C3B"/>
    <w:rsid w:val="00620C86"/>
    <w:rsid w:val="006232A3"/>
    <w:rsid w:val="006271D9"/>
    <w:rsid w:val="006278E9"/>
    <w:rsid w:val="00630A69"/>
    <w:rsid w:val="0063149C"/>
    <w:rsid w:val="00634B2F"/>
    <w:rsid w:val="00635EF1"/>
    <w:rsid w:val="00635F6D"/>
    <w:rsid w:val="00636DF4"/>
    <w:rsid w:val="00636E23"/>
    <w:rsid w:val="00637270"/>
    <w:rsid w:val="006402B3"/>
    <w:rsid w:val="00640D30"/>
    <w:rsid w:val="00643A3D"/>
    <w:rsid w:val="006445E5"/>
    <w:rsid w:val="00644F95"/>
    <w:rsid w:val="00645A66"/>
    <w:rsid w:val="0065169A"/>
    <w:rsid w:val="00651834"/>
    <w:rsid w:val="006524E1"/>
    <w:rsid w:val="00652E4D"/>
    <w:rsid w:val="00653886"/>
    <w:rsid w:val="006575DA"/>
    <w:rsid w:val="0066183E"/>
    <w:rsid w:val="00664909"/>
    <w:rsid w:val="00666298"/>
    <w:rsid w:val="00666EA6"/>
    <w:rsid w:val="006674D1"/>
    <w:rsid w:val="00670398"/>
    <w:rsid w:val="00671439"/>
    <w:rsid w:val="00671A72"/>
    <w:rsid w:val="00671BFF"/>
    <w:rsid w:val="00672825"/>
    <w:rsid w:val="00675417"/>
    <w:rsid w:val="00677713"/>
    <w:rsid w:val="00683248"/>
    <w:rsid w:val="0068384D"/>
    <w:rsid w:val="00684133"/>
    <w:rsid w:val="0068536D"/>
    <w:rsid w:val="00687CC0"/>
    <w:rsid w:val="00690624"/>
    <w:rsid w:val="00690B90"/>
    <w:rsid w:val="0069275E"/>
    <w:rsid w:val="00693297"/>
    <w:rsid w:val="00694B92"/>
    <w:rsid w:val="0069676C"/>
    <w:rsid w:val="006A1232"/>
    <w:rsid w:val="006A4CDB"/>
    <w:rsid w:val="006A5F4D"/>
    <w:rsid w:val="006C0091"/>
    <w:rsid w:val="006C2A75"/>
    <w:rsid w:val="006C3BC1"/>
    <w:rsid w:val="006C4178"/>
    <w:rsid w:val="006C4248"/>
    <w:rsid w:val="006C673B"/>
    <w:rsid w:val="006D119E"/>
    <w:rsid w:val="006D11CF"/>
    <w:rsid w:val="006D1650"/>
    <w:rsid w:val="006D1E48"/>
    <w:rsid w:val="006D23F4"/>
    <w:rsid w:val="006D3603"/>
    <w:rsid w:val="006D36F2"/>
    <w:rsid w:val="006D3A5D"/>
    <w:rsid w:val="006D3C5B"/>
    <w:rsid w:val="006D482D"/>
    <w:rsid w:val="006E290C"/>
    <w:rsid w:val="006E5437"/>
    <w:rsid w:val="006E58B7"/>
    <w:rsid w:val="006E6375"/>
    <w:rsid w:val="006E6465"/>
    <w:rsid w:val="006E7572"/>
    <w:rsid w:val="006E7FAF"/>
    <w:rsid w:val="006F22D3"/>
    <w:rsid w:val="006F31CC"/>
    <w:rsid w:val="006F3422"/>
    <w:rsid w:val="006F5137"/>
    <w:rsid w:val="006F7840"/>
    <w:rsid w:val="006F7C13"/>
    <w:rsid w:val="00700CF3"/>
    <w:rsid w:val="00701E84"/>
    <w:rsid w:val="00702618"/>
    <w:rsid w:val="00705E98"/>
    <w:rsid w:val="0070606F"/>
    <w:rsid w:val="007118D2"/>
    <w:rsid w:val="00712BB2"/>
    <w:rsid w:val="0071305F"/>
    <w:rsid w:val="007132A7"/>
    <w:rsid w:val="007164F8"/>
    <w:rsid w:val="00721358"/>
    <w:rsid w:val="007213CE"/>
    <w:rsid w:val="0072269B"/>
    <w:rsid w:val="00722F37"/>
    <w:rsid w:val="00724804"/>
    <w:rsid w:val="0073053F"/>
    <w:rsid w:val="00731027"/>
    <w:rsid w:val="007369D7"/>
    <w:rsid w:val="00740B2A"/>
    <w:rsid w:val="00741379"/>
    <w:rsid w:val="00742C21"/>
    <w:rsid w:val="0074336C"/>
    <w:rsid w:val="007440BD"/>
    <w:rsid w:val="007457B8"/>
    <w:rsid w:val="007470E5"/>
    <w:rsid w:val="00747D8B"/>
    <w:rsid w:val="0075181E"/>
    <w:rsid w:val="00751B31"/>
    <w:rsid w:val="00752EDA"/>
    <w:rsid w:val="00753C2E"/>
    <w:rsid w:val="00754582"/>
    <w:rsid w:val="00757790"/>
    <w:rsid w:val="007579BD"/>
    <w:rsid w:val="00765489"/>
    <w:rsid w:val="007661FB"/>
    <w:rsid w:val="00780DCB"/>
    <w:rsid w:val="00781CCA"/>
    <w:rsid w:val="00784300"/>
    <w:rsid w:val="00784481"/>
    <w:rsid w:val="00787EE9"/>
    <w:rsid w:val="00790F8C"/>
    <w:rsid w:val="007928A3"/>
    <w:rsid w:val="00793813"/>
    <w:rsid w:val="0079630F"/>
    <w:rsid w:val="0079691A"/>
    <w:rsid w:val="00796C5A"/>
    <w:rsid w:val="0079776D"/>
    <w:rsid w:val="007A0688"/>
    <w:rsid w:val="007A218F"/>
    <w:rsid w:val="007A33CD"/>
    <w:rsid w:val="007A6DDB"/>
    <w:rsid w:val="007B0D74"/>
    <w:rsid w:val="007B36FE"/>
    <w:rsid w:val="007B4EE1"/>
    <w:rsid w:val="007B5DBD"/>
    <w:rsid w:val="007B62F0"/>
    <w:rsid w:val="007C155D"/>
    <w:rsid w:val="007C20E9"/>
    <w:rsid w:val="007C3924"/>
    <w:rsid w:val="007C3D71"/>
    <w:rsid w:val="007C63E6"/>
    <w:rsid w:val="007C64EA"/>
    <w:rsid w:val="007D1213"/>
    <w:rsid w:val="007D4869"/>
    <w:rsid w:val="007D4BA0"/>
    <w:rsid w:val="007D568A"/>
    <w:rsid w:val="007D73BF"/>
    <w:rsid w:val="007E0027"/>
    <w:rsid w:val="007E21B1"/>
    <w:rsid w:val="007E32F9"/>
    <w:rsid w:val="007E3F4D"/>
    <w:rsid w:val="007E4135"/>
    <w:rsid w:val="007E4866"/>
    <w:rsid w:val="007E4984"/>
    <w:rsid w:val="007F341B"/>
    <w:rsid w:val="007F5C4B"/>
    <w:rsid w:val="007F5F43"/>
    <w:rsid w:val="007F7BE9"/>
    <w:rsid w:val="008009F9"/>
    <w:rsid w:val="00801180"/>
    <w:rsid w:val="0080377F"/>
    <w:rsid w:val="008046F2"/>
    <w:rsid w:val="00804B67"/>
    <w:rsid w:val="00806417"/>
    <w:rsid w:val="00806DA1"/>
    <w:rsid w:val="008072B5"/>
    <w:rsid w:val="008075D9"/>
    <w:rsid w:val="008113F1"/>
    <w:rsid w:val="00814562"/>
    <w:rsid w:val="008159F6"/>
    <w:rsid w:val="00816B37"/>
    <w:rsid w:val="008174F1"/>
    <w:rsid w:val="00820D05"/>
    <w:rsid w:val="00825090"/>
    <w:rsid w:val="00825AEB"/>
    <w:rsid w:val="008307F8"/>
    <w:rsid w:val="00831767"/>
    <w:rsid w:val="00831A69"/>
    <w:rsid w:val="008373C1"/>
    <w:rsid w:val="008436C0"/>
    <w:rsid w:val="00844A61"/>
    <w:rsid w:val="00845424"/>
    <w:rsid w:val="008478B6"/>
    <w:rsid w:val="00850835"/>
    <w:rsid w:val="00850C8F"/>
    <w:rsid w:val="00857C3E"/>
    <w:rsid w:val="008625E8"/>
    <w:rsid w:val="00863150"/>
    <w:rsid w:val="00864A2E"/>
    <w:rsid w:val="00866319"/>
    <w:rsid w:val="00871A7B"/>
    <w:rsid w:val="00871EE7"/>
    <w:rsid w:val="0087391F"/>
    <w:rsid w:val="00874CEA"/>
    <w:rsid w:val="008751E1"/>
    <w:rsid w:val="008763D1"/>
    <w:rsid w:val="00877C09"/>
    <w:rsid w:val="008814AB"/>
    <w:rsid w:val="00881AB2"/>
    <w:rsid w:val="008838E6"/>
    <w:rsid w:val="0088398A"/>
    <w:rsid w:val="00887349"/>
    <w:rsid w:val="00887427"/>
    <w:rsid w:val="00890DF6"/>
    <w:rsid w:val="0089158C"/>
    <w:rsid w:val="0089208F"/>
    <w:rsid w:val="00893606"/>
    <w:rsid w:val="0089422E"/>
    <w:rsid w:val="00895990"/>
    <w:rsid w:val="00895B79"/>
    <w:rsid w:val="00895DEE"/>
    <w:rsid w:val="00897D30"/>
    <w:rsid w:val="008A1699"/>
    <w:rsid w:val="008A308C"/>
    <w:rsid w:val="008A36F9"/>
    <w:rsid w:val="008A6491"/>
    <w:rsid w:val="008A71BB"/>
    <w:rsid w:val="008A7C3A"/>
    <w:rsid w:val="008B01D6"/>
    <w:rsid w:val="008B09B2"/>
    <w:rsid w:val="008B15F7"/>
    <w:rsid w:val="008B1BD9"/>
    <w:rsid w:val="008B21F2"/>
    <w:rsid w:val="008B276E"/>
    <w:rsid w:val="008B4946"/>
    <w:rsid w:val="008B595E"/>
    <w:rsid w:val="008B7C17"/>
    <w:rsid w:val="008C2691"/>
    <w:rsid w:val="008C2975"/>
    <w:rsid w:val="008C2C6A"/>
    <w:rsid w:val="008C3D67"/>
    <w:rsid w:val="008D5C51"/>
    <w:rsid w:val="008D78E6"/>
    <w:rsid w:val="008E16A0"/>
    <w:rsid w:val="008E1E53"/>
    <w:rsid w:val="008E2CED"/>
    <w:rsid w:val="008E50F1"/>
    <w:rsid w:val="008E5D52"/>
    <w:rsid w:val="008E6ED4"/>
    <w:rsid w:val="008E7FD6"/>
    <w:rsid w:val="008F246F"/>
    <w:rsid w:val="008F345B"/>
    <w:rsid w:val="008F3483"/>
    <w:rsid w:val="008F5F17"/>
    <w:rsid w:val="008F6440"/>
    <w:rsid w:val="008F7AFA"/>
    <w:rsid w:val="0090043C"/>
    <w:rsid w:val="00900533"/>
    <w:rsid w:val="00902F77"/>
    <w:rsid w:val="00904643"/>
    <w:rsid w:val="00920E83"/>
    <w:rsid w:val="009212D7"/>
    <w:rsid w:val="009216C2"/>
    <w:rsid w:val="00923B9C"/>
    <w:rsid w:val="0092443B"/>
    <w:rsid w:val="00926371"/>
    <w:rsid w:val="009278DD"/>
    <w:rsid w:val="00930E61"/>
    <w:rsid w:val="00932855"/>
    <w:rsid w:val="00932BF3"/>
    <w:rsid w:val="00932DFF"/>
    <w:rsid w:val="009332A5"/>
    <w:rsid w:val="009378A5"/>
    <w:rsid w:val="009405ED"/>
    <w:rsid w:val="00941246"/>
    <w:rsid w:val="00943954"/>
    <w:rsid w:val="00945406"/>
    <w:rsid w:val="0094570D"/>
    <w:rsid w:val="009467EC"/>
    <w:rsid w:val="00946C2C"/>
    <w:rsid w:val="009520F1"/>
    <w:rsid w:val="00953D94"/>
    <w:rsid w:val="0095544F"/>
    <w:rsid w:val="00957CE9"/>
    <w:rsid w:val="009636CE"/>
    <w:rsid w:val="00963A90"/>
    <w:rsid w:val="009676E6"/>
    <w:rsid w:val="009721FF"/>
    <w:rsid w:val="0097391D"/>
    <w:rsid w:val="009756FB"/>
    <w:rsid w:val="00975DD9"/>
    <w:rsid w:val="009779B0"/>
    <w:rsid w:val="00980BE2"/>
    <w:rsid w:val="0098103D"/>
    <w:rsid w:val="009810B6"/>
    <w:rsid w:val="00981A09"/>
    <w:rsid w:val="009829B6"/>
    <w:rsid w:val="00990792"/>
    <w:rsid w:val="0099175E"/>
    <w:rsid w:val="009979BF"/>
    <w:rsid w:val="009A1765"/>
    <w:rsid w:val="009A309C"/>
    <w:rsid w:val="009A3AE6"/>
    <w:rsid w:val="009A5930"/>
    <w:rsid w:val="009B0BEB"/>
    <w:rsid w:val="009B0E47"/>
    <w:rsid w:val="009B34D7"/>
    <w:rsid w:val="009B7A63"/>
    <w:rsid w:val="009C14BC"/>
    <w:rsid w:val="009C2ACC"/>
    <w:rsid w:val="009C4501"/>
    <w:rsid w:val="009C5112"/>
    <w:rsid w:val="009C52AA"/>
    <w:rsid w:val="009C58D5"/>
    <w:rsid w:val="009C5B51"/>
    <w:rsid w:val="009C7486"/>
    <w:rsid w:val="009D3072"/>
    <w:rsid w:val="009D3EED"/>
    <w:rsid w:val="009D3FC4"/>
    <w:rsid w:val="009D4713"/>
    <w:rsid w:val="009D4F72"/>
    <w:rsid w:val="009D6904"/>
    <w:rsid w:val="009E2840"/>
    <w:rsid w:val="009E2A94"/>
    <w:rsid w:val="009E3B70"/>
    <w:rsid w:val="009E5132"/>
    <w:rsid w:val="009E76A2"/>
    <w:rsid w:val="009F05AC"/>
    <w:rsid w:val="009F11D4"/>
    <w:rsid w:val="009F5B82"/>
    <w:rsid w:val="009F65CB"/>
    <w:rsid w:val="009F6CC3"/>
    <w:rsid w:val="009F728A"/>
    <w:rsid w:val="009F7827"/>
    <w:rsid w:val="00A00000"/>
    <w:rsid w:val="00A0018C"/>
    <w:rsid w:val="00A00DD5"/>
    <w:rsid w:val="00A04709"/>
    <w:rsid w:val="00A12FFF"/>
    <w:rsid w:val="00A147D8"/>
    <w:rsid w:val="00A15D29"/>
    <w:rsid w:val="00A16FA3"/>
    <w:rsid w:val="00A21502"/>
    <w:rsid w:val="00A215EB"/>
    <w:rsid w:val="00A23EEA"/>
    <w:rsid w:val="00A2451C"/>
    <w:rsid w:val="00A24C05"/>
    <w:rsid w:val="00A24F45"/>
    <w:rsid w:val="00A275C2"/>
    <w:rsid w:val="00A36B70"/>
    <w:rsid w:val="00A371E4"/>
    <w:rsid w:val="00A376AF"/>
    <w:rsid w:val="00A43074"/>
    <w:rsid w:val="00A43C1B"/>
    <w:rsid w:val="00A445EF"/>
    <w:rsid w:val="00A45AAE"/>
    <w:rsid w:val="00A45D2B"/>
    <w:rsid w:val="00A462EB"/>
    <w:rsid w:val="00A47265"/>
    <w:rsid w:val="00A47CF2"/>
    <w:rsid w:val="00A505D4"/>
    <w:rsid w:val="00A51515"/>
    <w:rsid w:val="00A54542"/>
    <w:rsid w:val="00A563B7"/>
    <w:rsid w:val="00A563C4"/>
    <w:rsid w:val="00A56487"/>
    <w:rsid w:val="00A56ACF"/>
    <w:rsid w:val="00A60894"/>
    <w:rsid w:val="00A614E7"/>
    <w:rsid w:val="00A61E25"/>
    <w:rsid w:val="00A63C9A"/>
    <w:rsid w:val="00A63EB5"/>
    <w:rsid w:val="00A67D33"/>
    <w:rsid w:val="00A712AA"/>
    <w:rsid w:val="00A717CC"/>
    <w:rsid w:val="00A71E56"/>
    <w:rsid w:val="00A72C60"/>
    <w:rsid w:val="00A73EBF"/>
    <w:rsid w:val="00A77166"/>
    <w:rsid w:val="00A83249"/>
    <w:rsid w:val="00A92650"/>
    <w:rsid w:val="00A92E09"/>
    <w:rsid w:val="00A93857"/>
    <w:rsid w:val="00A94BF7"/>
    <w:rsid w:val="00A96813"/>
    <w:rsid w:val="00A96B2F"/>
    <w:rsid w:val="00A97E02"/>
    <w:rsid w:val="00AA2653"/>
    <w:rsid w:val="00AA5DC5"/>
    <w:rsid w:val="00AB0696"/>
    <w:rsid w:val="00AB1672"/>
    <w:rsid w:val="00AB1C83"/>
    <w:rsid w:val="00AB295A"/>
    <w:rsid w:val="00AB79CD"/>
    <w:rsid w:val="00AC0555"/>
    <w:rsid w:val="00AC061B"/>
    <w:rsid w:val="00AC107B"/>
    <w:rsid w:val="00AC1D77"/>
    <w:rsid w:val="00AC4D1E"/>
    <w:rsid w:val="00AC4F72"/>
    <w:rsid w:val="00AC52C8"/>
    <w:rsid w:val="00AC657A"/>
    <w:rsid w:val="00AD0D1B"/>
    <w:rsid w:val="00AF0B5C"/>
    <w:rsid w:val="00AF19A1"/>
    <w:rsid w:val="00AF1D0C"/>
    <w:rsid w:val="00AF2439"/>
    <w:rsid w:val="00AF7102"/>
    <w:rsid w:val="00B0016E"/>
    <w:rsid w:val="00B004B3"/>
    <w:rsid w:val="00B01EC1"/>
    <w:rsid w:val="00B02086"/>
    <w:rsid w:val="00B034BB"/>
    <w:rsid w:val="00B036B9"/>
    <w:rsid w:val="00B04EEF"/>
    <w:rsid w:val="00B06641"/>
    <w:rsid w:val="00B06EE7"/>
    <w:rsid w:val="00B1207A"/>
    <w:rsid w:val="00B1474F"/>
    <w:rsid w:val="00B17473"/>
    <w:rsid w:val="00B2594A"/>
    <w:rsid w:val="00B26153"/>
    <w:rsid w:val="00B2619A"/>
    <w:rsid w:val="00B263BD"/>
    <w:rsid w:val="00B27727"/>
    <w:rsid w:val="00B27CFB"/>
    <w:rsid w:val="00B30B39"/>
    <w:rsid w:val="00B3171D"/>
    <w:rsid w:val="00B33221"/>
    <w:rsid w:val="00B3409F"/>
    <w:rsid w:val="00B4267B"/>
    <w:rsid w:val="00B4408C"/>
    <w:rsid w:val="00B441A5"/>
    <w:rsid w:val="00B44D94"/>
    <w:rsid w:val="00B47304"/>
    <w:rsid w:val="00B536F1"/>
    <w:rsid w:val="00B5465B"/>
    <w:rsid w:val="00B608FD"/>
    <w:rsid w:val="00B60A84"/>
    <w:rsid w:val="00B6114B"/>
    <w:rsid w:val="00B62199"/>
    <w:rsid w:val="00B6283D"/>
    <w:rsid w:val="00B63457"/>
    <w:rsid w:val="00B7019B"/>
    <w:rsid w:val="00B71B1B"/>
    <w:rsid w:val="00B77579"/>
    <w:rsid w:val="00B77739"/>
    <w:rsid w:val="00B80AE3"/>
    <w:rsid w:val="00B80EB5"/>
    <w:rsid w:val="00B83B34"/>
    <w:rsid w:val="00B8472B"/>
    <w:rsid w:val="00B85552"/>
    <w:rsid w:val="00B902D0"/>
    <w:rsid w:val="00B9118D"/>
    <w:rsid w:val="00B9413C"/>
    <w:rsid w:val="00B94567"/>
    <w:rsid w:val="00BA1F07"/>
    <w:rsid w:val="00BA326C"/>
    <w:rsid w:val="00BA6D0F"/>
    <w:rsid w:val="00BA6FA8"/>
    <w:rsid w:val="00BB0711"/>
    <w:rsid w:val="00BB0902"/>
    <w:rsid w:val="00BB13CF"/>
    <w:rsid w:val="00BB3327"/>
    <w:rsid w:val="00BB5E11"/>
    <w:rsid w:val="00BC0098"/>
    <w:rsid w:val="00BC0FCA"/>
    <w:rsid w:val="00BC11D1"/>
    <w:rsid w:val="00BC1566"/>
    <w:rsid w:val="00BC64CA"/>
    <w:rsid w:val="00BC79E0"/>
    <w:rsid w:val="00BC7A17"/>
    <w:rsid w:val="00BC7D7C"/>
    <w:rsid w:val="00BD04C8"/>
    <w:rsid w:val="00BD0D95"/>
    <w:rsid w:val="00BD1745"/>
    <w:rsid w:val="00BD2614"/>
    <w:rsid w:val="00BD3B34"/>
    <w:rsid w:val="00BD3B67"/>
    <w:rsid w:val="00BD5117"/>
    <w:rsid w:val="00BD6BD4"/>
    <w:rsid w:val="00BE08D7"/>
    <w:rsid w:val="00BE737D"/>
    <w:rsid w:val="00BF1069"/>
    <w:rsid w:val="00BF2014"/>
    <w:rsid w:val="00BF35B1"/>
    <w:rsid w:val="00BF458C"/>
    <w:rsid w:val="00BF4DA9"/>
    <w:rsid w:val="00BF5F07"/>
    <w:rsid w:val="00BF7376"/>
    <w:rsid w:val="00BF7CA2"/>
    <w:rsid w:val="00BF7E8E"/>
    <w:rsid w:val="00C01143"/>
    <w:rsid w:val="00C01CD3"/>
    <w:rsid w:val="00C023C2"/>
    <w:rsid w:val="00C028C7"/>
    <w:rsid w:val="00C04F83"/>
    <w:rsid w:val="00C0784C"/>
    <w:rsid w:val="00C1046A"/>
    <w:rsid w:val="00C10B80"/>
    <w:rsid w:val="00C1309D"/>
    <w:rsid w:val="00C14BC8"/>
    <w:rsid w:val="00C24CFF"/>
    <w:rsid w:val="00C27781"/>
    <w:rsid w:val="00C312E8"/>
    <w:rsid w:val="00C3234B"/>
    <w:rsid w:val="00C3294E"/>
    <w:rsid w:val="00C332D8"/>
    <w:rsid w:val="00C34582"/>
    <w:rsid w:val="00C355F0"/>
    <w:rsid w:val="00C36333"/>
    <w:rsid w:val="00C45359"/>
    <w:rsid w:val="00C45FB0"/>
    <w:rsid w:val="00C4656A"/>
    <w:rsid w:val="00C4795E"/>
    <w:rsid w:val="00C507DC"/>
    <w:rsid w:val="00C50C74"/>
    <w:rsid w:val="00C53306"/>
    <w:rsid w:val="00C626E1"/>
    <w:rsid w:val="00C66CB8"/>
    <w:rsid w:val="00C67528"/>
    <w:rsid w:val="00C70D76"/>
    <w:rsid w:val="00C74B2A"/>
    <w:rsid w:val="00C74D81"/>
    <w:rsid w:val="00C75133"/>
    <w:rsid w:val="00C751C1"/>
    <w:rsid w:val="00C75FA2"/>
    <w:rsid w:val="00C76122"/>
    <w:rsid w:val="00C81188"/>
    <w:rsid w:val="00C81F12"/>
    <w:rsid w:val="00C826CA"/>
    <w:rsid w:val="00C86A7F"/>
    <w:rsid w:val="00C87921"/>
    <w:rsid w:val="00C93E7E"/>
    <w:rsid w:val="00C948A7"/>
    <w:rsid w:val="00C94EB2"/>
    <w:rsid w:val="00C950D5"/>
    <w:rsid w:val="00C955D6"/>
    <w:rsid w:val="00C9578B"/>
    <w:rsid w:val="00C970CD"/>
    <w:rsid w:val="00CA1251"/>
    <w:rsid w:val="00CA14F5"/>
    <w:rsid w:val="00CA448A"/>
    <w:rsid w:val="00CA45C7"/>
    <w:rsid w:val="00CA64DA"/>
    <w:rsid w:val="00CA7BA9"/>
    <w:rsid w:val="00CB3338"/>
    <w:rsid w:val="00CB61F4"/>
    <w:rsid w:val="00CC1D27"/>
    <w:rsid w:val="00CC33B4"/>
    <w:rsid w:val="00CC5AD1"/>
    <w:rsid w:val="00CD29AC"/>
    <w:rsid w:val="00CD3265"/>
    <w:rsid w:val="00CD5786"/>
    <w:rsid w:val="00CD62C2"/>
    <w:rsid w:val="00CE0291"/>
    <w:rsid w:val="00CE07EF"/>
    <w:rsid w:val="00CE0E42"/>
    <w:rsid w:val="00CE13C4"/>
    <w:rsid w:val="00CE2CC4"/>
    <w:rsid w:val="00CE4977"/>
    <w:rsid w:val="00CE5B86"/>
    <w:rsid w:val="00CF2DCB"/>
    <w:rsid w:val="00CF40D5"/>
    <w:rsid w:val="00CF4674"/>
    <w:rsid w:val="00CF480D"/>
    <w:rsid w:val="00CF4BAF"/>
    <w:rsid w:val="00CF60A2"/>
    <w:rsid w:val="00D00C77"/>
    <w:rsid w:val="00D0107F"/>
    <w:rsid w:val="00D025FD"/>
    <w:rsid w:val="00D10DC5"/>
    <w:rsid w:val="00D14A15"/>
    <w:rsid w:val="00D1550F"/>
    <w:rsid w:val="00D1575B"/>
    <w:rsid w:val="00D20743"/>
    <w:rsid w:val="00D214C9"/>
    <w:rsid w:val="00D234B3"/>
    <w:rsid w:val="00D2351E"/>
    <w:rsid w:val="00D2606D"/>
    <w:rsid w:val="00D313F0"/>
    <w:rsid w:val="00D32376"/>
    <w:rsid w:val="00D3394B"/>
    <w:rsid w:val="00D33BFF"/>
    <w:rsid w:val="00D35530"/>
    <w:rsid w:val="00D43E77"/>
    <w:rsid w:val="00D43F65"/>
    <w:rsid w:val="00D46B25"/>
    <w:rsid w:val="00D47D3C"/>
    <w:rsid w:val="00D50709"/>
    <w:rsid w:val="00D51702"/>
    <w:rsid w:val="00D51B74"/>
    <w:rsid w:val="00D535F6"/>
    <w:rsid w:val="00D5507A"/>
    <w:rsid w:val="00D63375"/>
    <w:rsid w:val="00D63CA4"/>
    <w:rsid w:val="00D649BB"/>
    <w:rsid w:val="00D64BDF"/>
    <w:rsid w:val="00D677EA"/>
    <w:rsid w:val="00D67DBF"/>
    <w:rsid w:val="00D71258"/>
    <w:rsid w:val="00D715A1"/>
    <w:rsid w:val="00D71A9C"/>
    <w:rsid w:val="00D75089"/>
    <w:rsid w:val="00D75FBE"/>
    <w:rsid w:val="00D801FA"/>
    <w:rsid w:val="00D803A4"/>
    <w:rsid w:val="00D804FF"/>
    <w:rsid w:val="00D841DA"/>
    <w:rsid w:val="00D874AF"/>
    <w:rsid w:val="00D876B2"/>
    <w:rsid w:val="00D94E17"/>
    <w:rsid w:val="00D9725B"/>
    <w:rsid w:val="00DA2406"/>
    <w:rsid w:val="00DA2BE4"/>
    <w:rsid w:val="00DA2CAB"/>
    <w:rsid w:val="00DA5A3D"/>
    <w:rsid w:val="00DA5DD9"/>
    <w:rsid w:val="00DA641F"/>
    <w:rsid w:val="00DB0244"/>
    <w:rsid w:val="00DB1EDF"/>
    <w:rsid w:val="00DB3504"/>
    <w:rsid w:val="00DB40BB"/>
    <w:rsid w:val="00DB5B32"/>
    <w:rsid w:val="00DC0085"/>
    <w:rsid w:val="00DC1094"/>
    <w:rsid w:val="00DC5098"/>
    <w:rsid w:val="00DC5113"/>
    <w:rsid w:val="00DD3B1B"/>
    <w:rsid w:val="00DD460C"/>
    <w:rsid w:val="00DE0183"/>
    <w:rsid w:val="00DE34C4"/>
    <w:rsid w:val="00DE65C6"/>
    <w:rsid w:val="00DE789E"/>
    <w:rsid w:val="00DE78D2"/>
    <w:rsid w:val="00DF101A"/>
    <w:rsid w:val="00DF1C91"/>
    <w:rsid w:val="00DF1EA3"/>
    <w:rsid w:val="00DF1F68"/>
    <w:rsid w:val="00DF48B1"/>
    <w:rsid w:val="00DF5585"/>
    <w:rsid w:val="00DF760B"/>
    <w:rsid w:val="00E00F10"/>
    <w:rsid w:val="00E050B2"/>
    <w:rsid w:val="00E05864"/>
    <w:rsid w:val="00E06BA0"/>
    <w:rsid w:val="00E06F81"/>
    <w:rsid w:val="00E10CA3"/>
    <w:rsid w:val="00E11F18"/>
    <w:rsid w:val="00E123FC"/>
    <w:rsid w:val="00E13480"/>
    <w:rsid w:val="00E14389"/>
    <w:rsid w:val="00E14D88"/>
    <w:rsid w:val="00E216BF"/>
    <w:rsid w:val="00E22587"/>
    <w:rsid w:val="00E22938"/>
    <w:rsid w:val="00E25791"/>
    <w:rsid w:val="00E26609"/>
    <w:rsid w:val="00E269D4"/>
    <w:rsid w:val="00E3173C"/>
    <w:rsid w:val="00E362CD"/>
    <w:rsid w:val="00E36E60"/>
    <w:rsid w:val="00E3738F"/>
    <w:rsid w:val="00E37BD5"/>
    <w:rsid w:val="00E40A30"/>
    <w:rsid w:val="00E4119F"/>
    <w:rsid w:val="00E418B3"/>
    <w:rsid w:val="00E45E2A"/>
    <w:rsid w:val="00E466E8"/>
    <w:rsid w:val="00E505D8"/>
    <w:rsid w:val="00E542B2"/>
    <w:rsid w:val="00E54937"/>
    <w:rsid w:val="00E55EE4"/>
    <w:rsid w:val="00E560DB"/>
    <w:rsid w:val="00E611F8"/>
    <w:rsid w:val="00E6376B"/>
    <w:rsid w:val="00E64B19"/>
    <w:rsid w:val="00E67614"/>
    <w:rsid w:val="00E722E6"/>
    <w:rsid w:val="00E72795"/>
    <w:rsid w:val="00E72953"/>
    <w:rsid w:val="00E731B9"/>
    <w:rsid w:val="00E7507C"/>
    <w:rsid w:val="00E76EC7"/>
    <w:rsid w:val="00E830B7"/>
    <w:rsid w:val="00E83CB3"/>
    <w:rsid w:val="00E858FB"/>
    <w:rsid w:val="00E86420"/>
    <w:rsid w:val="00E929C9"/>
    <w:rsid w:val="00E94348"/>
    <w:rsid w:val="00EA062E"/>
    <w:rsid w:val="00EA17B0"/>
    <w:rsid w:val="00EA1F83"/>
    <w:rsid w:val="00EA25E7"/>
    <w:rsid w:val="00EA2AEC"/>
    <w:rsid w:val="00EA448D"/>
    <w:rsid w:val="00EA4C31"/>
    <w:rsid w:val="00EA794C"/>
    <w:rsid w:val="00EB0324"/>
    <w:rsid w:val="00EB2EF0"/>
    <w:rsid w:val="00EB35AF"/>
    <w:rsid w:val="00EB4638"/>
    <w:rsid w:val="00EB520F"/>
    <w:rsid w:val="00EB7947"/>
    <w:rsid w:val="00EB7EFE"/>
    <w:rsid w:val="00EC0873"/>
    <w:rsid w:val="00EC1064"/>
    <w:rsid w:val="00EC3BC2"/>
    <w:rsid w:val="00EC3F09"/>
    <w:rsid w:val="00EC5C85"/>
    <w:rsid w:val="00EC7691"/>
    <w:rsid w:val="00ED3497"/>
    <w:rsid w:val="00ED3E39"/>
    <w:rsid w:val="00ED5D09"/>
    <w:rsid w:val="00EE03EB"/>
    <w:rsid w:val="00EE0960"/>
    <w:rsid w:val="00EE0A46"/>
    <w:rsid w:val="00EE4FC4"/>
    <w:rsid w:val="00EE60E0"/>
    <w:rsid w:val="00EE66F0"/>
    <w:rsid w:val="00EF77CC"/>
    <w:rsid w:val="00EF78C9"/>
    <w:rsid w:val="00F003A9"/>
    <w:rsid w:val="00F017C0"/>
    <w:rsid w:val="00F01D5E"/>
    <w:rsid w:val="00F0284D"/>
    <w:rsid w:val="00F03A90"/>
    <w:rsid w:val="00F05AD4"/>
    <w:rsid w:val="00F07287"/>
    <w:rsid w:val="00F07744"/>
    <w:rsid w:val="00F07B78"/>
    <w:rsid w:val="00F1471B"/>
    <w:rsid w:val="00F20C5D"/>
    <w:rsid w:val="00F20FD9"/>
    <w:rsid w:val="00F21C96"/>
    <w:rsid w:val="00F26EC7"/>
    <w:rsid w:val="00F30170"/>
    <w:rsid w:val="00F34836"/>
    <w:rsid w:val="00F348F6"/>
    <w:rsid w:val="00F41759"/>
    <w:rsid w:val="00F46C58"/>
    <w:rsid w:val="00F46DD6"/>
    <w:rsid w:val="00F47CFB"/>
    <w:rsid w:val="00F5084A"/>
    <w:rsid w:val="00F51C49"/>
    <w:rsid w:val="00F53D0C"/>
    <w:rsid w:val="00F564D0"/>
    <w:rsid w:val="00F56E7A"/>
    <w:rsid w:val="00F61685"/>
    <w:rsid w:val="00F71E7F"/>
    <w:rsid w:val="00F73DA5"/>
    <w:rsid w:val="00F77833"/>
    <w:rsid w:val="00F81DBC"/>
    <w:rsid w:val="00F82A74"/>
    <w:rsid w:val="00F8478E"/>
    <w:rsid w:val="00F84DCF"/>
    <w:rsid w:val="00F86EA4"/>
    <w:rsid w:val="00F926B1"/>
    <w:rsid w:val="00F92F79"/>
    <w:rsid w:val="00F930BE"/>
    <w:rsid w:val="00F93E62"/>
    <w:rsid w:val="00FA2E1C"/>
    <w:rsid w:val="00FA2E83"/>
    <w:rsid w:val="00FA602B"/>
    <w:rsid w:val="00FB1C75"/>
    <w:rsid w:val="00FB37FB"/>
    <w:rsid w:val="00FB48A0"/>
    <w:rsid w:val="00FB4B27"/>
    <w:rsid w:val="00FB5809"/>
    <w:rsid w:val="00FB5B74"/>
    <w:rsid w:val="00FB66B2"/>
    <w:rsid w:val="00FB7635"/>
    <w:rsid w:val="00FC2D12"/>
    <w:rsid w:val="00FC2E3B"/>
    <w:rsid w:val="00FC4131"/>
    <w:rsid w:val="00FC4B81"/>
    <w:rsid w:val="00FC5593"/>
    <w:rsid w:val="00FC7376"/>
    <w:rsid w:val="00FC7AF3"/>
    <w:rsid w:val="00FD108E"/>
    <w:rsid w:val="00FD2BD9"/>
    <w:rsid w:val="00FD3AC7"/>
    <w:rsid w:val="00FD5FD1"/>
    <w:rsid w:val="00FE395C"/>
    <w:rsid w:val="00FE4246"/>
    <w:rsid w:val="00FE5F91"/>
    <w:rsid w:val="00FF2028"/>
    <w:rsid w:val="00FF3E22"/>
    <w:rsid w:val="00FF62F7"/>
    <w:rsid w:val="00FF634D"/>
    <w:rsid w:val="00FF7C8E"/>
  </w:rsids>
  <m:mathPr>
    <m:mathFont m:val="Cambria Math"/>
    <m:brkBin m:val="before"/>
    <m:brkBinSub m:val="--"/>
    <m:smallFrac m:val="0"/>
    <m:dispDef/>
    <m:lMargin m:val="0"/>
    <m:rMargin m:val="0"/>
    <m:defJc m:val="centerGroup"/>
    <m:wrapIndent m:val="1440"/>
    <m:intLim m:val="subSup"/>
    <m:naryLim m:val="undOvr"/>
  </m:mathPr>
  <w:themeFontLang w:val="fr-FR" w:eastAsia="ja-JP" w:bidi="ug-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189CB78"/>
  <w15:docId w15:val="{FAF2BE47-4F88-4D85-B8A0-E9BD4C059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E7AB3"/>
    <w:pPr>
      <w:ind w:left="720"/>
      <w:contextualSpacing/>
    </w:pPr>
  </w:style>
  <w:style w:type="paragraph" w:styleId="NormalWeb">
    <w:name w:val="Normal (Web)"/>
    <w:basedOn w:val="Normal"/>
    <w:uiPriority w:val="99"/>
    <w:unhideWhenUsed/>
    <w:rsid w:val="00B0016E"/>
    <w:pPr>
      <w:widowControl/>
      <w:spacing w:before="100" w:beforeAutospacing="1" w:after="100" w:afterAutospacing="1" w:line="240" w:lineRule="auto"/>
    </w:pPr>
    <w:rPr>
      <w:rFonts w:ascii="Times New Roman" w:eastAsiaTheme="minorEastAsia" w:hAnsi="Times New Roman" w:cs="Times New Roman"/>
      <w:sz w:val="24"/>
      <w:szCs w:val="24"/>
    </w:rPr>
  </w:style>
  <w:style w:type="character" w:styleId="Gl">
    <w:name w:val="Strong"/>
    <w:basedOn w:val="VarsaylanParagrafYazTipi"/>
    <w:uiPriority w:val="22"/>
    <w:qFormat/>
    <w:rsid w:val="00B0016E"/>
    <w:rPr>
      <w:b/>
      <w:bCs/>
    </w:rPr>
  </w:style>
  <w:style w:type="paragraph" w:customStyle="1" w:styleId="Sous-titre2">
    <w:name w:val="Sous-titre2"/>
    <w:basedOn w:val="Normal"/>
    <w:rsid w:val="00B0016E"/>
    <w:pPr>
      <w:widowControl/>
      <w:spacing w:before="225" w:after="225" w:line="240" w:lineRule="auto"/>
    </w:pPr>
    <w:rPr>
      <w:rFonts w:ascii="Arial" w:eastAsiaTheme="minorEastAsia" w:hAnsi="Arial" w:cs="Arial"/>
      <w:b/>
      <w:bCs/>
      <w:sz w:val="24"/>
      <w:szCs w:val="24"/>
    </w:rPr>
  </w:style>
  <w:style w:type="table" w:styleId="AkGlgeleme-Vurgu1">
    <w:name w:val="Light Shading Accent 1"/>
    <w:basedOn w:val="NormalTablo"/>
    <w:uiPriority w:val="60"/>
    <w:rsid w:val="00B0016E"/>
    <w:pPr>
      <w:widowControl/>
      <w:spacing w:after="0" w:line="240" w:lineRule="auto"/>
    </w:pPr>
    <w:rPr>
      <w:rFonts w:ascii="Times New Roman" w:eastAsia="Times New Roman" w:hAnsi="Times New Roman" w:cs="Times New Roman"/>
      <w:color w:val="365F91" w:themeColor="accent1" w:themeShade="BF"/>
      <w:sz w:val="20"/>
      <w:szCs w:val="20"/>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BalonMetni">
    <w:name w:val="Balloon Text"/>
    <w:basedOn w:val="Normal"/>
    <w:link w:val="BalonMetniChar"/>
    <w:uiPriority w:val="99"/>
    <w:semiHidden/>
    <w:unhideWhenUsed/>
    <w:rsid w:val="007470E5"/>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470E5"/>
    <w:rPr>
      <w:rFonts w:ascii="Segoe UI" w:hAnsi="Segoe UI" w:cs="Segoe UI"/>
      <w:sz w:val="18"/>
      <w:szCs w:val="18"/>
    </w:rPr>
  </w:style>
  <w:style w:type="character" w:styleId="AklamaBavurusu">
    <w:name w:val="annotation reference"/>
    <w:basedOn w:val="VarsaylanParagrafYazTipi"/>
    <w:uiPriority w:val="99"/>
    <w:semiHidden/>
    <w:unhideWhenUsed/>
    <w:rsid w:val="0006617C"/>
    <w:rPr>
      <w:sz w:val="16"/>
      <w:szCs w:val="16"/>
    </w:rPr>
  </w:style>
  <w:style w:type="paragraph" w:styleId="AklamaMetni">
    <w:name w:val="annotation text"/>
    <w:basedOn w:val="Normal"/>
    <w:link w:val="AklamaMetniChar"/>
    <w:uiPriority w:val="99"/>
    <w:semiHidden/>
    <w:unhideWhenUsed/>
    <w:rsid w:val="0006617C"/>
    <w:pPr>
      <w:spacing w:line="240" w:lineRule="auto"/>
    </w:pPr>
    <w:rPr>
      <w:sz w:val="20"/>
      <w:szCs w:val="20"/>
    </w:rPr>
  </w:style>
  <w:style w:type="character" w:customStyle="1" w:styleId="AklamaMetniChar">
    <w:name w:val="Açıklama Metni Char"/>
    <w:basedOn w:val="VarsaylanParagrafYazTipi"/>
    <w:link w:val="AklamaMetni"/>
    <w:uiPriority w:val="99"/>
    <w:semiHidden/>
    <w:rsid w:val="0006617C"/>
    <w:rPr>
      <w:sz w:val="20"/>
      <w:szCs w:val="20"/>
    </w:rPr>
  </w:style>
  <w:style w:type="paragraph" w:styleId="AklamaKonusu">
    <w:name w:val="annotation subject"/>
    <w:basedOn w:val="AklamaMetni"/>
    <w:next w:val="AklamaMetni"/>
    <w:link w:val="AklamaKonusuChar"/>
    <w:uiPriority w:val="99"/>
    <w:semiHidden/>
    <w:unhideWhenUsed/>
    <w:rsid w:val="0006617C"/>
    <w:rPr>
      <w:b/>
      <w:bCs/>
    </w:rPr>
  </w:style>
  <w:style w:type="character" w:customStyle="1" w:styleId="AklamaKonusuChar">
    <w:name w:val="Açıklama Konusu Char"/>
    <w:basedOn w:val="AklamaMetniChar"/>
    <w:link w:val="AklamaKonusu"/>
    <w:uiPriority w:val="99"/>
    <w:semiHidden/>
    <w:rsid w:val="0006617C"/>
    <w:rPr>
      <w:b/>
      <w:bCs/>
      <w:sz w:val="20"/>
      <w:szCs w:val="20"/>
    </w:rPr>
  </w:style>
  <w:style w:type="character" w:styleId="YerTutucuMetni">
    <w:name w:val="Placeholder Text"/>
    <w:basedOn w:val="VarsaylanParagrafYazTipi"/>
    <w:uiPriority w:val="99"/>
    <w:semiHidden/>
    <w:rsid w:val="00FF7C8E"/>
    <w:rPr>
      <w:color w:val="808080"/>
    </w:rPr>
  </w:style>
  <w:style w:type="character" w:styleId="Kpr">
    <w:name w:val="Hyperlink"/>
    <w:basedOn w:val="VarsaylanParagrafYazTipi"/>
    <w:uiPriority w:val="99"/>
    <w:unhideWhenUsed/>
    <w:rsid w:val="008373C1"/>
    <w:rPr>
      <w:color w:val="0000FF" w:themeColor="hyperlink"/>
      <w:u w:val="single"/>
    </w:rPr>
  </w:style>
  <w:style w:type="paragraph" w:styleId="stBilgi">
    <w:name w:val="header"/>
    <w:basedOn w:val="Normal"/>
    <w:link w:val="stBilgiChar"/>
    <w:uiPriority w:val="99"/>
    <w:unhideWhenUsed/>
    <w:rsid w:val="00AC107B"/>
    <w:pPr>
      <w:tabs>
        <w:tab w:val="center" w:pos="4680"/>
        <w:tab w:val="right" w:pos="9360"/>
      </w:tabs>
      <w:spacing w:after="0" w:line="240" w:lineRule="auto"/>
    </w:pPr>
  </w:style>
  <w:style w:type="character" w:customStyle="1" w:styleId="stBilgiChar">
    <w:name w:val="Üst Bilgi Char"/>
    <w:basedOn w:val="VarsaylanParagrafYazTipi"/>
    <w:link w:val="stBilgi"/>
    <w:uiPriority w:val="99"/>
    <w:rsid w:val="00AC107B"/>
  </w:style>
  <w:style w:type="paragraph" w:styleId="AltBilgi">
    <w:name w:val="footer"/>
    <w:basedOn w:val="Normal"/>
    <w:link w:val="AltBilgiChar"/>
    <w:uiPriority w:val="99"/>
    <w:unhideWhenUsed/>
    <w:rsid w:val="00AC107B"/>
    <w:pPr>
      <w:tabs>
        <w:tab w:val="center" w:pos="4680"/>
        <w:tab w:val="right" w:pos="9360"/>
      </w:tabs>
      <w:spacing w:after="0" w:line="240" w:lineRule="auto"/>
    </w:pPr>
  </w:style>
  <w:style w:type="character" w:customStyle="1" w:styleId="AltBilgiChar">
    <w:name w:val="Alt Bilgi Char"/>
    <w:basedOn w:val="VarsaylanParagrafYazTipi"/>
    <w:link w:val="AltBilgi"/>
    <w:uiPriority w:val="99"/>
    <w:rsid w:val="00AC107B"/>
  </w:style>
  <w:style w:type="paragraph" w:styleId="DipnotMetni">
    <w:name w:val="footnote text"/>
    <w:basedOn w:val="Normal"/>
    <w:link w:val="DipnotMetniChar"/>
    <w:uiPriority w:val="99"/>
    <w:unhideWhenUsed/>
    <w:rsid w:val="0073053F"/>
    <w:pPr>
      <w:spacing w:after="0" w:line="240" w:lineRule="auto"/>
    </w:pPr>
    <w:rPr>
      <w:sz w:val="20"/>
      <w:szCs w:val="20"/>
    </w:rPr>
  </w:style>
  <w:style w:type="character" w:customStyle="1" w:styleId="DipnotMetniChar">
    <w:name w:val="Dipnot Metni Char"/>
    <w:basedOn w:val="VarsaylanParagrafYazTipi"/>
    <w:link w:val="DipnotMetni"/>
    <w:uiPriority w:val="99"/>
    <w:rsid w:val="0073053F"/>
    <w:rPr>
      <w:sz w:val="20"/>
      <w:szCs w:val="20"/>
    </w:rPr>
  </w:style>
  <w:style w:type="character" w:styleId="DipnotBavurusu">
    <w:name w:val="footnote reference"/>
    <w:basedOn w:val="VarsaylanParagrafYazTipi"/>
    <w:uiPriority w:val="99"/>
    <w:semiHidden/>
    <w:unhideWhenUsed/>
    <w:rsid w:val="0073053F"/>
    <w:rPr>
      <w:vertAlign w:val="superscript"/>
    </w:rPr>
  </w:style>
  <w:style w:type="paragraph" w:styleId="Dzeltme">
    <w:name w:val="Revision"/>
    <w:hidden/>
    <w:uiPriority w:val="99"/>
    <w:semiHidden/>
    <w:rsid w:val="00FA602B"/>
    <w:pPr>
      <w:widowControl/>
      <w:spacing w:after="0" w:line="240" w:lineRule="auto"/>
    </w:pPr>
  </w:style>
  <w:style w:type="character" w:customStyle="1" w:styleId="zmlenmeyenBahsetme1">
    <w:name w:val="Çözümlenmeyen Bahsetme1"/>
    <w:basedOn w:val="VarsaylanParagrafYazTipi"/>
    <w:uiPriority w:val="99"/>
    <w:semiHidden/>
    <w:unhideWhenUsed/>
    <w:rsid w:val="008763D1"/>
    <w:rPr>
      <w:color w:val="605E5C"/>
      <w:shd w:val="clear" w:color="auto" w:fill="E1DFDD"/>
    </w:rPr>
  </w:style>
  <w:style w:type="character" w:styleId="zmlenmeyenBahsetme">
    <w:name w:val="Unresolved Mention"/>
    <w:basedOn w:val="VarsaylanParagrafYazTipi"/>
    <w:uiPriority w:val="99"/>
    <w:semiHidden/>
    <w:unhideWhenUsed/>
    <w:rsid w:val="007928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7771973">
      <w:bodyDiv w:val="1"/>
      <w:marLeft w:val="0"/>
      <w:marRight w:val="0"/>
      <w:marTop w:val="0"/>
      <w:marBottom w:val="0"/>
      <w:divBdr>
        <w:top w:val="none" w:sz="0" w:space="0" w:color="auto"/>
        <w:left w:val="none" w:sz="0" w:space="0" w:color="auto"/>
        <w:bottom w:val="none" w:sz="0" w:space="0" w:color="auto"/>
        <w:right w:val="none" w:sz="0" w:space="0" w:color="auto"/>
      </w:divBdr>
    </w:div>
    <w:div w:id="11829379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kan.orhan@renault.com.tr"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medyarenault.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event.kadagan@renault.com.tr"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139AD0-28B1-4D0B-8736-C4254989C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1335</Words>
  <Characters>7612</Characters>
  <Application>Microsoft Office Word</Application>
  <DocSecurity>0</DocSecurity>
  <Lines>63</Lines>
  <Paragraphs>17</Paragraphs>
  <ScaleCrop>false</ScaleCrop>
  <HeadingPairs>
    <vt:vector size="6" baseType="variant">
      <vt:variant>
        <vt:lpstr>Konu Başlığı</vt:lpstr>
      </vt:variant>
      <vt:variant>
        <vt:i4>1</vt:i4>
      </vt:variant>
      <vt:variant>
        <vt:lpstr>Title</vt:lpstr>
      </vt:variant>
      <vt:variant>
        <vt:i4>1</vt:i4>
      </vt:variant>
      <vt:variant>
        <vt:lpstr>Titre</vt:lpstr>
      </vt:variant>
      <vt:variant>
        <vt:i4>1</vt:i4>
      </vt:variant>
    </vt:vector>
  </HeadingPairs>
  <TitlesOfParts>
    <vt:vector size="3" baseType="lpstr">
      <vt:lpstr>Document type Communiqué de Presse Groupe</vt:lpstr>
      <vt:lpstr>Document type Communiqué de Presse Groupe</vt:lpstr>
      <vt:lpstr>Document type Communiqué de Presse Groupe</vt:lpstr>
    </vt:vector>
  </TitlesOfParts>
  <Company/>
  <LinksUpToDate>false</LinksUpToDate>
  <CharactersWithSpaces>8930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type Communiqué de Presse Groupe</dc:title>
  <dc:creator>YAMANE Rie</dc:creator>
  <cp:lastModifiedBy>Hakan ORHAN</cp:lastModifiedBy>
  <cp:revision>5</cp:revision>
  <cp:lastPrinted>2020-10-20T09:34:00Z</cp:lastPrinted>
  <dcterms:created xsi:type="dcterms:W3CDTF">2020-10-23T09:28:00Z</dcterms:created>
  <dcterms:modified xsi:type="dcterms:W3CDTF">2020-10-23T10:19:00Z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0x0101004DB0FD7837253547B82FFAAA71FA55EE</vt:lpwstr>
  </property>
  <property fmtid="{D5CDD505-2E9C-101B-9397-08002B2CF9AE}" pid="3" name="Created">
    <vt:filetime>2015-04-29T00:00:00Z</vt:filetime>
  </property>
  <property fmtid="{D5CDD505-2E9C-101B-9397-08002B2CF9AE}" pid="4" name="LastSaved">
    <vt:filetime>2015-04-29T00:00:00Z</vt:filetime>
  </property>
  <property fmtid="{D5CDD505-2E9C-101B-9397-08002B2CF9AE}" pid="5" name="MSIP_Label_43e2df67-a328-4bd4-9599-bc39523e460a_Application">
    <vt:lpwstr>Microsoft Azure Information Protection</vt:lpwstr>
  </property>
  <property fmtid="{D5CDD505-2E9C-101B-9397-08002B2CF9AE}" pid="6" name="MSIP_Label_43e2df67-a328-4bd4-9599-bc39523e460a_Enabled">
    <vt:lpwstr>True</vt:lpwstr>
  </property>
  <property fmtid="{D5CDD505-2E9C-101B-9397-08002B2CF9AE}" pid="7" name="MSIP_Label_43e2df67-a328-4bd4-9599-bc39523e460a_Extended_MSFT_Method">
    <vt:lpwstr>Manual</vt:lpwstr>
  </property>
  <property fmtid="{D5CDD505-2E9C-101B-9397-08002B2CF9AE}" pid="8" name="MSIP_Label_43e2df67-a328-4bd4-9599-bc39523e460a_Name">
    <vt:lpwstr>No Marking N</vt:lpwstr>
  </property>
  <property fmtid="{D5CDD505-2E9C-101B-9397-08002B2CF9AE}" pid="9" name="MSIP_Label_43e2df67-a328-4bd4-9599-bc39523e460a_Owner">
    <vt:lpwstr>christophe.rochelle@renault.com</vt:lpwstr>
  </property>
  <property fmtid="{D5CDD505-2E9C-101B-9397-08002B2CF9AE}" pid="10" name="MSIP_Label_43e2df67-a328-4bd4-9599-bc39523e460a_SetDate">
    <vt:lpwstr>2019-04-15T15:06:32.6551129Z</vt:lpwstr>
  </property>
  <property fmtid="{D5CDD505-2E9C-101B-9397-08002B2CF9AE}" pid="11" name="MSIP_Label_43e2df67-a328-4bd4-9599-bc39523e460a_SiteId">
    <vt:lpwstr>d6b0bbee-7cd9-4d60-bce6-4a67b543e2ae</vt:lpwstr>
  </property>
  <property fmtid="{D5CDD505-2E9C-101B-9397-08002B2CF9AE}" pid="12" name="MSIP_Label_7f30fc12-c89a-4829-a476-5bf9e2086332_Enabled">
    <vt:lpwstr>True</vt:lpwstr>
  </property>
  <property fmtid="{D5CDD505-2E9C-101B-9397-08002B2CF9AE}" pid="13" name="MSIP_Label_7f30fc12-c89a-4829-a476-5bf9e2086332_Extended_MSFT_Method">
    <vt:lpwstr>Manual</vt:lpwstr>
  </property>
  <property fmtid="{D5CDD505-2E9C-101B-9397-08002B2CF9AE}" pid="14" name="MSIP_Label_7f30fc12-c89a-4829-a476-5bf9e2086332_Name">
    <vt:lpwstr>Accessible to everybody</vt:lpwstr>
  </property>
  <property fmtid="{D5CDD505-2E9C-101B-9397-08002B2CF9AE}" pid="15" name="MSIP_Label_7f30fc12-c89a-4829-a476-5bf9e2086332_SetDate">
    <vt:lpwstr>2019-04-15T15:06:32.6551129Z</vt:lpwstr>
  </property>
  <property fmtid="{D5CDD505-2E9C-101B-9397-08002B2CF9AE}" pid="16" name="MSIP_Label_7f30fc12-c89a-4829-a476-5bf9e2086332_SiteId">
    <vt:lpwstr>d6b0bbee-7cd9-4d60-bce6-4a67b543e2ae</vt:lpwstr>
  </property>
  <property fmtid="{D5CDD505-2E9C-101B-9397-08002B2CF9AE}" pid="17" name="Sensitivity">
    <vt:lpwstr>No Marking N Accessible to everybody</vt:lpwstr>
  </property>
  <property fmtid="{D5CDD505-2E9C-101B-9397-08002B2CF9AE}" pid="18" name="_NewReviewCycle">
    <vt:lpwstr/>
  </property>
</Properties>
</file>