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before="12" w:after="0" w:line="200" w:lineRule="exact"/>
        <w:rPr>
          <w:sz w:val="20"/>
          <w:szCs w:val="20"/>
          <w:lang w:val="en-GB"/>
        </w:rPr>
      </w:pPr>
    </w:p>
    <w:p w:rsidR="00296DBA" w:rsidRPr="00041FB8" w:rsidRDefault="00155E58" w:rsidP="0023497A">
      <w:pPr>
        <w:tabs>
          <w:tab w:val="left" w:pos="8505"/>
        </w:tabs>
        <w:spacing w:before="29" w:after="0" w:line="240" w:lineRule="auto"/>
        <w:ind w:left="1329" w:right="51"/>
        <w:jc w:val="both"/>
        <w:rPr>
          <w:rFonts w:ascii="Arial" w:eastAsia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b/>
          <w:bCs/>
          <w:sz w:val="24"/>
          <w:szCs w:val="24"/>
          <w:lang w:val="en-GB"/>
        </w:rPr>
        <w:t>BASIN BÜLTENİ</w:t>
      </w:r>
      <w:r w:rsidR="0023497A" w:rsidRPr="00041FB8">
        <w:rPr>
          <w:rFonts w:ascii="Arial" w:eastAsia="Arial" w:hAnsi="Arial" w:cs="Arial"/>
          <w:b/>
          <w:bCs/>
          <w:sz w:val="24"/>
          <w:szCs w:val="24"/>
          <w:lang w:val="en-GB"/>
        </w:rPr>
        <w:tab/>
      </w:r>
      <w:r w:rsidR="003B3347">
        <w:rPr>
          <w:rFonts w:ascii="Arial" w:eastAsia="Arial" w:hAnsi="Arial" w:cs="Arial"/>
          <w:position w:val="3"/>
          <w:sz w:val="20"/>
          <w:szCs w:val="20"/>
          <w:lang w:val="en-GB"/>
        </w:rPr>
        <w:t>2</w:t>
      </w:r>
      <w:r w:rsidR="00CA63A0">
        <w:rPr>
          <w:rFonts w:ascii="Arial" w:eastAsia="Arial" w:hAnsi="Arial" w:cs="Arial"/>
          <w:position w:val="3"/>
          <w:sz w:val="20"/>
          <w:szCs w:val="20"/>
          <w:lang w:val="en-GB"/>
        </w:rPr>
        <w:t>1</w:t>
      </w:r>
      <w:r w:rsidR="004E7AB3" w:rsidRPr="00041FB8">
        <w:rPr>
          <w:rFonts w:ascii="Arial" w:eastAsia="Arial" w:hAnsi="Arial" w:cs="Arial"/>
          <w:position w:val="3"/>
          <w:sz w:val="20"/>
          <w:szCs w:val="20"/>
          <w:lang w:val="en-GB"/>
        </w:rPr>
        <w:t>/01/2016</w:t>
      </w: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4003DC" w:rsidRDefault="009C01F1">
      <w:pPr>
        <w:spacing w:after="0" w:line="200" w:lineRule="ex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             </w:t>
      </w:r>
    </w:p>
    <w:p w:rsidR="004003DC" w:rsidRDefault="004003DC">
      <w:pPr>
        <w:spacing w:after="0" w:line="200" w:lineRule="exact"/>
        <w:rPr>
          <w:sz w:val="20"/>
          <w:szCs w:val="20"/>
          <w:lang w:val="en-GB"/>
        </w:rPr>
      </w:pPr>
    </w:p>
    <w:p w:rsidR="004003DC" w:rsidRDefault="004003DC">
      <w:pPr>
        <w:spacing w:after="0" w:line="200" w:lineRule="exact"/>
        <w:rPr>
          <w:sz w:val="20"/>
          <w:szCs w:val="20"/>
          <w:lang w:val="en-GB"/>
        </w:rPr>
      </w:pPr>
    </w:p>
    <w:p w:rsidR="00296DBA" w:rsidRPr="00041FB8" w:rsidRDefault="009C01F1">
      <w:pPr>
        <w:spacing w:after="0" w:line="200" w:lineRule="ex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              </w:t>
      </w:r>
    </w:p>
    <w:p w:rsidR="00D83D6D" w:rsidRP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b/>
          <w:sz w:val="24"/>
          <w:szCs w:val="20"/>
          <w:lang w:val="tr-TR"/>
        </w:rPr>
      </w:pPr>
      <w:r w:rsidRPr="00D83D6D">
        <w:rPr>
          <w:rFonts w:ascii="Arial" w:eastAsia="Arial" w:hAnsi="Arial" w:cs="Arial"/>
          <w:b/>
          <w:sz w:val="24"/>
          <w:szCs w:val="20"/>
          <w:lang w:val="tr-TR"/>
        </w:rPr>
        <w:t>RENAULT</w:t>
      </w:r>
      <w:r w:rsidR="00EA356A">
        <w:rPr>
          <w:rFonts w:ascii="Arial" w:eastAsia="Arial" w:hAnsi="Arial" w:cs="Arial"/>
          <w:b/>
          <w:sz w:val="24"/>
          <w:szCs w:val="20"/>
          <w:lang w:val="tr-TR"/>
        </w:rPr>
        <w:t>, AVRUPA’NIN ELEKTRİKLİ OTOMOBİL PAZARI LİDERİ</w:t>
      </w:r>
      <w:r w:rsidR="009C01F1">
        <w:rPr>
          <w:rFonts w:ascii="Arial" w:eastAsia="Arial" w:hAnsi="Arial" w:cs="Arial"/>
          <w:b/>
          <w:sz w:val="24"/>
          <w:szCs w:val="20"/>
          <w:lang w:val="tr-TR"/>
        </w:rPr>
        <w:t xml:space="preserve"> </w:t>
      </w:r>
    </w:p>
    <w:p w:rsidR="00296DBA" w:rsidRPr="00041FB8" w:rsidRDefault="009C01F1">
      <w:pPr>
        <w:spacing w:after="0" w:line="200" w:lineRule="ex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                                              </w:t>
      </w:r>
    </w:p>
    <w:p w:rsidR="00296DBA" w:rsidRPr="00041FB8" w:rsidRDefault="00296DBA">
      <w:pPr>
        <w:spacing w:after="0" w:line="200" w:lineRule="exact"/>
        <w:rPr>
          <w:sz w:val="20"/>
          <w:szCs w:val="20"/>
          <w:lang w:val="en-GB"/>
        </w:rPr>
      </w:pPr>
    </w:p>
    <w:p w:rsidR="00D83D6D" w:rsidRPr="003B3347" w:rsidRDefault="00EA356A" w:rsidP="003B3347">
      <w:pPr>
        <w:pStyle w:val="ListParagraph"/>
        <w:numPr>
          <w:ilvl w:val="0"/>
          <w:numId w:val="6"/>
        </w:numPr>
        <w:spacing w:before="13" w:after="0" w:line="280" w:lineRule="exact"/>
        <w:rPr>
          <w:b/>
          <w:sz w:val="32"/>
          <w:szCs w:val="28"/>
          <w:lang w:val="en-GB"/>
        </w:rPr>
      </w:pPr>
      <w:r w:rsidRPr="003B3347">
        <w:rPr>
          <w:rFonts w:ascii="Arial" w:eastAsia="Arial" w:hAnsi="Arial" w:cs="Arial"/>
          <w:b/>
          <w:szCs w:val="20"/>
          <w:lang w:val="tr-TR"/>
        </w:rPr>
        <w:t xml:space="preserve">Renault, 2015 </w:t>
      </w:r>
      <w:r w:rsidR="003B3347" w:rsidRPr="003B3347">
        <w:rPr>
          <w:rFonts w:ascii="Arial" w:eastAsia="Arial" w:hAnsi="Arial" w:cs="Arial"/>
          <w:b/>
          <w:szCs w:val="20"/>
          <w:lang w:val="tr-TR"/>
        </w:rPr>
        <w:t>yılında</w:t>
      </w:r>
      <w:r w:rsidR="00D83D6D" w:rsidRPr="003B3347">
        <w:rPr>
          <w:rFonts w:ascii="Arial" w:eastAsia="Arial" w:hAnsi="Arial" w:cs="Arial"/>
          <w:b/>
          <w:szCs w:val="20"/>
          <w:lang w:val="tr-TR"/>
        </w:rPr>
        <w:t> </w:t>
      </w:r>
      <w:r w:rsidRPr="003B3347">
        <w:rPr>
          <w:rFonts w:ascii="Arial" w:eastAsia="Arial" w:hAnsi="Arial" w:cs="Arial"/>
          <w:b/>
          <w:szCs w:val="20"/>
          <w:lang w:val="tr-TR"/>
        </w:rPr>
        <w:t>Avrupa’nın en çok elektrikli otomobil satan markası oldu</w:t>
      </w:r>
      <w:r w:rsidR="00D83D6D" w:rsidRPr="003B3347">
        <w:rPr>
          <w:rFonts w:ascii="Arial" w:eastAsia="Arial" w:hAnsi="Arial" w:cs="Arial"/>
          <w:b/>
          <w:szCs w:val="20"/>
          <w:lang w:val="tr-TR"/>
        </w:rPr>
        <w:t>.</w:t>
      </w:r>
    </w:p>
    <w:p w:rsidR="00D83D6D" w:rsidRPr="003B3347" w:rsidRDefault="00EA356A" w:rsidP="003B3347">
      <w:pPr>
        <w:pStyle w:val="ListParagraph"/>
        <w:numPr>
          <w:ilvl w:val="0"/>
          <w:numId w:val="6"/>
        </w:numPr>
        <w:spacing w:after="0" w:line="250" w:lineRule="auto"/>
        <w:ind w:right="68"/>
        <w:jc w:val="both"/>
        <w:rPr>
          <w:rFonts w:ascii="Arial" w:eastAsia="Arial" w:hAnsi="Arial" w:cs="Arial"/>
          <w:b/>
          <w:szCs w:val="20"/>
          <w:lang w:val="tr-TR"/>
        </w:rPr>
      </w:pPr>
      <w:proofErr w:type="spellStart"/>
      <w:r w:rsidRPr="003B3347">
        <w:rPr>
          <w:rFonts w:ascii="Arial" w:eastAsia="Arial" w:hAnsi="Arial" w:cs="Arial"/>
          <w:b/>
          <w:szCs w:val="20"/>
          <w:lang w:val="tr-TR"/>
        </w:rPr>
        <w:t>Renault’nun</w:t>
      </w:r>
      <w:proofErr w:type="spellEnd"/>
      <w:r w:rsidRPr="003B3347">
        <w:rPr>
          <w:rFonts w:ascii="Arial" w:eastAsia="Arial" w:hAnsi="Arial" w:cs="Arial"/>
          <w:b/>
          <w:szCs w:val="20"/>
          <w:lang w:val="tr-TR"/>
        </w:rPr>
        <w:t xml:space="preserve"> elektrikli otomobil satışları 2015 </w:t>
      </w:r>
      <w:r w:rsidR="003B3347" w:rsidRPr="003B3347">
        <w:rPr>
          <w:rFonts w:ascii="Arial" w:eastAsia="Arial" w:hAnsi="Arial" w:cs="Arial"/>
          <w:b/>
          <w:szCs w:val="20"/>
          <w:lang w:val="tr-TR"/>
        </w:rPr>
        <w:t xml:space="preserve">yılında yüzde </w:t>
      </w:r>
      <w:r w:rsidRPr="003B3347">
        <w:rPr>
          <w:rFonts w:ascii="Arial" w:eastAsia="Arial" w:hAnsi="Arial" w:cs="Arial"/>
          <w:b/>
          <w:szCs w:val="20"/>
          <w:lang w:val="tr-TR"/>
        </w:rPr>
        <w:t xml:space="preserve">49 artışla </w:t>
      </w:r>
      <w:r w:rsidR="003B3347" w:rsidRPr="003B3347">
        <w:rPr>
          <w:rFonts w:ascii="Arial" w:eastAsia="Arial" w:hAnsi="Arial" w:cs="Arial"/>
          <w:b/>
          <w:szCs w:val="20"/>
          <w:lang w:val="tr-TR"/>
        </w:rPr>
        <w:t xml:space="preserve">23 bin </w:t>
      </w:r>
      <w:r w:rsidR="00D83D6D" w:rsidRPr="003B3347">
        <w:rPr>
          <w:rFonts w:ascii="Arial" w:eastAsia="Arial" w:hAnsi="Arial" w:cs="Arial"/>
          <w:b/>
          <w:szCs w:val="20"/>
          <w:lang w:val="tr-TR"/>
        </w:rPr>
        <w:t>086 </w:t>
      </w:r>
      <w:r w:rsidRPr="003B3347">
        <w:rPr>
          <w:rFonts w:ascii="Arial" w:eastAsia="Arial" w:hAnsi="Arial" w:cs="Arial"/>
          <w:b/>
          <w:szCs w:val="20"/>
          <w:lang w:val="tr-TR"/>
        </w:rPr>
        <w:t xml:space="preserve">adede ulaştı. Pazar </w:t>
      </w:r>
      <w:r w:rsidR="003B3347" w:rsidRPr="003B3347">
        <w:rPr>
          <w:rFonts w:ascii="Arial" w:eastAsia="Arial" w:hAnsi="Arial" w:cs="Arial"/>
          <w:b/>
          <w:szCs w:val="20"/>
          <w:lang w:val="tr-TR"/>
        </w:rPr>
        <w:t xml:space="preserve">payı ise yüzde </w:t>
      </w:r>
      <w:r w:rsidRPr="003B3347">
        <w:rPr>
          <w:rFonts w:ascii="Arial" w:eastAsia="Arial" w:hAnsi="Arial" w:cs="Arial"/>
          <w:b/>
          <w:szCs w:val="20"/>
          <w:lang w:val="tr-TR"/>
        </w:rPr>
        <w:t>23.6 olarak gerçekleşti</w:t>
      </w:r>
      <w:r w:rsidR="00D83D6D" w:rsidRPr="003B3347">
        <w:rPr>
          <w:rFonts w:ascii="Arial" w:eastAsia="Arial" w:hAnsi="Arial" w:cs="Arial"/>
          <w:b/>
          <w:szCs w:val="20"/>
          <w:lang w:val="tr-TR"/>
        </w:rPr>
        <w:t>.</w:t>
      </w:r>
    </w:p>
    <w:p w:rsidR="00D83D6D" w:rsidRPr="003B3347" w:rsidRDefault="00D83D6D" w:rsidP="003B3347">
      <w:pPr>
        <w:pStyle w:val="ListParagraph"/>
        <w:numPr>
          <w:ilvl w:val="0"/>
          <w:numId w:val="6"/>
        </w:numPr>
        <w:spacing w:after="0" w:line="250" w:lineRule="auto"/>
        <w:ind w:right="68"/>
        <w:jc w:val="both"/>
        <w:rPr>
          <w:rFonts w:ascii="Arial" w:eastAsia="Arial" w:hAnsi="Arial" w:cs="Arial"/>
          <w:b/>
          <w:szCs w:val="20"/>
          <w:lang w:val="tr-TR"/>
        </w:rPr>
      </w:pPr>
      <w:r w:rsidRPr="003B3347">
        <w:rPr>
          <w:rFonts w:ascii="Arial" w:eastAsia="Arial" w:hAnsi="Arial" w:cs="Arial"/>
          <w:b/>
          <w:szCs w:val="20"/>
          <w:lang w:val="tr-TR"/>
        </w:rPr>
        <w:t>ZOE </w:t>
      </w:r>
      <w:r w:rsidR="00EA356A" w:rsidRPr="003B3347">
        <w:rPr>
          <w:rFonts w:ascii="Arial" w:eastAsia="Arial" w:hAnsi="Arial" w:cs="Arial"/>
          <w:b/>
          <w:szCs w:val="20"/>
          <w:lang w:val="tr-TR"/>
        </w:rPr>
        <w:t>Avrupa’nın en çok satan tam elektrikli otomobili oldu</w:t>
      </w:r>
      <w:r w:rsidRPr="003B3347">
        <w:rPr>
          <w:rFonts w:ascii="Arial" w:eastAsia="Arial" w:hAnsi="Arial" w:cs="Arial"/>
          <w:b/>
          <w:szCs w:val="20"/>
          <w:lang w:val="tr-TR"/>
        </w:rPr>
        <w:t>.</w:t>
      </w:r>
    </w:p>
    <w:p w:rsidR="00D83D6D" w:rsidRPr="003B3347" w:rsidRDefault="00D83D6D" w:rsidP="003B3347">
      <w:pPr>
        <w:pStyle w:val="ListParagraph"/>
        <w:numPr>
          <w:ilvl w:val="0"/>
          <w:numId w:val="6"/>
        </w:numPr>
        <w:spacing w:after="0" w:line="250" w:lineRule="auto"/>
        <w:ind w:right="68"/>
        <w:jc w:val="both"/>
        <w:rPr>
          <w:rFonts w:ascii="Arial" w:eastAsia="Arial" w:hAnsi="Arial" w:cs="Arial"/>
          <w:b/>
          <w:szCs w:val="20"/>
          <w:lang w:val="tr-TR"/>
        </w:rPr>
      </w:pPr>
      <w:proofErr w:type="spellStart"/>
      <w:r w:rsidRPr="003B3347">
        <w:rPr>
          <w:rFonts w:ascii="Arial" w:eastAsia="Arial" w:hAnsi="Arial" w:cs="Arial"/>
          <w:b/>
          <w:szCs w:val="20"/>
          <w:lang w:val="tr-TR"/>
        </w:rPr>
        <w:t>Kangoo</w:t>
      </w:r>
      <w:proofErr w:type="spellEnd"/>
      <w:r w:rsidRPr="003B3347">
        <w:rPr>
          <w:rFonts w:ascii="Arial" w:eastAsia="Arial" w:hAnsi="Arial" w:cs="Arial"/>
          <w:b/>
          <w:szCs w:val="20"/>
          <w:lang w:val="tr-TR"/>
        </w:rPr>
        <w:t> Z.E. </w:t>
      </w:r>
      <w:r w:rsidR="00EA356A" w:rsidRPr="003B3347">
        <w:rPr>
          <w:rFonts w:ascii="Arial" w:eastAsia="Arial" w:hAnsi="Arial" w:cs="Arial"/>
          <w:b/>
          <w:szCs w:val="20"/>
          <w:lang w:val="tr-TR"/>
        </w:rPr>
        <w:t>ise Avrupa’nın en çok satan hafif ticari aracı</w:t>
      </w:r>
      <w:r w:rsidRPr="003B3347">
        <w:rPr>
          <w:rFonts w:ascii="Arial" w:eastAsia="Arial" w:hAnsi="Arial" w:cs="Arial"/>
          <w:b/>
          <w:szCs w:val="20"/>
          <w:lang w:val="tr-TR"/>
        </w:rPr>
        <w:t>.</w:t>
      </w:r>
    </w:p>
    <w:p w:rsidR="003B3347" w:rsidRPr="003B3347" w:rsidRDefault="003B3347" w:rsidP="003B3347">
      <w:pPr>
        <w:pStyle w:val="ListParagraph"/>
        <w:spacing w:after="0" w:line="250" w:lineRule="auto"/>
        <w:ind w:left="2052" w:right="68"/>
        <w:jc w:val="both"/>
        <w:rPr>
          <w:rFonts w:ascii="Arial" w:eastAsia="Arial" w:hAnsi="Arial" w:cs="Arial"/>
          <w:b/>
          <w:szCs w:val="20"/>
          <w:lang w:val="tr-TR"/>
        </w:rPr>
      </w:pPr>
    </w:p>
    <w:p w:rsid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  <w:r w:rsidRPr="00D83D6D">
        <w:rPr>
          <w:rFonts w:ascii="Arial" w:eastAsia="Arial" w:hAnsi="Arial" w:cs="Arial"/>
          <w:sz w:val="20"/>
          <w:szCs w:val="20"/>
          <w:lang w:val="tr-TR"/>
        </w:rPr>
        <w:t>Renault </w:t>
      </w:r>
      <w:r w:rsidR="00EA356A">
        <w:rPr>
          <w:rFonts w:ascii="Arial" w:eastAsia="Arial" w:hAnsi="Arial" w:cs="Arial"/>
          <w:sz w:val="20"/>
          <w:szCs w:val="20"/>
          <w:lang w:val="tr-TR"/>
        </w:rPr>
        <w:t>elektrikli otomobil satışında Avrupa’nın en iyi performans sergileyen markası oldu. Markanın b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u alandaki pazar payı yüzde </w:t>
      </w:r>
      <w:r w:rsidR="00EA356A">
        <w:rPr>
          <w:rFonts w:ascii="Arial" w:eastAsia="Arial" w:hAnsi="Arial" w:cs="Arial"/>
          <w:sz w:val="20"/>
          <w:szCs w:val="20"/>
          <w:lang w:val="tr-TR"/>
        </w:rPr>
        <w:t>23.6</w:t>
      </w:r>
      <w:r w:rsidRPr="00D83D6D">
        <w:rPr>
          <w:rFonts w:ascii="Arial" w:eastAsia="Arial" w:hAnsi="Arial" w:cs="Arial"/>
          <w:sz w:val="20"/>
          <w:szCs w:val="20"/>
          <w:lang w:val="tr-TR"/>
        </w:rPr>
        <w:t> (</w:t>
      </w:r>
      <w:proofErr w:type="spellStart"/>
      <w:r w:rsidR="00EA356A">
        <w:rPr>
          <w:rFonts w:ascii="Arial" w:eastAsia="Arial" w:hAnsi="Arial" w:cs="Arial"/>
          <w:sz w:val="20"/>
          <w:szCs w:val="20"/>
          <w:lang w:val="tr-TR"/>
        </w:rPr>
        <w:t>Twizy</w:t>
      </w:r>
      <w:proofErr w:type="spellEnd"/>
      <w:r w:rsidR="00EA356A">
        <w:rPr>
          <w:rFonts w:ascii="Arial" w:eastAsia="Arial" w:hAnsi="Arial" w:cs="Arial"/>
          <w:sz w:val="20"/>
          <w:szCs w:val="20"/>
          <w:lang w:val="tr-TR"/>
        </w:rPr>
        <w:t>* eklendiğinde</w:t>
      </w:r>
      <w:r w:rsidRPr="00D83D6D">
        <w:rPr>
          <w:rFonts w:ascii="Arial" w:eastAsia="Arial" w:hAnsi="Arial" w:cs="Arial"/>
          <w:sz w:val="20"/>
          <w:szCs w:val="20"/>
          <w:lang w:val="tr-TR"/>
        </w:rPr>
        <w:t xml:space="preserve">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yüzde </w:t>
      </w:r>
      <w:r w:rsidR="00EA356A">
        <w:rPr>
          <w:rFonts w:ascii="Arial" w:eastAsia="Arial" w:hAnsi="Arial" w:cs="Arial"/>
          <w:sz w:val="20"/>
          <w:szCs w:val="20"/>
          <w:lang w:val="tr-TR"/>
        </w:rPr>
        <w:t>25.2</w:t>
      </w:r>
      <w:r w:rsidRPr="00D83D6D">
        <w:rPr>
          <w:rFonts w:ascii="Arial" w:eastAsia="Arial" w:hAnsi="Arial" w:cs="Arial"/>
          <w:sz w:val="20"/>
          <w:szCs w:val="20"/>
          <w:lang w:val="tr-TR"/>
        </w:rPr>
        <w:t>) </w:t>
      </w:r>
      <w:r w:rsidR="00EA356A">
        <w:rPr>
          <w:rFonts w:ascii="Arial" w:eastAsia="Arial" w:hAnsi="Arial" w:cs="Arial"/>
          <w:sz w:val="20"/>
          <w:szCs w:val="20"/>
          <w:lang w:val="tr-TR"/>
        </w:rPr>
        <w:t xml:space="preserve">olup, 2015’deki satışları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23 bin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086 </w:t>
      </w:r>
      <w:r w:rsidR="00EA356A">
        <w:rPr>
          <w:rFonts w:ascii="Arial" w:eastAsia="Arial" w:hAnsi="Arial" w:cs="Arial"/>
          <w:sz w:val="20"/>
          <w:szCs w:val="20"/>
          <w:lang w:val="tr-TR"/>
        </w:rPr>
        <w:t>adede erişti</w:t>
      </w:r>
      <w:r w:rsidRPr="00D83D6D">
        <w:rPr>
          <w:rFonts w:ascii="Arial" w:eastAsia="Arial" w:hAnsi="Arial" w:cs="Arial"/>
          <w:sz w:val="20"/>
          <w:szCs w:val="20"/>
          <w:lang w:val="tr-TR"/>
        </w:rPr>
        <w:t>. </w:t>
      </w:r>
      <w:r w:rsidR="00EA356A">
        <w:rPr>
          <w:rFonts w:ascii="Arial" w:eastAsia="Arial" w:hAnsi="Arial" w:cs="Arial"/>
          <w:sz w:val="20"/>
          <w:szCs w:val="20"/>
          <w:lang w:val="tr-TR"/>
        </w:rPr>
        <w:t>Başka bir deyişle 2015 yılında Avrupa’da satılan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 her 5 elektrikli otomobilin </w:t>
      </w:r>
      <w:proofErr w:type="gramStart"/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1’i </w:t>
      </w:r>
      <w:r w:rsidR="00EA356A">
        <w:rPr>
          <w:rFonts w:ascii="Arial" w:eastAsia="Arial" w:hAnsi="Arial" w:cs="Arial"/>
          <w:sz w:val="20"/>
          <w:szCs w:val="20"/>
          <w:lang w:val="tr-TR"/>
        </w:rPr>
        <w:t xml:space="preserve">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Renault</w:t>
      </w:r>
      <w:proofErr w:type="gramEnd"/>
      <w:r w:rsidRPr="00D83D6D">
        <w:rPr>
          <w:rFonts w:ascii="Arial" w:eastAsia="Arial" w:hAnsi="Arial" w:cs="Arial"/>
          <w:sz w:val="20"/>
          <w:szCs w:val="20"/>
          <w:lang w:val="tr-TR"/>
        </w:rPr>
        <w:t> Z.E. 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(Zero </w:t>
      </w:r>
      <w:proofErr w:type="spellStart"/>
      <w:r w:rsidR="003B3347">
        <w:rPr>
          <w:rFonts w:ascii="Arial" w:eastAsia="Arial" w:hAnsi="Arial" w:cs="Arial"/>
          <w:sz w:val="20"/>
          <w:szCs w:val="20"/>
          <w:lang w:val="tr-TR"/>
        </w:rPr>
        <w:t>emission</w:t>
      </w:r>
      <w:proofErr w:type="spellEnd"/>
      <w:r w:rsidR="003B3347">
        <w:rPr>
          <w:rFonts w:ascii="Arial" w:eastAsia="Arial" w:hAnsi="Arial" w:cs="Arial"/>
          <w:sz w:val="20"/>
          <w:szCs w:val="20"/>
          <w:lang w:val="tr-TR"/>
        </w:rPr>
        <w:t>) oldu</w:t>
      </w:r>
      <w:r w:rsidRPr="00D83D6D">
        <w:rPr>
          <w:rFonts w:ascii="Arial" w:eastAsia="Arial" w:hAnsi="Arial" w:cs="Arial"/>
          <w:sz w:val="20"/>
          <w:szCs w:val="20"/>
          <w:lang w:val="tr-TR"/>
        </w:rPr>
        <w:t>.</w:t>
      </w:r>
    </w:p>
    <w:p w:rsidR="003B3347" w:rsidRPr="00D83D6D" w:rsidRDefault="003B3347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D83D6D" w:rsidRDefault="00EA356A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  <w:r>
        <w:rPr>
          <w:rFonts w:ascii="Arial" w:eastAsia="Arial" w:hAnsi="Arial" w:cs="Arial"/>
          <w:sz w:val="20"/>
          <w:szCs w:val="20"/>
          <w:lang w:val="tr-TR"/>
        </w:rPr>
        <w:t xml:space="preserve">Avrupa’nın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%100 </w:t>
      </w:r>
      <w:r>
        <w:rPr>
          <w:rFonts w:ascii="Arial" w:eastAsia="Arial" w:hAnsi="Arial" w:cs="Arial"/>
          <w:sz w:val="20"/>
          <w:szCs w:val="20"/>
          <w:lang w:val="tr-TR"/>
        </w:rPr>
        <w:t xml:space="preserve">elektrikli otomobil pazarı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97 bin </w:t>
      </w:r>
      <w:r w:rsidR="00D83D6D" w:rsidRPr="00D83D6D">
        <w:rPr>
          <w:rFonts w:ascii="Arial" w:eastAsia="Arial" w:hAnsi="Arial" w:cs="Arial"/>
          <w:sz w:val="20"/>
          <w:szCs w:val="20"/>
          <w:lang w:val="tr-TR"/>
        </w:rPr>
        <w:t>687 </w:t>
      </w:r>
      <w:r>
        <w:rPr>
          <w:rFonts w:ascii="Arial" w:eastAsia="Arial" w:hAnsi="Arial" w:cs="Arial"/>
          <w:sz w:val="20"/>
          <w:szCs w:val="20"/>
          <w:lang w:val="tr-TR"/>
        </w:rPr>
        <w:t xml:space="preserve">adet seviyesinde. Bu, 2014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yılına oranla yüzde </w:t>
      </w:r>
      <w:r>
        <w:rPr>
          <w:rFonts w:ascii="Arial" w:eastAsia="Arial" w:hAnsi="Arial" w:cs="Arial"/>
          <w:sz w:val="20"/>
          <w:szCs w:val="20"/>
          <w:lang w:val="tr-TR"/>
        </w:rPr>
        <w:t>47.8’lik artış anlamına geliyor.</w:t>
      </w:r>
      <w:r w:rsidR="00D83D6D" w:rsidRPr="00D83D6D">
        <w:rPr>
          <w:rFonts w:ascii="Arial" w:eastAsia="Arial" w:hAnsi="Arial" w:cs="Arial"/>
          <w:sz w:val="20"/>
          <w:szCs w:val="20"/>
          <w:lang w:val="tr-TR"/>
        </w:rPr>
        <w:t> </w:t>
      </w:r>
      <w:r>
        <w:rPr>
          <w:rFonts w:ascii="Arial" w:eastAsia="Arial" w:hAnsi="Arial" w:cs="Arial"/>
          <w:sz w:val="20"/>
          <w:szCs w:val="20"/>
          <w:lang w:val="tr-TR"/>
        </w:rPr>
        <w:t xml:space="preserve">Avrupa’daki elektrikli otomobil pazarı toplam otomobil pazarında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yüzde </w:t>
      </w:r>
      <w:r>
        <w:rPr>
          <w:rFonts w:ascii="Arial" w:eastAsia="Arial" w:hAnsi="Arial" w:cs="Arial"/>
          <w:sz w:val="20"/>
          <w:szCs w:val="20"/>
          <w:lang w:val="tr-TR"/>
        </w:rPr>
        <w:t xml:space="preserve">0.61’lik paya sahip </w:t>
      </w:r>
      <w:r w:rsidR="00D83D6D" w:rsidRPr="00D83D6D">
        <w:rPr>
          <w:rFonts w:ascii="Arial" w:eastAsia="Arial" w:hAnsi="Arial" w:cs="Arial"/>
          <w:sz w:val="20"/>
          <w:szCs w:val="20"/>
          <w:lang w:val="tr-TR"/>
        </w:rPr>
        <w:t>(</w:t>
      </w:r>
      <w:r>
        <w:rPr>
          <w:rFonts w:ascii="Arial" w:eastAsia="Arial" w:hAnsi="Arial" w:cs="Arial"/>
          <w:sz w:val="20"/>
          <w:szCs w:val="20"/>
          <w:lang w:val="tr-TR"/>
        </w:rPr>
        <w:t xml:space="preserve">2014’e oranla </w:t>
      </w:r>
      <w:r w:rsidR="00D83D6D" w:rsidRPr="00D83D6D">
        <w:rPr>
          <w:rFonts w:ascii="Arial" w:eastAsia="Arial" w:hAnsi="Arial" w:cs="Arial"/>
          <w:sz w:val="20"/>
          <w:szCs w:val="20"/>
          <w:lang w:val="tr-TR"/>
        </w:rPr>
        <w:t>+</w:t>
      </w:r>
      <w:r>
        <w:rPr>
          <w:rFonts w:ascii="Arial" w:eastAsia="Arial" w:hAnsi="Arial" w:cs="Arial"/>
          <w:sz w:val="20"/>
          <w:szCs w:val="20"/>
          <w:lang w:val="tr-TR"/>
        </w:rPr>
        <w:t>%</w:t>
      </w:r>
      <w:r w:rsidR="00D83D6D" w:rsidRPr="00D83D6D">
        <w:rPr>
          <w:rFonts w:ascii="Arial" w:eastAsia="Arial" w:hAnsi="Arial" w:cs="Arial"/>
          <w:sz w:val="20"/>
          <w:szCs w:val="20"/>
          <w:lang w:val="tr-TR"/>
        </w:rPr>
        <w:t>0.16).</w:t>
      </w:r>
    </w:p>
    <w:p w:rsidR="003B3347" w:rsidRPr="00D83D6D" w:rsidRDefault="003B3347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  <w:r w:rsidRPr="00D83D6D">
        <w:rPr>
          <w:rFonts w:ascii="Arial" w:eastAsia="Arial" w:hAnsi="Arial" w:cs="Arial"/>
          <w:sz w:val="20"/>
          <w:szCs w:val="20"/>
          <w:lang w:val="tr-TR"/>
        </w:rPr>
        <w:t>Renault ZOE </w:t>
      </w:r>
      <w:r w:rsidR="00EA356A">
        <w:rPr>
          <w:rFonts w:ascii="Arial" w:eastAsia="Arial" w:hAnsi="Arial" w:cs="Arial"/>
          <w:sz w:val="20"/>
          <w:szCs w:val="20"/>
          <w:lang w:val="tr-TR"/>
        </w:rPr>
        <w:t xml:space="preserve">en çok satan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%100 </w:t>
      </w:r>
      <w:r w:rsidR="00EA356A">
        <w:rPr>
          <w:rFonts w:ascii="Arial" w:eastAsia="Arial" w:hAnsi="Arial" w:cs="Arial"/>
          <w:sz w:val="20"/>
          <w:szCs w:val="20"/>
          <w:lang w:val="tr-TR"/>
        </w:rPr>
        <w:t>elektrikli binek otomobili durumu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nda olup, pazar payı 2,2 puan artışla yüzde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19.2</w:t>
      </w:r>
      <w:r w:rsidR="00EA356A">
        <w:rPr>
          <w:rFonts w:ascii="Arial" w:eastAsia="Arial" w:hAnsi="Arial" w:cs="Arial"/>
          <w:sz w:val="20"/>
          <w:szCs w:val="20"/>
          <w:lang w:val="tr-TR"/>
        </w:rPr>
        <w:t xml:space="preserve">’ye erişti. 2015 </w:t>
      </w:r>
      <w:r w:rsidR="003B3347">
        <w:rPr>
          <w:rFonts w:ascii="Arial" w:eastAsia="Arial" w:hAnsi="Arial" w:cs="Arial"/>
          <w:sz w:val="20"/>
          <w:szCs w:val="20"/>
          <w:lang w:val="tr-TR"/>
        </w:rPr>
        <w:t>yılında</w:t>
      </w:r>
      <w:r w:rsidR="00EA356A">
        <w:rPr>
          <w:rFonts w:ascii="Arial" w:eastAsia="Arial" w:hAnsi="Arial" w:cs="Arial"/>
          <w:sz w:val="20"/>
          <w:szCs w:val="20"/>
          <w:lang w:val="tr-TR"/>
        </w:rPr>
        <w:t xml:space="preserve"> bu araçt</w:t>
      </w:r>
      <w:r w:rsidR="009C01F1">
        <w:rPr>
          <w:rFonts w:ascii="Arial" w:eastAsia="Arial" w:hAnsi="Arial" w:cs="Arial"/>
          <w:sz w:val="20"/>
          <w:szCs w:val="20"/>
          <w:lang w:val="tr-TR"/>
        </w:rPr>
        <w:t>an</w:t>
      </w:r>
      <w:r w:rsidR="00EA356A" w:rsidRPr="00D83D6D">
        <w:rPr>
          <w:rFonts w:ascii="Arial" w:eastAsia="Arial" w:hAnsi="Arial" w:cs="Arial"/>
          <w:sz w:val="20"/>
          <w:szCs w:val="20"/>
          <w:lang w:val="tr-TR"/>
        </w:rPr>
        <w:t xml:space="preserve">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8 bin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453 </w:t>
      </w:r>
      <w:r w:rsidR="00EA356A">
        <w:rPr>
          <w:rFonts w:ascii="Arial" w:eastAsia="Arial" w:hAnsi="Arial" w:cs="Arial"/>
          <w:sz w:val="20"/>
          <w:szCs w:val="20"/>
          <w:lang w:val="tr-TR"/>
        </w:rPr>
        <w:t>adet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 ZOE satışı gerçekleştirildi. 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ZOE özellikle Fransa’da </w:t>
      </w:r>
      <w:r w:rsidR="003B3347">
        <w:rPr>
          <w:rFonts w:ascii="Arial" w:eastAsia="Arial" w:hAnsi="Arial" w:cs="Arial"/>
          <w:sz w:val="20"/>
          <w:szCs w:val="20"/>
          <w:lang w:val="tr-TR"/>
        </w:rPr>
        <w:t>yüksek performans sergiledi ve yüzde 48,1 p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azar 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payına ulaştı (2014’de bu oran yüzde </w:t>
      </w:r>
      <w:r w:rsidR="003A39EF">
        <w:rPr>
          <w:rFonts w:ascii="Arial" w:eastAsia="Arial" w:hAnsi="Arial" w:cs="Arial"/>
          <w:sz w:val="20"/>
          <w:szCs w:val="20"/>
          <w:lang w:val="tr-TR"/>
        </w:rPr>
        <w:t>41,2 idi) v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e </w:t>
      </w:r>
      <w:r>
        <w:rPr>
          <w:rFonts w:ascii="Arial" w:eastAsia="Arial" w:hAnsi="Arial" w:cs="Arial"/>
          <w:sz w:val="20"/>
          <w:szCs w:val="20"/>
          <w:lang w:val="tr-TR"/>
        </w:rPr>
        <w:t>10</w:t>
      </w:r>
      <w:r w:rsidR="003B3347">
        <w:rPr>
          <w:rFonts w:ascii="Arial" w:eastAsia="Arial" w:hAnsi="Arial" w:cs="Arial"/>
          <w:sz w:val="20"/>
          <w:szCs w:val="20"/>
          <w:lang w:val="tr-TR"/>
        </w:rPr>
        <w:t xml:space="preserve"> bin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670 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adet </w:t>
      </w:r>
      <w:r w:rsidR="003A39EF">
        <w:rPr>
          <w:rFonts w:ascii="Arial" w:eastAsia="Arial" w:hAnsi="Arial" w:cs="Arial"/>
          <w:sz w:val="20"/>
          <w:szCs w:val="20"/>
          <w:lang w:val="tr-TR"/>
        </w:rPr>
        <w:t xml:space="preserve">satış gerçekleştirildi. </w:t>
      </w:r>
      <w:r w:rsidR="009C01F1">
        <w:rPr>
          <w:rFonts w:ascii="Arial" w:eastAsia="Arial" w:hAnsi="Arial" w:cs="Arial"/>
          <w:sz w:val="20"/>
          <w:szCs w:val="20"/>
          <w:lang w:val="tr-TR"/>
        </w:rPr>
        <w:t>Bundaki en büyük etken Fransız hükümetin</w:t>
      </w:r>
      <w:r w:rsidR="003A39EF">
        <w:rPr>
          <w:rFonts w:ascii="Arial" w:eastAsia="Arial" w:hAnsi="Arial" w:cs="Arial"/>
          <w:sz w:val="20"/>
          <w:szCs w:val="20"/>
          <w:lang w:val="tr-TR"/>
        </w:rPr>
        <w:t xml:space="preserve">in Nisan 2015’de </w:t>
      </w:r>
      <w:proofErr w:type="spellStart"/>
      <w:r w:rsidR="003A39EF">
        <w:rPr>
          <w:rFonts w:ascii="Arial" w:eastAsia="Arial" w:hAnsi="Arial" w:cs="Arial"/>
          <w:sz w:val="20"/>
          <w:szCs w:val="20"/>
          <w:lang w:val="tr-TR"/>
        </w:rPr>
        <w:t>yürülüğe</w:t>
      </w:r>
      <w:proofErr w:type="spellEnd"/>
      <w:r w:rsidR="003A39EF">
        <w:rPr>
          <w:rFonts w:ascii="Arial" w:eastAsia="Arial" w:hAnsi="Arial" w:cs="Arial"/>
          <w:sz w:val="20"/>
          <w:szCs w:val="20"/>
          <w:lang w:val="tr-TR"/>
        </w:rPr>
        <w:t xml:space="preserve"> aldığı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“</w:t>
      </w:r>
      <w:proofErr w:type="spellStart"/>
      <w:r w:rsidRPr="00D83D6D">
        <w:rPr>
          <w:rFonts w:ascii="Arial" w:eastAsia="Arial" w:hAnsi="Arial" w:cs="Arial"/>
          <w:sz w:val="20"/>
          <w:szCs w:val="20"/>
          <w:lang w:val="tr-TR"/>
        </w:rPr>
        <w:t>superbonus</w:t>
      </w:r>
      <w:proofErr w:type="spellEnd"/>
      <w:r w:rsidRPr="00D83D6D">
        <w:rPr>
          <w:rFonts w:ascii="Arial" w:eastAsia="Arial" w:hAnsi="Arial" w:cs="Arial"/>
          <w:sz w:val="20"/>
          <w:szCs w:val="20"/>
          <w:lang w:val="tr-TR"/>
        </w:rPr>
        <w:t>” </w:t>
      </w:r>
      <w:r w:rsidR="009C01F1">
        <w:rPr>
          <w:rFonts w:ascii="Arial" w:eastAsia="Arial" w:hAnsi="Arial" w:cs="Arial"/>
          <w:sz w:val="20"/>
          <w:szCs w:val="20"/>
          <w:lang w:val="tr-TR"/>
        </w:rPr>
        <w:t>teşviki oldu.</w:t>
      </w:r>
      <w:r w:rsidRPr="00D83D6D">
        <w:rPr>
          <w:rFonts w:ascii="Arial" w:eastAsia="Arial" w:hAnsi="Arial" w:cs="Arial"/>
          <w:sz w:val="20"/>
          <w:szCs w:val="20"/>
          <w:lang w:val="tr-TR"/>
        </w:rPr>
        <w:t> 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Fransa’daki ZOE satışlarının yarıdan fazlası </w:t>
      </w:r>
      <w:r w:rsidR="004003DC">
        <w:rPr>
          <w:rFonts w:ascii="Arial" w:eastAsia="Arial" w:hAnsi="Arial" w:cs="Arial"/>
          <w:sz w:val="20"/>
          <w:szCs w:val="20"/>
          <w:lang w:val="tr-TR"/>
        </w:rPr>
        <w:t xml:space="preserve">bu </w:t>
      </w:r>
      <w:r w:rsidR="009C01F1">
        <w:rPr>
          <w:rFonts w:ascii="Arial" w:eastAsia="Arial" w:hAnsi="Arial" w:cs="Arial"/>
          <w:sz w:val="20"/>
          <w:szCs w:val="20"/>
          <w:lang w:val="tr-TR"/>
        </w:rPr>
        <w:t>teşvikten istifade etti</w:t>
      </w:r>
      <w:r w:rsidRPr="00D83D6D">
        <w:rPr>
          <w:rFonts w:ascii="Arial" w:eastAsia="Arial" w:hAnsi="Arial" w:cs="Arial"/>
          <w:sz w:val="20"/>
          <w:szCs w:val="20"/>
          <w:lang w:val="tr-TR"/>
        </w:rPr>
        <w:t>.</w:t>
      </w:r>
    </w:p>
    <w:p w:rsidR="00D83D6D" w:rsidRP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D83D6D" w:rsidRP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  <w:r w:rsidRPr="00D83D6D">
        <w:rPr>
          <w:rFonts w:ascii="Arial" w:eastAsia="Arial" w:hAnsi="Arial" w:cs="Arial"/>
          <w:sz w:val="20"/>
          <w:szCs w:val="20"/>
          <w:lang w:val="tr-TR"/>
        </w:rPr>
        <w:t>Renault </w:t>
      </w:r>
      <w:proofErr w:type="spellStart"/>
      <w:r w:rsidRPr="00D83D6D">
        <w:rPr>
          <w:rFonts w:ascii="Arial" w:eastAsia="Arial" w:hAnsi="Arial" w:cs="Arial"/>
          <w:sz w:val="20"/>
          <w:szCs w:val="20"/>
          <w:lang w:val="tr-TR"/>
        </w:rPr>
        <w:t>Kangoo</w:t>
      </w:r>
      <w:proofErr w:type="spellEnd"/>
      <w:r w:rsidRPr="00D83D6D">
        <w:rPr>
          <w:rFonts w:ascii="Arial" w:eastAsia="Arial" w:hAnsi="Arial" w:cs="Arial"/>
          <w:sz w:val="20"/>
          <w:szCs w:val="20"/>
          <w:lang w:val="tr-TR"/>
        </w:rPr>
        <w:t> Z.E.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 2015 </w:t>
      </w:r>
      <w:r w:rsidR="00E9366A">
        <w:rPr>
          <w:rFonts w:ascii="Arial" w:eastAsia="Arial" w:hAnsi="Arial" w:cs="Arial"/>
          <w:sz w:val="20"/>
          <w:szCs w:val="20"/>
          <w:lang w:val="tr-TR"/>
        </w:rPr>
        <w:t xml:space="preserve">yılında 4 bin </w:t>
      </w:r>
      <w:r w:rsidR="009C01F1">
        <w:rPr>
          <w:rFonts w:ascii="Arial" w:eastAsia="Arial" w:hAnsi="Arial" w:cs="Arial"/>
          <w:sz w:val="20"/>
          <w:szCs w:val="20"/>
          <w:lang w:val="tr-TR"/>
        </w:rPr>
        <w:t>325 adetlik satışla Avrupa’nın en çok sat</w:t>
      </w:r>
      <w:r w:rsidR="00E9366A">
        <w:rPr>
          <w:rFonts w:ascii="Arial" w:eastAsia="Arial" w:hAnsi="Arial" w:cs="Arial"/>
          <w:sz w:val="20"/>
          <w:szCs w:val="20"/>
          <w:lang w:val="tr-TR"/>
        </w:rPr>
        <w:t>ıl</w:t>
      </w:r>
      <w:r w:rsidR="009C01F1">
        <w:rPr>
          <w:rFonts w:ascii="Arial" w:eastAsia="Arial" w:hAnsi="Arial" w:cs="Arial"/>
          <w:sz w:val="20"/>
          <w:szCs w:val="20"/>
          <w:lang w:val="tr-TR"/>
        </w:rPr>
        <w:t>an elektrikli hafif ticari aracı oldu. Bu rakam tam elektrik</w:t>
      </w:r>
      <w:r w:rsidR="00E9366A">
        <w:rPr>
          <w:rFonts w:ascii="Arial" w:eastAsia="Arial" w:hAnsi="Arial" w:cs="Arial"/>
          <w:sz w:val="20"/>
          <w:szCs w:val="20"/>
          <w:lang w:val="tr-TR"/>
        </w:rPr>
        <w:t xml:space="preserve">li hafif ticari araç pazarının yüzde </w:t>
      </w:r>
      <w:r w:rsidR="009C01F1">
        <w:rPr>
          <w:rFonts w:ascii="Arial" w:eastAsia="Arial" w:hAnsi="Arial" w:cs="Arial"/>
          <w:sz w:val="20"/>
          <w:szCs w:val="20"/>
          <w:lang w:val="tr-TR"/>
        </w:rPr>
        <w:t>42,6’sına denk geliyor</w:t>
      </w:r>
      <w:r w:rsidRPr="00D83D6D">
        <w:rPr>
          <w:rFonts w:ascii="Arial" w:eastAsia="Arial" w:hAnsi="Arial" w:cs="Arial"/>
          <w:sz w:val="20"/>
          <w:szCs w:val="20"/>
          <w:lang w:val="tr-TR"/>
        </w:rPr>
        <w:t>.</w:t>
      </w:r>
    </w:p>
    <w:p w:rsid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D83D6D" w:rsidRPr="00D83D6D" w:rsidRDefault="00D83D6D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  <w:r w:rsidRPr="00D83D6D">
        <w:rPr>
          <w:rFonts w:ascii="Arial" w:eastAsia="Arial" w:hAnsi="Arial" w:cs="Arial"/>
          <w:sz w:val="20"/>
          <w:szCs w:val="20"/>
          <w:lang w:val="tr-TR"/>
        </w:rPr>
        <w:t>Renault</w:t>
      </w:r>
      <w:r w:rsidR="009C01F1">
        <w:rPr>
          <w:rFonts w:ascii="Arial" w:eastAsia="Arial" w:hAnsi="Arial" w:cs="Arial"/>
          <w:sz w:val="20"/>
          <w:szCs w:val="20"/>
          <w:lang w:val="tr-TR"/>
        </w:rPr>
        <w:t>, elektrikli araçların Avrupa’da ilk lanse edildiği 2010</w:t>
      </w:r>
      <w:r w:rsidRPr="00D83D6D">
        <w:rPr>
          <w:rFonts w:ascii="Arial" w:eastAsia="Arial" w:hAnsi="Arial" w:cs="Arial"/>
          <w:sz w:val="20"/>
          <w:szCs w:val="20"/>
          <w:lang w:val="tr-TR"/>
        </w:rPr>
        <w:t> 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ile 2015 arasında </w:t>
      </w:r>
      <w:bookmarkStart w:id="0" w:name="_GoBack"/>
      <w:bookmarkEnd w:id="0"/>
      <w:r w:rsidR="00E9366A">
        <w:rPr>
          <w:rFonts w:ascii="Arial" w:eastAsia="Arial" w:hAnsi="Arial" w:cs="Arial"/>
          <w:sz w:val="20"/>
          <w:szCs w:val="20"/>
          <w:lang w:val="tr-TR"/>
        </w:rPr>
        <w:t xml:space="preserve">62 bin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228 </w:t>
      </w:r>
      <w:r w:rsidR="00E9366A">
        <w:rPr>
          <w:rFonts w:ascii="Arial" w:eastAsia="Arial" w:hAnsi="Arial" w:cs="Arial"/>
          <w:sz w:val="20"/>
          <w:szCs w:val="20"/>
          <w:lang w:val="tr-TR"/>
        </w:rPr>
        <w:t xml:space="preserve">adet ile rekor bir 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satış </w:t>
      </w:r>
      <w:r w:rsidR="00E9366A">
        <w:rPr>
          <w:rFonts w:ascii="Arial" w:eastAsia="Arial" w:hAnsi="Arial" w:cs="Arial"/>
          <w:sz w:val="20"/>
          <w:szCs w:val="20"/>
          <w:lang w:val="tr-TR"/>
        </w:rPr>
        <w:t>rakamına imza attı</w:t>
      </w:r>
      <w:r w:rsidRPr="00D83D6D">
        <w:rPr>
          <w:rFonts w:ascii="Arial" w:eastAsia="Arial" w:hAnsi="Arial" w:cs="Arial"/>
          <w:sz w:val="20"/>
          <w:szCs w:val="20"/>
          <w:lang w:val="tr-TR"/>
        </w:rPr>
        <w:t>. </w:t>
      </w:r>
      <w:proofErr w:type="spellStart"/>
      <w:r w:rsidR="009C01F1">
        <w:rPr>
          <w:rFonts w:ascii="Arial" w:eastAsia="Arial" w:hAnsi="Arial" w:cs="Arial"/>
          <w:sz w:val="20"/>
          <w:szCs w:val="20"/>
          <w:lang w:val="tr-TR"/>
        </w:rPr>
        <w:t>Lansmanından</w:t>
      </w:r>
      <w:proofErr w:type="spellEnd"/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 bu yana </w:t>
      </w:r>
      <w:r w:rsidR="00E9366A">
        <w:rPr>
          <w:rFonts w:ascii="Arial" w:eastAsia="Arial" w:hAnsi="Arial" w:cs="Arial"/>
          <w:sz w:val="20"/>
          <w:szCs w:val="20"/>
          <w:lang w:val="tr-TR"/>
        </w:rPr>
        <w:t xml:space="preserve">16 bin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331 </w:t>
      </w:r>
      <w:r w:rsidR="009C01F1">
        <w:rPr>
          <w:rFonts w:ascii="Arial" w:eastAsia="Arial" w:hAnsi="Arial" w:cs="Arial"/>
          <w:sz w:val="20"/>
          <w:szCs w:val="20"/>
          <w:lang w:val="tr-TR"/>
        </w:rPr>
        <w:t xml:space="preserve">adet </w:t>
      </w:r>
      <w:r w:rsidRPr="00D83D6D">
        <w:rPr>
          <w:rFonts w:ascii="Arial" w:eastAsia="Arial" w:hAnsi="Arial" w:cs="Arial"/>
          <w:sz w:val="20"/>
          <w:szCs w:val="20"/>
          <w:lang w:val="tr-TR"/>
        </w:rPr>
        <w:t>Renault </w:t>
      </w:r>
      <w:proofErr w:type="spellStart"/>
      <w:r w:rsidRPr="00D83D6D">
        <w:rPr>
          <w:rFonts w:ascii="Arial" w:eastAsia="Arial" w:hAnsi="Arial" w:cs="Arial"/>
          <w:sz w:val="20"/>
          <w:szCs w:val="20"/>
          <w:lang w:val="tr-TR"/>
        </w:rPr>
        <w:t>Twizy</w:t>
      </w:r>
      <w:proofErr w:type="spellEnd"/>
      <w:r w:rsidRPr="00D83D6D">
        <w:rPr>
          <w:rFonts w:ascii="Arial" w:eastAsia="Arial" w:hAnsi="Arial" w:cs="Arial"/>
          <w:sz w:val="20"/>
          <w:szCs w:val="20"/>
          <w:lang w:val="tr-TR"/>
        </w:rPr>
        <w:t> </w:t>
      </w:r>
      <w:r w:rsidR="009C01F1">
        <w:rPr>
          <w:rFonts w:ascii="Arial" w:eastAsia="Arial" w:hAnsi="Arial" w:cs="Arial"/>
          <w:sz w:val="20"/>
          <w:szCs w:val="20"/>
          <w:lang w:val="tr-TR"/>
        </w:rPr>
        <w:t>satıldı</w:t>
      </w:r>
      <w:r w:rsidRPr="00D83D6D">
        <w:rPr>
          <w:rFonts w:ascii="Arial" w:eastAsia="Arial" w:hAnsi="Arial" w:cs="Arial"/>
          <w:sz w:val="20"/>
          <w:szCs w:val="20"/>
          <w:lang w:val="tr-TR"/>
        </w:rPr>
        <w:t>.</w:t>
      </w: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E9366A" w:rsidRDefault="00E9366A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E9366A" w:rsidRDefault="00E9366A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E9366A" w:rsidRDefault="00E9366A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E9366A" w:rsidRDefault="00E9366A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E9366A" w:rsidRDefault="00E9366A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4003DC" w:rsidRPr="004003DC" w:rsidRDefault="004003DC" w:rsidP="00D83D6D">
      <w:pPr>
        <w:spacing w:after="0" w:line="250" w:lineRule="auto"/>
        <w:ind w:left="1332" w:right="68"/>
        <w:jc w:val="both"/>
        <w:rPr>
          <w:rFonts w:ascii="Arial" w:eastAsia="Arial" w:hAnsi="Arial" w:cs="Arial"/>
          <w:sz w:val="16"/>
          <w:szCs w:val="20"/>
          <w:lang w:val="tr-TR"/>
        </w:rPr>
      </w:pPr>
    </w:p>
    <w:p w:rsidR="00707C13" w:rsidRPr="004003DC" w:rsidRDefault="00D83D6D" w:rsidP="004003DC">
      <w:pPr>
        <w:spacing w:after="0" w:line="250" w:lineRule="auto"/>
        <w:ind w:left="1332" w:right="68"/>
        <w:jc w:val="both"/>
        <w:rPr>
          <w:rFonts w:ascii="Arial" w:eastAsia="Arial" w:hAnsi="Arial" w:cs="Arial"/>
          <w:sz w:val="16"/>
          <w:szCs w:val="20"/>
          <w:lang w:val="tr-TR"/>
        </w:rPr>
      </w:pPr>
      <w:r w:rsidRPr="004003DC">
        <w:rPr>
          <w:rFonts w:ascii="Arial" w:eastAsia="Arial" w:hAnsi="Arial" w:cs="Arial"/>
          <w:sz w:val="16"/>
          <w:szCs w:val="20"/>
          <w:lang w:val="tr-TR"/>
        </w:rPr>
        <w:t>*</w:t>
      </w:r>
      <w:r w:rsidR="009C01F1" w:rsidRPr="004003DC">
        <w:rPr>
          <w:rFonts w:ascii="Arial" w:eastAsia="Arial" w:hAnsi="Arial" w:cs="Arial"/>
          <w:sz w:val="16"/>
          <w:szCs w:val="20"/>
          <w:lang w:val="tr-TR"/>
        </w:rPr>
        <w:t xml:space="preserve">diğer tüm rakamlar </w:t>
      </w:r>
      <w:proofErr w:type="spellStart"/>
      <w:r w:rsidR="009C01F1" w:rsidRPr="004003DC">
        <w:rPr>
          <w:rFonts w:ascii="Arial" w:eastAsia="Arial" w:hAnsi="Arial" w:cs="Arial"/>
          <w:sz w:val="16"/>
          <w:szCs w:val="20"/>
          <w:lang w:val="tr-TR"/>
        </w:rPr>
        <w:t>Twizy</w:t>
      </w:r>
      <w:proofErr w:type="spellEnd"/>
      <w:r w:rsidR="009C01F1" w:rsidRPr="004003DC">
        <w:rPr>
          <w:rFonts w:ascii="Arial" w:eastAsia="Arial" w:hAnsi="Arial" w:cs="Arial"/>
          <w:sz w:val="16"/>
          <w:szCs w:val="20"/>
          <w:lang w:val="tr-TR"/>
        </w:rPr>
        <w:t xml:space="preserve"> satışlarını içermemektedir</w:t>
      </w:r>
      <w:r w:rsidRPr="004003DC">
        <w:rPr>
          <w:rFonts w:ascii="Arial" w:eastAsia="Arial" w:hAnsi="Arial" w:cs="Arial"/>
          <w:sz w:val="16"/>
          <w:szCs w:val="20"/>
          <w:lang w:val="tr-TR"/>
        </w:rPr>
        <w:t>.</w:t>
      </w:r>
    </w:p>
    <w:p w:rsidR="00707C13" w:rsidRPr="002B54AF" w:rsidRDefault="00707C13" w:rsidP="00707C13">
      <w:pPr>
        <w:spacing w:after="0" w:line="250" w:lineRule="auto"/>
        <w:ind w:left="1349" w:right="90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707C13" w:rsidRPr="002B54AF" w:rsidRDefault="00707C13" w:rsidP="00707C13">
      <w:pPr>
        <w:spacing w:after="0" w:line="250" w:lineRule="auto"/>
        <w:ind w:left="1349" w:right="90"/>
        <w:jc w:val="both"/>
        <w:rPr>
          <w:rFonts w:ascii="Arial" w:eastAsia="Arial" w:hAnsi="Arial" w:cs="Arial"/>
          <w:sz w:val="20"/>
          <w:szCs w:val="20"/>
          <w:lang w:val="tr-TR"/>
        </w:rPr>
      </w:pPr>
    </w:p>
    <w:p w:rsidR="002B0607" w:rsidRPr="00F22D77" w:rsidRDefault="002B0607" w:rsidP="002B0607">
      <w:pPr>
        <w:ind w:left="1418"/>
        <w:rPr>
          <w:rFonts w:ascii="Arial" w:eastAsia="Times New Roman" w:hAnsi="Arial" w:cs="Arial"/>
          <w:b/>
          <w:bCs/>
          <w:sz w:val="18"/>
          <w:szCs w:val="18"/>
        </w:rPr>
      </w:pPr>
    </w:p>
    <w:p w:rsidR="00B961D0" w:rsidRPr="002B54AF" w:rsidRDefault="00B961D0" w:rsidP="004003DC">
      <w:pPr>
        <w:spacing w:after="0" w:line="250" w:lineRule="auto"/>
        <w:ind w:right="90"/>
        <w:jc w:val="both"/>
        <w:rPr>
          <w:rFonts w:ascii="Arial" w:eastAsia="Arial" w:hAnsi="Arial" w:cs="Arial"/>
          <w:sz w:val="20"/>
          <w:szCs w:val="20"/>
          <w:lang w:val="tr-TR"/>
        </w:rPr>
      </w:pPr>
    </w:p>
    <w:sectPr w:rsidR="00B961D0" w:rsidRPr="002B54AF" w:rsidSect="003B3347">
      <w:headerReference w:type="default" r:id="rId11"/>
      <w:pgSz w:w="11920" w:h="16840"/>
      <w:pgMar w:top="960" w:right="1005" w:bottom="280" w:left="4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DA" w:rsidRDefault="00C728DA">
      <w:pPr>
        <w:spacing w:after="0" w:line="240" w:lineRule="auto"/>
      </w:pPr>
      <w:r>
        <w:separator/>
      </w:r>
    </w:p>
  </w:endnote>
  <w:endnote w:type="continuationSeparator" w:id="0">
    <w:p w:rsidR="00C728DA" w:rsidRDefault="00C7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DA" w:rsidRDefault="00C728DA">
      <w:pPr>
        <w:spacing w:after="0" w:line="240" w:lineRule="auto"/>
      </w:pPr>
      <w:r>
        <w:separator/>
      </w:r>
    </w:p>
  </w:footnote>
  <w:footnote w:type="continuationSeparator" w:id="0">
    <w:p w:rsidR="00C728DA" w:rsidRDefault="00C7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C5" w:rsidRDefault="003E4EC5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6263640</wp:posOffset>
          </wp:positionH>
          <wp:positionV relativeFrom="page">
            <wp:posOffset>359410</wp:posOffset>
          </wp:positionV>
          <wp:extent cx="935990" cy="259080"/>
          <wp:effectExtent l="0" t="0" r="3810" b="0"/>
          <wp:wrapNone/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634490" cy="171450"/>
          <wp:effectExtent l="0" t="0" r="0" b="635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F6E"/>
    <w:multiLevelType w:val="hybridMultilevel"/>
    <w:tmpl w:val="49E6753A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" w15:restartNumberingAfterBreak="0">
    <w:nsid w:val="1A9D323F"/>
    <w:multiLevelType w:val="hybridMultilevel"/>
    <w:tmpl w:val="D21E7DCE"/>
    <w:lvl w:ilvl="0" w:tplc="041F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" w15:restartNumberingAfterBreak="0">
    <w:nsid w:val="5A23393D"/>
    <w:multiLevelType w:val="hybridMultilevel"/>
    <w:tmpl w:val="340294EE"/>
    <w:lvl w:ilvl="0" w:tplc="5A141D8C">
      <w:start w:val="1"/>
      <w:numFmt w:val="bullet"/>
      <w:lvlText w:val="-"/>
      <w:lvlJc w:val="left"/>
      <w:pPr>
        <w:ind w:left="2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5B115604"/>
    <w:multiLevelType w:val="hybridMultilevel"/>
    <w:tmpl w:val="393E4E06"/>
    <w:lvl w:ilvl="0" w:tplc="0409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733B7837"/>
    <w:multiLevelType w:val="hybridMultilevel"/>
    <w:tmpl w:val="5EC6587E"/>
    <w:lvl w:ilvl="0" w:tplc="041F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5" w15:restartNumberingAfterBreak="0">
    <w:nsid w:val="7A3E7182"/>
    <w:multiLevelType w:val="hybridMultilevel"/>
    <w:tmpl w:val="D65AD882"/>
    <w:lvl w:ilvl="0" w:tplc="8690C934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BA"/>
    <w:rsid w:val="000073F2"/>
    <w:rsid w:val="0001738C"/>
    <w:rsid w:val="00022F34"/>
    <w:rsid w:val="0002409E"/>
    <w:rsid w:val="00041FB8"/>
    <w:rsid w:val="0006617C"/>
    <w:rsid w:val="00073209"/>
    <w:rsid w:val="000753F3"/>
    <w:rsid w:val="000859B8"/>
    <w:rsid w:val="00093353"/>
    <w:rsid w:val="000A7F46"/>
    <w:rsid w:val="000C2F90"/>
    <w:rsid w:val="000C3045"/>
    <w:rsid w:val="000C32FA"/>
    <w:rsid w:val="000F3F7D"/>
    <w:rsid w:val="000F54E2"/>
    <w:rsid w:val="000F6230"/>
    <w:rsid w:val="00114270"/>
    <w:rsid w:val="00124AD2"/>
    <w:rsid w:val="00130D09"/>
    <w:rsid w:val="00155E58"/>
    <w:rsid w:val="00170932"/>
    <w:rsid w:val="001866B7"/>
    <w:rsid w:val="001A244B"/>
    <w:rsid w:val="001A24E5"/>
    <w:rsid w:val="001A4660"/>
    <w:rsid w:val="001A7332"/>
    <w:rsid w:val="001B1708"/>
    <w:rsid w:val="001B248E"/>
    <w:rsid w:val="001C2111"/>
    <w:rsid w:val="001E2BAA"/>
    <w:rsid w:val="001E2EBB"/>
    <w:rsid w:val="001F676F"/>
    <w:rsid w:val="00225841"/>
    <w:rsid w:val="00226B28"/>
    <w:rsid w:val="00234354"/>
    <w:rsid w:val="0023497A"/>
    <w:rsid w:val="002351B6"/>
    <w:rsid w:val="002530C8"/>
    <w:rsid w:val="00295156"/>
    <w:rsid w:val="00296DBA"/>
    <w:rsid w:val="002A6CBF"/>
    <w:rsid w:val="002B0607"/>
    <w:rsid w:val="002B54AF"/>
    <w:rsid w:val="002C4CED"/>
    <w:rsid w:val="002D7484"/>
    <w:rsid w:val="002F33C3"/>
    <w:rsid w:val="002F7C11"/>
    <w:rsid w:val="00300C13"/>
    <w:rsid w:val="003030C0"/>
    <w:rsid w:val="0031412C"/>
    <w:rsid w:val="00330C74"/>
    <w:rsid w:val="00347F6F"/>
    <w:rsid w:val="00365F52"/>
    <w:rsid w:val="0036790D"/>
    <w:rsid w:val="003724D3"/>
    <w:rsid w:val="003736F6"/>
    <w:rsid w:val="00377C7D"/>
    <w:rsid w:val="00384B7E"/>
    <w:rsid w:val="00395A69"/>
    <w:rsid w:val="003A0DDE"/>
    <w:rsid w:val="003A39EF"/>
    <w:rsid w:val="003B010B"/>
    <w:rsid w:val="003B3347"/>
    <w:rsid w:val="003C107B"/>
    <w:rsid w:val="003D09F9"/>
    <w:rsid w:val="003D1DB5"/>
    <w:rsid w:val="003D4FB1"/>
    <w:rsid w:val="003E38D9"/>
    <w:rsid w:val="003E4E48"/>
    <w:rsid w:val="003E4EC5"/>
    <w:rsid w:val="004003DC"/>
    <w:rsid w:val="00425577"/>
    <w:rsid w:val="0043266D"/>
    <w:rsid w:val="004450C0"/>
    <w:rsid w:val="00462CB8"/>
    <w:rsid w:val="004636E6"/>
    <w:rsid w:val="00464147"/>
    <w:rsid w:val="00464C17"/>
    <w:rsid w:val="00476FE1"/>
    <w:rsid w:val="00491132"/>
    <w:rsid w:val="00493A72"/>
    <w:rsid w:val="004A2DD1"/>
    <w:rsid w:val="004A40C2"/>
    <w:rsid w:val="004C7B13"/>
    <w:rsid w:val="004E4857"/>
    <w:rsid w:val="004E7AB3"/>
    <w:rsid w:val="004F41A6"/>
    <w:rsid w:val="004F67F1"/>
    <w:rsid w:val="00512E37"/>
    <w:rsid w:val="005213B2"/>
    <w:rsid w:val="00530EBB"/>
    <w:rsid w:val="005417DC"/>
    <w:rsid w:val="00543146"/>
    <w:rsid w:val="00545801"/>
    <w:rsid w:val="0058252F"/>
    <w:rsid w:val="00586D82"/>
    <w:rsid w:val="00590A42"/>
    <w:rsid w:val="005A543A"/>
    <w:rsid w:val="005B714B"/>
    <w:rsid w:val="005C1D29"/>
    <w:rsid w:val="005F79F4"/>
    <w:rsid w:val="00607FA8"/>
    <w:rsid w:val="00636DF4"/>
    <w:rsid w:val="00640853"/>
    <w:rsid w:val="00661663"/>
    <w:rsid w:val="0066183E"/>
    <w:rsid w:val="00666EA6"/>
    <w:rsid w:val="006C0091"/>
    <w:rsid w:val="006F7C13"/>
    <w:rsid w:val="00707C13"/>
    <w:rsid w:val="007118D2"/>
    <w:rsid w:val="00746E76"/>
    <w:rsid w:val="007470E5"/>
    <w:rsid w:val="00752EDA"/>
    <w:rsid w:val="00757790"/>
    <w:rsid w:val="007771A0"/>
    <w:rsid w:val="00780DCB"/>
    <w:rsid w:val="00781CCA"/>
    <w:rsid w:val="00781FCE"/>
    <w:rsid w:val="00790F8C"/>
    <w:rsid w:val="00793002"/>
    <w:rsid w:val="00793D9C"/>
    <w:rsid w:val="00795F4E"/>
    <w:rsid w:val="0079691A"/>
    <w:rsid w:val="007B11C9"/>
    <w:rsid w:val="007C155D"/>
    <w:rsid w:val="007D4BA0"/>
    <w:rsid w:val="007E4866"/>
    <w:rsid w:val="007E657C"/>
    <w:rsid w:val="007F4254"/>
    <w:rsid w:val="007F7BE9"/>
    <w:rsid w:val="0080377F"/>
    <w:rsid w:val="00804B67"/>
    <w:rsid w:val="008075D9"/>
    <w:rsid w:val="008159F6"/>
    <w:rsid w:val="00820D05"/>
    <w:rsid w:val="00824A0D"/>
    <w:rsid w:val="008307F8"/>
    <w:rsid w:val="00831A69"/>
    <w:rsid w:val="008401B0"/>
    <w:rsid w:val="008436C0"/>
    <w:rsid w:val="00864A2E"/>
    <w:rsid w:val="00866186"/>
    <w:rsid w:val="00876CAA"/>
    <w:rsid w:val="0089158C"/>
    <w:rsid w:val="008B276E"/>
    <w:rsid w:val="008C2C6A"/>
    <w:rsid w:val="008C3488"/>
    <w:rsid w:val="008D0EAD"/>
    <w:rsid w:val="008E50F1"/>
    <w:rsid w:val="008F1194"/>
    <w:rsid w:val="008F3483"/>
    <w:rsid w:val="008F5A7B"/>
    <w:rsid w:val="008F6440"/>
    <w:rsid w:val="0090043C"/>
    <w:rsid w:val="009212CA"/>
    <w:rsid w:val="00923B9C"/>
    <w:rsid w:val="00931A35"/>
    <w:rsid w:val="00932DFF"/>
    <w:rsid w:val="009405ED"/>
    <w:rsid w:val="00941246"/>
    <w:rsid w:val="009427E2"/>
    <w:rsid w:val="009433FC"/>
    <w:rsid w:val="00944B46"/>
    <w:rsid w:val="009520F1"/>
    <w:rsid w:val="0095544F"/>
    <w:rsid w:val="009878A1"/>
    <w:rsid w:val="00990792"/>
    <w:rsid w:val="0099175E"/>
    <w:rsid w:val="00994476"/>
    <w:rsid w:val="009A071C"/>
    <w:rsid w:val="009C01F1"/>
    <w:rsid w:val="009C2ACC"/>
    <w:rsid w:val="009C5112"/>
    <w:rsid w:val="009D6904"/>
    <w:rsid w:val="00A00DD5"/>
    <w:rsid w:val="00A04766"/>
    <w:rsid w:val="00A07246"/>
    <w:rsid w:val="00A332C9"/>
    <w:rsid w:val="00A36B70"/>
    <w:rsid w:val="00A61363"/>
    <w:rsid w:val="00A614E7"/>
    <w:rsid w:val="00A63EB5"/>
    <w:rsid w:val="00A712AA"/>
    <w:rsid w:val="00A92650"/>
    <w:rsid w:val="00A92E09"/>
    <w:rsid w:val="00A93022"/>
    <w:rsid w:val="00A94BA4"/>
    <w:rsid w:val="00AF2439"/>
    <w:rsid w:val="00AF65DE"/>
    <w:rsid w:val="00B0016E"/>
    <w:rsid w:val="00B004B3"/>
    <w:rsid w:val="00B12F7C"/>
    <w:rsid w:val="00B3171D"/>
    <w:rsid w:val="00B3495A"/>
    <w:rsid w:val="00B60382"/>
    <w:rsid w:val="00B7019B"/>
    <w:rsid w:val="00B961D0"/>
    <w:rsid w:val="00BB3327"/>
    <w:rsid w:val="00BB5E11"/>
    <w:rsid w:val="00BC1076"/>
    <w:rsid w:val="00BC7A17"/>
    <w:rsid w:val="00BD04C8"/>
    <w:rsid w:val="00BD2614"/>
    <w:rsid w:val="00BF7376"/>
    <w:rsid w:val="00C01143"/>
    <w:rsid w:val="00C01CD3"/>
    <w:rsid w:val="00C27F23"/>
    <w:rsid w:val="00C4795E"/>
    <w:rsid w:val="00C67528"/>
    <w:rsid w:val="00C67D7A"/>
    <w:rsid w:val="00C728DA"/>
    <w:rsid w:val="00C75FA2"/>
    <w:rsid w:val="00C81F12"/>
    <w:rsid w:val="00C823F4"/>
    <w:rsid w:val="00C85B2E"/>
    <w:rsid w:val="00C915AD"/>
    <w:rsid w:val="00C948A7"/>
    <w:rsid w:val="00CA31DB"/>
    <w:rsid w:val="00CA448A"/>
    <w:rsid w:val="00CA63A0"/>
    <w:rsid w:val="00CD62C2"/>
    <w:rsid w:val="00CE5B86"/>
    <w:rsid w:val="00D004CC"/>
    <w:rsid w:val="00D10DC5"/>
    <w:rsid w:val="00D1575B"/>
    <w:rsid w:val="00D1711A"/>
    <w:rsid w:val="00D47A64"/>
    <w:rsid w:val="00D51702"/>
    <w:rsid w:val="00D62AB1"/>
    <w:rsid w:val="00D62EE7"/>
    <w:rsid w:val="00D63CA4"/>
    <w:rsid w:val="00D65D64"/>
    <w:rsid w:val="00D677EA"/>
    <w:rsid w:val="00D67DBF"/>
    <w:rsid w:val="00D8068F"/>
    <w:rsid w:val="00D83D6D"/>
    <w:rsid w:val="00D8640E"/>
    <w:rsid w:val="00DB1EDF"/>
    <w:rsid w:val="00DC1EDF"/>
    <w:rsid w:val="00DF101A"/>
    <w:rsid w:val="00DF16F3"/>
    <w:rsid w:val="00DF1EA3"/>
    <w:rsid w:val="00DF1F68"/>
    <w:rsid w:val="00E00F10"/>
    <w:rsid w:val="00E05864"/>
    <w:rsid w:val="00E216BF"/>
    <w:rsid w:val="00E269D4"/>
    <w:rsid w:val="00E477F5"/>
    <w:rsid w:val="00E5063E"/>
    <w:rsid w:val="00E53E9D"/>
    <w:rsid w:val="00E54937"/>
    <w:rsid w:val="00E903C0"/>
    <w:rsid w:val="00E9366A"/>
    <w:rsid w:val="00EA062E"/>
    <w:rsid w:val="00EA356A"/>
    <w:rsid w:val="00EA4C31"/>
    <w:rsid w:val="00EB35AF"/>
    <w:rsid w:val="00EB60A3"/>
    <w:rsid w:val="00EC3BC2"/>
    <w:rsid w:val="00EC5C85"/>
    <w:rsid w:val="00EC7E4C"/>
    <w:rsid w:val="00ED3D69"/>
    <w:rsid w:val="00ED3E01"/>
    <w:rsid w:val="00EE03EB"/>
    <w:rsid w:val="00EE60E0"/>
    <w:rsid w:val="00EF7FF6"/>
    <w:rsid w:val="00F039DB"/>
    <w:rsid w:val="00F07287"/>
    <w:rsid w:val="00F21C96"/>
    <w:rsid w:val="00F22D77"/>
    <w:rsid w:val="00F61685"/>
    <w:rsid w:val="00F66F9A"/>
    <w:rsid w:val="00FA52B0"/>
    <w:rsid w:val="00FB48A0"/>
    <w:rsid w:val="00FC2E3B"/>
    <w:rsid w:val="00FD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47F24A-6EB5-4153-99FE-0488E52C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A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16E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016E"/>
    <w:rPr>
      <w:b/>
      <w:bCs/>
    </w:rPr>
  </w:style>
  <w:style w:type="paragraph" w:customStyle="1" w:styleId="Sous-titre2">
    <w:name w:val="Sous-titre2"/>
    <w:basedOn w:val="Normal"/>
    <w:rsid w:val="00B0016E"/>
    <w:pPr>
      <w:widowControl/>
      <w:spacing w:before="225" w:after="225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LightShading-Accent1">
    <w:name w:val="Light Shading Accent 1"/>
    <w:basedOn w:val="TableNormal"/>
    <w:uiPriority w:val="60"/>
    <w:rsid w:val="00B0016E"/>
    <w:pPr>
      <w:widowControl/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6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1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EBB"/>
    <w:pPr>
      <w:widowControl/>
      <w:spacing w:after="0" w:line="240" w:lineRule="auto"/>
    </w:pPr>
  </w:style>
  <w:style w:type="character" w:customStyle="1" w:styleId="subtitle1">
    <w:name w:val="subtitle1"/>
    <w:basedOn w:val="DefaultParagraphFont"/>
    <w:rsid w:val="007E657C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Content Type Event Receiver</Name>
    <Synchronization>Asynchronous</Synchronization>
    <Type>10503</Type>
    <SequenceNumber>1000</SequenceNumber>
    <Assembly>RNAlliance.SharePoint.ACP.Layers, Version=1.0.0.0, Culture=neutral, PublicKeyToken=e2530ddecd8f1478</Assembly>
    <Class>RNAlliance.SharePoint.ACP.Layers.Service.BaseCopyEventReceivers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nault Document" ma:contentTypeID="0x01010066E3D1BD537B466A9FB4715B858074E900899E04623FB743D2ABDA955F9C2B667700BDE1E557D99C934AAF21072E049BB130" ma:contentTypeVersion="18" ma:contentTypeDescription="Create a new Renault document." ma:contentTypeScope="" ma:versionID="5fc65ebd21726547d036e6392a9ac1cd">
  <xsd:schema xmlns:xsd="http://www.w3.org/2001/XMLSchema" xmlns:xs="http://www.w3.org/2001/XMLSchema" xmlns:p="http://schemas.microsoft.com/office/2006/metadata/properties" xmlns:ns1="http://schemas.microsoft.com/sharepoint/v3" xmlns:ns2="64bebfd7-c037-4759-9b38-e825e441c157" targetNamespace="http://schemas.microsoft.com/office/2006/metadata/properties" ma:root="true" ma:fieldsID="b9f5fc333520296c52e2aa7ad431bd6f" ns1:_="" ns2:_="">
    <xsd:import namespace="http://schemas.microsoft.com/sharepoint/v3"/>
    <xsd:import namespace="64bebfd7-c037-4759-9b38-e825e441c157"/>
    <xsd:element name="properties">
      <xsd:complexType>
        <xsd:sequence>
          <xsd:element name="documentManagement">
            <xsd:complexType>
              <xsd:all>
                <xsd:element ref="ns1:ACP_OwnerOrganization_TaxHT0" minOccurs="0"/>
                <xsd:element ref="ns1:ACP_Renault_SecurityClassification_TaxHT0" minOccurs="0"/>
                <xsd:element ref="ns1:ACP_Renault_RelevantRegion_TaxHT0" minOccurs="0"/>
                <xsd:element ref="ns1:ACP_Renault_DocumentType_TaxHT0" minOccurs="0"/>
                <xsd:element ref="ns1:ACP_Renault_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CP_OwnerOrganization_TaxHT0" ma:index="9" nillable="true" ma:taxonomy="true" ma:internalName="ACP_OwnerOrganization_TaxHT0" ma:taxonomyFieldName="ACP_OwnerOrganization" ma:displayName="Owner Organization" ma:readOnly="false" ma:fieldId="{b2f944ca-d7b4-479f-83be-7a711dbb0010}" ma:sspId="13a7ba8c-7457-4356-a6e9-e6f891afc8fd" ma:termSetId="71a8f656-dccb-4916-8370-91b3a5cc5b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SecurityClassification_TaxHT0" ma:index="11" nillable="true" ma:taxonomy="true" ma:internalName="ACP_Renault_SecurityClassification_TaxHT0" ma:taxonomyFieldName="ACP_Renault_SecurityClassification" ma:displayName="Security Classification" ma:readOnly="false" ma:fieldId="{1fe3dde9-5599-430d-9249-906cb7133fa1}" ma:sspId="13a7ba8c-7457-4356-a6e9-e6f891afc8fd" ma:termSetId="2e709ad7-3269-4298-a893-fa3c9641f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RelevantRegion_TaxHT0" ma:index="13" nillable="true" ma:taxonomy="true" ma:internalName="ACP_Renault_RelevantRegion_TaxHT0" ma:taxonomyFieldName="ACP_Renault_RelevantRegion" ma:displayName="Relevant Region" ma:readOnly="false" ma:fieldId="{d64cf655-2379-4890-ab5b-d3321d30528e}" ma:sspId="13a7ba8c-7457-4356-a6e9-e6f891afc8fd" ma:termSetId="4b81f2c5-3f4e-40a0-bf90-01b0cb8bee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DocumentType_TaxHT0" ma:index="15" nillable="true" ma:taxonomy="true" ma:internalName="ACP_Renault_DocumentType_TaxHT0" ma:taxonomyFieldName="ACP_Renault_DocumentType" ma:displayName="Document Type" ma:readOnly="false" ma:fieldId="{05c1c4e8-8423-4693-876e-411f294059ad}" ma:sspId="13a7ba8c-7457-4356-a6e9-e6f891afc8fd" ma:termSetId="2d5155ef-5bfc-46c0-bd2b-77b51f4890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ExpirationDate" ma:index="16" nillable="true" ma:displayName="Expiration Date" ma:description="Indicates the document Expiration Date." ma:format="DateOnly" ma:hidden="true" ma:internalName="ACP_Renault_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ebfd7-c037-4759-9b38-e825e441c1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bffc78b5-cd8d-45a7-b563-40693bcb85b7}" ma:internalName="TaxCatchAll" ma:showField="CatchAllData" ma:web="64bebfd7-c037-4759-9b38-e825e441c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P_Renault_ExpirationDate xmlns="http://schemas.microsoft.com/sharepoint/v3" xsi:nil="true"/>
    <ACP_Renault_RelevantRegion_TaxHT0 xmlns="http://schemas.microsoft.com/sharepoint/v3">
      <Terms xmlns="http://schemas.microsoft.com/office/infopath/2007/PartnerControls"/>
    </ACP_Renault_RelevantRegion_TaxHT0>
    <ACP_Renault_DocumentType_TaxHT0 xmlns="http://schemas.microsoft.com/sharepoint/v3">
      <Terms xmlns="http://schemas.microsoft.com/office/infopath/2007/PartnerControls"/>
    </ACP_Renault_DocumentType_TaxHT0>
    <TaxCatchAll xmlns="64bebfd7-c037-4759-9b38-e825e441c157"/>
    <ACP_OwnerOrganization_TaxHT0 xmlns="http://schemas.microsoft.com/sharepoint/v3">
      <Terms xmlns="http://schemas.microsoft.com/office/infopath/2007/PartnerControls"/>
    </ACP_OwnerOrganization_TaxHT0>
    <ACP_Renault_SecurityClassification_TaxHT0 xmlns="http://schemas.microsoft.com/sharepoint/v3">
      <Terms xmlns="http://schemas.microsoft.com/office/infopath/2007/PartnerControls"/>
    </ACP_Renault_SecurityClassification_TaxHT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CDB4-88DA-41B3-BA53-D5A86133EC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07E552-EF4D-4216-8645-AE8C46139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bebfd7-c037-4759-9b38-e825e441c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C1926-0DC1-490C-83D5-731B7EF8B1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bebfd7-c037-4759-9b38-e825e441c157"/>
  </ds:schemaRefs>
</ds:datastoreItem>
</file>

<file path=customXml/itemProps4.xml><?xml version="1.0" encoding="utf-8"?>
<ds:datastoreItem xmlns:ds="http://schemas.openxmlformats.org/officeDocument/2006/customXml" ds:itemID="{0F3D43DA-5654-44C0-9F70-4A99E8FC9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Document type Group Press Release</vt:lpstr>
      <vt:lpstr>Document type Group Press Release</vt:lpstr>
      <vt:lpstr>Document type Group Press Release</vt:lpstr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 Group Press Release</dc:title>
  <dc:creator>MAZIER Helene</dc:creator>
  <cp:lastModifiedBy>Fulya ÖZKAN</cp:lastModifiedBy>
  <cp:revision>4</cp:revision>
  <cp:lastPrinted>2016-01-18T13:17:00Z</cp:lastPrinted>
  <dcterms:created xsi:type="dcterms:W3CDTF">2016-01-19T13:54:00Z</dcterms:created>
  <dcterms:modified xsi:type="dcterms:W3CDTF">2016-01-21T08:17:00Z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2015-04-29T00:00:00Z</vt:filetime>
  </property>
  <property fmtid="{D5CDD505-2E9C-101B-9397-08002B2CF9AE}" pid="4" name="ContentTypeId">
    <vt:lpwstr>0x01010066E3D1BD537B466A9FB4715B858074E900899E04623FB743D2ABDA955F9C2B667700BDE1E557D99C934AAF21072E049BB130</vt:lpwstr>
  </property>
  <property fmtid="{D5CDD505-2E9C-101B-9397-08002B2CF9AE}" pid="5" name="_AdHocReviewCycleID">
    <vt:i4>809965028</vt:i4>
  </property>
  <property fmtid="{D5CDD505-2E9C-101B-9397-08002B2CF9AE}" pid="6" name="_NewReviewCycle">
    <vt:lpwstr/>
  </property>
  <property fmtid="{D5CDD505-2E9C-101B-9397-08002B2CF9AE}" pid="7" name="_EmailSubject">
    <vt:lpwstr>Sous embargo jusqu'à lundi 18/01 08h45 -- Resco 2015 -- pour le ROV</vt:lpwstr>
  </property>
  <property fmtid="{D5CDD505-2E9C-101B-9397-08002B2CF9AE}" pid="8" name="_AuthorEmail">
    <vt:lpwstr>helene.mazier@renault.com</vt:lpwstr>
  </property>
  <property fmtid="{D5CDD505-2E9C-101B-9397-08002B2CF9AE}" pid="9" name="_AuthorEmailDisplayName">
    <vt:lpwstr>MAZIER Helene</vt:lpwstr>
  </property>
  <property fmtid="{D5CDD505-2E9C-101B-9397-08002B2CF9AE}" pid="10" name="_ReviewingToolsShownOnce">
    <vt:lpwstr/>
  </property>
</Properties>
</file>