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39" w:rsidRPr="00C1470E" w:rsidRDefault="007B0124">
      <w:pPr>
        <w:textAlignment w:val="bottom"/>
        <w:rPr>
          <w:rFonts w:ascii="Arial" w:eastAsia="Times New Roman" w:hAnsi="Arial" w:cs="Arial"/>
          <w:lang w:val="en-GB"/>
        </w:rPr>
      </w:pPr>
      <w:r w:rsidRPr="00C1470E">
        <w:rPr>
          <w:rFonts w:ascii="Arial" w:eastAsia="Times New Roman" w:hAnsi="Arial" w:cs="Arial"/>
          <w:noProof/>
          <w:lang w:val="tr-TR" w:eastAsia="tr-TR"/>
        </w:rPr>
        <w:drawing>
          <wp:inline distT="0" distB="0" distL="0" distR="0">
            <wp:extent cx="2066925" cy="647700"/>
            <wp:effectExtent l="0" t="0" r="9525" b="0"/>
            <wp:docPr id="1" name="Image 1" descr="http://media.renault.com/images/generic/header/Renault_PressRelease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renault.com/images/generic/header/Renault_PressReleaseHeader.jpg"/>
                    <pic:cNvPicPr>
                      <a:picLocks noChangeAspect="1" noChangeArrowheads="1"/>
                    </pic:cNvPicPr>
                  </pic:nvPicPr>
                  <pic:blipFill>
                    <a:blip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6CE">
        <w:rPr>
          <w:rStyle w:val="releasetitle1"/>
          <w:rFonts w:eastAsia="Times New Roman"/>
          <w:lang w:val="en-GB"/>
        </w:rPr>
        <w:t>BASIN BÜLTENİ</w:t>
      </w:r>
    </w:p>
    <w:p w:rsidR="00692739" w:rsidRPr="00FB56CE" w:rsidRDefault="00D73F29" w:rsidP="00FB56CE">
      <w:pPr>
        <w:jc w:val="right"/>
        <w:textAlignment w:val="top"/>
        <w:divId w:val="1359165524"/>
        <w:rPr>
          <w:rFonts w:ascii="Arial" w:eastAsia="Times New Roman" w:hAnsi="Arial" w:cs="Arial"/>
          <w:lang w:val="tr-TR"/>
        </w:rPr>
      </w:pPr>
      <w:r w:rsidRPr="00FB56CE">
        <w:rPr>
          <w:rStyle w:val="releasedate1"/>
          <w:rFonts w:eastAsia="Times New Roman"/>
          <w:lang w:val="tr-TR"/>
        </w:rPr>
        <w:t xml:space="preserve">19 </w:t>
      </w:r>
      <w:r w:rsidR="00FB56CE" w:rsidRPr="00FB56CE">
        <w:rPr>
          <w:rStyle w:val="releasedate1"/>
          <w:rFonts w:eastAsia="Times New Roman"/>
          <w:lang w:val="tr-TR"/>
        </w:rPr>
        <w:t>Ocak</w:t>
      </w:r>
      <w:r w:rsidRPr="00FB56CE">
        <w:rPr>
          <w:rStyle w:val="releasedate1"/>
          <w:rFonts w:eastAsia="Times New Roman"/>
          <w:lang w:val="tr-TR"/>
        </w:rPr>
        <w:t xml:space="preserve"> 2015</w:t>
      </w:r>
    </w:p>
    <w:p w:rsidR="002D588D" w:rsidRDefault="002D588D" w:rsidP="002D588D">
      <w:pPr>
        <w:pStyle w:val="Heading1"/>
        <w:keepNext/>
        <w:adjustRightInd w:val="0"/>
        <w:snapToGrid w:val="0"/>
        <w:spacing w:before="240" w:beforeAutospacing="0" w:after="0" w:afterAutospacing="0" w:line="360" w:lineRule="auto"/>
        <w:divId w:val="1001079551"/>
        <w:rPr>
          <w:rFonts w:eastAsia="Times New Roman"/>
          <w:lang w:val="tr-TR"/>
        </w:rPr>
      </w:pPr>
    </w:p>
    <w:p w:rsidR="00692739" w:rsidRPr="002D588D" w:rsidRDefault="001B2A09" w:rsidP="002D588D">
      <w:pPr>
        <w:pStyle w:val="Heading1"/>
        <w:keepNext/>
        <w:adjustRightInd w:val="0"/>
        <w:snapToGrid w:val="0"/>
        <w:spacing w:before="240" w:beforeAutospacing="0" w:after="0" w:afterAutospacing="0" w:line="360" w:lineRule="auto"/>
        <w:divId w:val="1001079551"/>
        <w:rPr>
          <w:rFonts w:eastAsia="MS Mincho"/>
          <w:snapToGrid w:val="0"/>
          <w:color w:val="auto"/>
          <w:kern w:val="32"/>
          <w:sz w:val="28"/>
          <w:szCs w:val="32"/>
          <w:lang w:val="fr-FR" w:eastAsia="ja-JP"/>
        </w:rPr>
      </w:pPr>
      <w:r>
        <w:rPr>
          <w:rFonts w:eastAsia="MS Mincho"/>
          <w:snapToGrid w:val="0"/>
          <w:color w:val="auto"/>
          <w:kern w:val="32"/>
          <w:sz w:val="28"/>
          <w:szCs w:val="32"/>
          <w:lang w:val="fr-FR" w:eastAsia="ja-JP"/>
        </w:rPr>
        <w:t xml:space="preserve">RENAULT GRUBU </w:t>
      </w:r>
      <w:r w:rsidR="00FB56CE" w:rsidRPr="002D588D">
        <w:rPr>
          <w:rFonts w:eastAsia="MS Mincho"/>
          <w:snapToGrid w:val="0"/>
          <w:color w:val="auto"/>
          <w:kern w:val="32"/>
          <w:sz w:val="28"/>
          <w:szCs w:val="32"/>
          <w:lang w:val="fr-FR" w:eastAsia="ja-JP"/>
        </w:rPr>
        <w:t xml:space="preserve">DÜNYA </w:t>
      </w:r>
      <w:r w:rsidR="00CE29E8" w:rsidRPr="002D588D">
        <w:rPr>
          <w:rFonts w:eastAsia="MS Mincho"/>
          <w:snapToGrid w:val="0"/>
          <w:color w:val="auto"/>
          <w:kern w:val="32"/>
          <w:sz w:val="28"/>
          <w:szCs w:val="32"/>
          <w:lang w:val="fr-FR" w:eastAsia="ja-JP"/>
        </w:rPr>
        <w:t>TİCARİ SONUÇLAR</w:t>
      </w:r>
      <w:r>
        <w:rPr>
          <w:rFonts w:eastAsia="MS Mincho"/>
          <w:snapToGrid w:val="0"/>
          <w:color w:val="auto"/>
          <w:kern w:val="32"/>
          <w:sz w:val="28"/>
          <w:szCs w:val="32"/>
          <w:lang w:val="fr-FR" w:eastAsia="ja-JP"/>
        </w:rPr>
        <w:t>I</w:t>
      </w:r>
      <w:r w:rsidR="00FB56CE" w:rsidRPr="002D588D">
        <w:rPr>
          <w:rFonts w:eastAsia="MS Mincho"/>
          <w:snapToGrid w:val="0"/>
          <w:color w:val="auto"/>
          <w:kern w:val="32"/>
          <w:sz w:val="28"/>
          <w:szCs w:val="32"/>
          <w:lang w:val="fr-FR" w:eastAsia="ja-JP"/>
        </w:rPr>
        <w:t xml:space="preserve"> </w:t>
      </w:r>
      <w:r w:rsidR="007B0124" w:rsidRPr="002D588D">
        <w:rPr>
          <w:rFonts w:eastAsia="MS Mincho"/>
          <w:snapToGrid w:val="0"/>
          <w:color w:val="auto"/>
          <w:kern w:val="32"/>
          <w:sz w:val="28"/>
          <w:szCs w:val="32"/>
          <w:lang w:val="fr-FR" w:eastAsia="ja-JP"/>
        </w:rPr>
        <w:t>2014</w:t>
      </w:r>
    </w:p>
    <w:p w:rsidR="00692739" w:rsidRPr="00FB56CE" w:rsidRDefault="00692739">
      <w:pPr>
        <w:pStyle w:val="Heading1"/>
        <w:spacing w:before="0" w:beforeAutospacing="0" w:after="0" w:afterAutospacing="0"/>
        <w:textAlignment w:val="top"/>
        <w:divId w:val="1001079551"/>
        <w:rPr>
          <w:rFonts w:eastAsia="Times New Roman"/>
          <w:caps w:val="0"/>
          <w:color w:val="auto"/>
          <w:kern w:val="0"/>
          <w:sz w:val="14"/>
          <w:szCs w:val="16"/>
          <w:lang w:val="tr-TR"/>
        </w:rPr>
      </w:pPr>
    </w:p>
    <w:p w:rsidR="00020B4A" w:rsidRPr="00FB56CE" w:rsidRDefault="00020B4A" w:rsidP="00CE29E8">
      <w:pPr>
        <w:pStyle w:val="Heading1"/>
        <w:spacing w:before="0" w:beforeAutospacing="0" w:after="0" w:afterAutospacing="0" w:line="360" w:lineRule="auto"/>
        <w:textAlignment w:val="top"/>
        <w:divId w:val="1001079551"/>
        <w:rPr>
          <w:rFonts w:eastAsia="Times New Roman"/>
          <w:caps w:val="0"/>
          <w:color w:val="auto"/>
          <w:kern w:val="0"/>
          <w:sz w:val="28"/>
          <w:szCs w:val="30"/>
          <w:lang w:val="tr-TR"/>
        </w:rPr>
      </w:pPr>
      <w:r w:rsidRPr="00FB56CE">
        <w:rPr>
          <w:rFonts w:eastAsia="Times New Roman"/>
          <w:caps w:val="0"/>
          <w:color w:val="auto"/>
          <w:kern w:val="0"/>
          <w:sz w:val="28"/>
          <w:szCs w:val="30"/>
          <w:lang w:val="tr-TR"/>
        </w:rPr>
        <w:t>Renault</w:t>
      </w:r>
      <w:r w:rsidR="00C07185">
        <w:rPr>
          <w:rFonts w:eastAsia="Times New Roman"/>
          <w:caps w:val="0"/>
          <w:color w:val="auto"/>
          <w:kern w:val="0"/>
          <w:sz w:val="28"/>
          <w:szCs w:val="30"/>
          <w:lang w:val="tr-TR"/>
        </w:rPr>
        <w:t xml:space="preserve"> Grubu</w:t>
      </w:r>
      <w:r w:rsidR="00FB56CE" w:rsidRPr="00FB56CE">
        <w:rPr>
          <w:rFonts w:eastAsia="Times New Roman"/>
          <w:caps w:val="0"/>
          <w:color w:val="auto"/>
          <w:kern w:val="0"/>
          <w:sz w:val="28"/>
          <w:szCs w:val="30"/>
          <w:lang w:val="tr-TR"/>
        </w:rPr>
        <w:t xml:space="preserve">’nun </w:t>
      </w:r>
      <w:proofErr w:type="gramStart"/>
      <w:r w:rsidR="00CE29E8">
        <w:rPr>
          <w:rFonts w:eastAsia="Times New Roman"/>
          <w:caps w:val="0"/>
          <w:color w:val="auto"/>
          <w:kern w:val="0"/>
          <w:sz w:val="28"/>
          <w:szCs w:val="30"/>
          <w:lang w:val="tr-TR"/>
        </w:rPr>
        <w:t>global</w:t>
      </w:r>
      <w:proofErr w:type="gramEnd"/>
      <w:r w:rsidR="00CE29E8">
        <w:rPr>
          <w:rFonts w:eastAsia="Times New Roman"/>
          <w:caps w:val="0"/>
          <w:color w:val="auto"/>
          <w:kern w:val="0"/>
          <w:sz w:val="28"/>
          <w:szCs w:val="30"/>
          <w:lang w:val="tr-TR"/>
        </w:rPr>
        <w:t xml:space="preserve"> satış rakamı %3,2 art</w:t>
      </w:r>
      <w:bookmarkStart w:id="0" w:name="_GoBack"/>
      <w:bookmarkEnd w:id="0"/>
      <w:r w:rsidR="00CE29E8">
        <w:rPr>
          <w:rFonts w:eastAsia="Times New Roman"/>
          <w:caps w:val="0"/>
          <w:color w:val="auto"/>
          <w:kern w:val="0"/>
          <w:sz w:val="28"/>
          <w:szCs w:val="30"/>
          <w:lang w:val="tr-TR"/>
        </w:rPr>
        <w:t>arak 2,7 milyon</w:t>
      </w:r>
      <w:r w:rsidR="00C07185">
        <w:rPr>
          <w:rFonts w:eastAsia="Times New Roman"/>
          <w:caps w:val="0"/>
          <w:color w:val="auto"/>
          <w:kern w:val="0"/>
          <w:sz w:val="28"/>
          <w:szCs w:val="30"/>
          <w:lang w:val="tr-TR"/>
        </w:rPr>
        <w:t>a</w:t>
      </w:r>
      <w:r w:rsidR="00FB56CE" w:rsidRPr="00FB56CE">
        <w:rPr>
          <w:rFonts w:eastAsia="Times New Roman"/>
          <w:caps w:val="0"/>
          <w:color w:val="auto"/>
          <w:kern w:val="0"/>
          <w:sz w:val="28"/>
          <w:szCs w:val="30"/>
          <w:lang w:val="tr-TR"/>
        </w:rPr>
        <w:t xml:space="preserve"> ulaştı</w:t>
      </w:r>
    </w:p>
    <w:p w:rsidR="00692739" w:rsidRPr="002D588D" w:rsidRDefault="00FB56CE" w:rsidP="00CE29E8">
      <w:pPr>
        <w:pStyle w:val="NormalWeb"/>
        <w:spacing w:line="360" w:lineRule="auto"/>
        <w:jc w:val="both"/>
        <w:textAlignment w:val="top"/>
        <w:divId w:val="1001079551"/>
        <w:rPr>
          <w:rFonts w:ascii="Arial" w:hAnsi="Arial" w:cs="Arial"/>
          <w:b/>
          <w:szCs w:val="20"/>
          <w:lang w:val="tr-TR"/>
        </w:rPr>
      </w:pPr>
      <w:r w:rsidRPr="002D588D">
        <w:rPr>
          <w:rFonts w:ascii="Arial" w:hAnsi="Arial" w:cs="Arial"/>
          <w:b/>
          <w:szCs w:val="20"/>
          <w:lang w:val="tr-TR"/>
        </w:rPr>
        <w:t xml:space="preserve">2014 yılında </w:t>
      </w:r>
      <w:r w:rsidR="00CE29E8" w:rsidRPr="002D588D">
        <w:rPr>
          <w:rFonts w:ascii="Arial" w:hAnsi="Arial" w:cs="Arial"/>
          <w:b/>
          <w:szCs w:val="20"/>
          <w:lang w:val="tr-TR"/>
        </w:rPr>
        <w:t>Renault Grubu’nun binek</w:t>
      </w:r>
      <w:r w:rsidRPr="002D588D">
        <w:rPr>
          <w:rFonts w:ascii="Arial" w:hAnsi="Arial" w:cs="Arial"/>
          <w:b/>
          <w:szCs w:val="20"/>
          <w:lang w:val="tr-TR"/>
        </w:rPr>
        <w:t xml:space="preserve"> + hafif ticari araç satışları %3,2 artış göstererek %3,5 büyüyen </w:t>
      </w:r>
      <w:proofErr w:type="gramStart"/>
      <w:r w:rsidRPr="002D588D">
        <w:rPr>
          <w:rFonts w:ascii="Arial" w:hAnsi="Arial" w:cs="Arial"/>
          <w:b/>
          <w:szCs w:val="20"/>
          <w:lang w:val="tr-TR"/>
        </w:rPr>
        <w:t>global</w:t>
      </w:r>
      <w:proofErr w:type="gramEnd"/>
      <w:r w:rsidRPr="002D588D">
        <w:rPr>
          <w:rFonts w:ascii="Arial" w:hAnsi="Arial" w:cs="Arial"/>
          <w:b/>
          <w:szCs w:val="20"/>
          <w:lang w:val="tr-TR"/>
        </w:rPr>
        <w:t xml:space="preserve"> otomotiv pazarında toplam </w:t>
      </w:r>
      <w:r w:rsidR="00CE29E8" w:rsidRPr="002D588D">
        <w:rPr>
          <w:rFonts w:ascii="Arial" w:hAnsi="Arial" w:cs="Arial"/>
          <w:b/>
          <w:szCs w:val="20"/>
          <w:lang w:val="tr-TR"/>
        </w:rPr>
        <w:t xml:space="preserve">2 milyon 712 bin 432 </w:t>
      </w:r>
      <w:r w:rsidRPr="002D588D">
        <w:rPr>
          <w:rFonts w:ascii="Arial" w:hAnsi="Arial" w:cs="Arial"/>
          <w:b/>
          <w:szCs w:val="20"/>
          <w:lang w:val="tr-TR"/>
        </w:rPr>
        <w:t>satışa ulaştı</w:t>
      </w:r>
      <w:r w:rsidR="00D86630" w:rsidRPr="002D588D">
        <w:rPr>
          <w:rFonts w:ascii="Arial" w:hAnsi="Arial" w:cs="Arial"/>
          <w:b/>
          <w:szCs w:val="20"/>
          <w:lang w:val="tr-TR"/>
        </w:rPr>
        <w:t>.</w:t>
      </w:r>
    </w:p>
    <w:p w:rsidR="00692739" w:rsidRPr="00CE29E8" w:rsidRDefault="00FB56CE" w:rsidP="00A23AFA">
      <w:pPr>
        <w:pStyle w:val="NormalWeb"/>
        <w:spacing w:line="360" w:lineRule="auto"/>
        <w:jc w:val="both"/>
        <w:textAlignment w:val="top"/>
        <w:divId w:val="1001079551"/>
        <w:rPr>
          <w:rFonts w:ascii="Arial" w:hAnsi="Arial" w:cs="Arial"/>
          <w:sz w:val="20"/>
          <w:szCs w:val="20"/>
          <w:lang w:val="tr-TR"/>
        </w:rPr>
      </w:pPr>
      <w:r w:rsidRPr="00CE29E8">
        <w:rPr>
          <w:rFonts w:ascii="Arial" w:hAnsi="Arial" w:cs="Arial"/>
          <w:sz w:val="20"/>
          <w:szCs w:val="20"/>
          <w:lang w:val="tr-TR"/>
        </w:rPr>
        <w:t>Renault Grubu’nun Avrupa’daki pazar payı 0,6 puan artarak %10 eşiğine erişti. Toplam</w:t>
      </w:r>
      <w:r w:rsidR="00CE29E8">
        <w:rPr>
          <w:rFonts w:ascii="Arial" w:hAnsi="Arial" w:cs="Arial"/>
          <w:sz w:val="20"/>
          <w:szCs w:val="20"/>
          <w:lang w:val="tr-TR"/>
        </w:rPr>
        <w:t xml:space="preserve"> 1 milyon 464 bin </w:t>
      </w:r>
      <w:r w:rsidR="00E32A33" w:rsidRPr="00CE29E8">
        <w:rPr>
          <w:rFonts w:ascii="Arial" w:hAnsi="Arial" w:cs="Arial"/>
          <w:sz w:val="20"/>
          <w:szCs w:val="20"/>
          <w:lang w:val="tr-TR"/>
        </w:rPr>
        <w:t xml:space="preserve">611 </w:t>
      </w:r>
      <w:r w:rsidR="00CE29E8">
        <w:rPr>
          <w:rFonts w:ascii="Arial" w:hAnsi="Arial" w:cs="Arial"/>
          <w:sz w:val="20"/>
          <w:szCs w:val="20"/>
          <w:lang w:val="tr-TR"/>
        </w:rPr>
        <w:t xml:space="preserve">adetlik satış sayesinde, Grup’un </w:t>
      </w:r>
      <w:r w:rsidRPr="00CE29E8">
        <w:rPr>
          <w:rFonts w:ascii="Arial" w:hAnsi="Arial" w:cs="Arial"/>
          <w:sz w:val="20"/>
          <w:szCs w:val="20"/>
          <w:lang w:val="tr-TR"/>
        </w:rPr>
        <w:t xml:space="preserve"> %12,5 arttı</w:t>
      </w:r>
      <w:r w:rsidR="00CE29E8">
        <w:rPr>
          <w:rFonts w:ascii="Arial" w:hAnsi="Arial" w:cs="Arial"/>
          <w:sz w:val="20"/>
          <w:szCs w:val="20"/>
          <w:lang w:val="tr-TR"/>
        </w:rPr>
        <w:t>, bu rakam pazardaki büyümenin iki katına denk geliyor.</w:t>
      </w:r>
      <w:r w:rsidR="00E32A33" w:rsidRPr="00CE29E8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226E65" w:rsidRPr="00CE29E8">
        <w:rPr>
          <w:rFonts w:ascii="Arial" w:hAnsi="Arial" w:cs="Arial"/>
          <w:sz w:val="20"/>
          <w:szCs w:val="20"/>
          <w:lang w:val="tr-TR"/>
        </w:rPr>
        <w:t>Clio</w:t>
      </w:r>
      <w:proofErr w:type="spellEnd"/>
      <w:r w:rsidR="00226E65" w:rsidRPr="00CE29E8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="00226E65" w:rsidRPr="00CE29E8">
        <w:rPr>
          <w:rFonts w:ascii="Arial" w:hAnsi="Arial" w:cs="Arial"/>
          <w:sz w:val="20"/>
          <w:szCs w:val="20"/>
          <w:lang w:val="tr-TR"/>
        </w:rPr>
        <w:t>Captur</w:t>
      </w:r>
      <w:proofErr w:type="spellEnd"/>
      <w:r w:rsidR="00226E65" w:rsidRPr="00CE29E8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="00226E65" w:rsidRPr="00CE29E8">
        <w:rPr>
          <w:rFonts w:ascii="Arial" w:hAnsi="Arial" w:cs="Arial"/>
          <w:sz w:val="20"/>
          <w:szCs w:val="20"/>
          <w:lang w:val="tr-TR"/>
        </w:rPr>
        <w:t>Duster</w:t>
      </w:r>
      <w:proofErr w:type="spellEnd"/>
      <w:r w:rsidR="00226E65" w:rsidRPr="00CE29E8">
        <w:rPr>
          <w:rFonts w:ascii="Arial" w:hAnsi="Arial" w:cs="Arial"/>
          <w:sz w:val="20"/>
          <w:szCs w:val="20"/>
          <w:lang w:val="tr-TR"/>
        </w:rPr>
        <w:t xml:space="preserve"> ve </w:t>
      </w:r>
      <w:proofErr w:type="spellStart"/>
      <w:r w:rsidR="00226E65" w:rsidRPr="00CE29E8">
        <w:rPr>
          <w:rFonts w:ascii="Arial" w:hAnsi="Arial" w:cs="Arial"/>
          <w:sz w:val="20"/>
          <w:szCs w:val="20"/>
          <w:lang w:val="tr-TR"/>
        </w:rPr>
        <w:t>Sandero</w:t>
      </w:r>
      <w:r w:rsidR="00CE29E8">
        <w:rPr>
          <w:rFonts w:ascii="Arial" w:hAnsi="Arial" w:cs="Arial"/>
          <w:sz w:val="20"/>
          <w:szCs w:val="20"/>
          <w:lang w:val="tr-TR"/>
        </w:rPr>
        <w:t>’nun</w:t>
      </w:r>
      <w:proofErr w:type="spellEnd"/>
      <w:r w:rsidR="00CE29E8">
        <w:rPr>
          <w:rFonts w:ascii="Arial" w:hAnsi="Arial" w:cs="Arial"/>
          <w:sz w:val="20"/>
          <w:szCs w:val="20"/>
          <w:lang w:val="tr-TR"/>
        </w:rPr>
        <w:t xml:space="preserve"> başarısı ile</w:t>
      </w:r>
      <w:r w:rsidR="00226E65" w:rsidRPr="00CE29E8">
        <w:rPr>
          <w:rFonts w:ascii="Arial" w:hAnsi="Arial" w:cs="Arial"/>
          <w:sz w:val="20"/>
          <w:szCs w:val="20"/>
          <w:lang w:val="tr-TR"/>
        </w:rPr>
        <w:t xml:space="preserve"> </w:t>
      </w:r>
      <w:r w:rsidRPr="00CE29E8">
        <w:rPr>
          <w:rFonts w:ascii="Arial" w:hAnsi="Arial" w:cs="Arial"/>
          <w:sz w:val="20"/>
          <w:szCs w:val="20"/>
          <w:lang w:val="tr-TR"/>
        </w:rPr>
        <w:t xml:space="preserve">Renault ve </w:t>
      </w:r>
      <w:proofErr w:type="spellStart"/>
      <w:r w:rsidRPr="00CE29E8">
        <w:rPr>
          <w:rFonts w:ascii="Arial" w:hAnsi="Arial" w:cs="Arial"/>
          <w:sz w:val="20"/>
          <w:szCs w:val="20"/>
          <w:lang w:val="tr-TR"/>
        </w:rPr>
        <w:t>Dacia</w:t>
      </w:r>
      <w:proofErr w:type="spellEnd"/>
      <w:r w:rsidRPr="00CE29E8">
        <w:rPr>
          <w:rFonts w:ascii="Arial" w:hAnsi="Arial" w:cs="Arial"/>
          <w:sz w:val="20"/>
          <w:szCs w:val="20"/>
          <w:lang w:val="tr-TR"/>
        </w:rPr>
        <w:t xml:space="preserve"> markalarının sergiledikleri güçlü performans sayesinde </w:t>
      </w:r>
      <w:r w:rsidR="00226E65" w:rsidRPr="00CE29E8">
        <w:rPr>
          <w:rFonts w:ascii="Arial" w:hAnsi="Arial" w:cs="Arial"/>
          <w:sz w:val="20"/>
          <w:szCs w:val="20"/>
          <w:lang w:val="tr-TR"/>
        </w:rPr>
        <w:t xml:space="preserve">Grup, uluslararası pazarlardaki yavaşlamasını </w:t>
      </w:r>
      <w:r w:rsidR="00A23AFA">
        <w:rPr>
          <w:rFonts w:ascii="Arial" w:hAnsi="Arial" w:cs="Arial"/>
          <w:sz w:val="20"/>
          <w:szCs w:val="20"/>
          <w:lang w:val="tr-TR"/>
        </w:rPr>
        <w:t xml:space="preserve">telafi etti. </w:t>
      </w:r>
    </w:p>
    <w:p w:rsidR="00692739" w:rsidRPr="00CE29E8" w:rsidRDefault="00A23AFA" w:rsidP="00A23AFA">
      <w:pPr>
        <w:pStyle w:val="NormalWeb"/>
        <w:spacing w:line="360" w:lineRule="auto"/>
        <w:jc w:val="both"/>
        <w:textAlignment w:val="top"/>
        <w:divId w:val="1001079551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>Y</w:t>
      </w:r>
      <w:r w:rsidRPr="00CE29E8">
        <w:rPr>
          <w:rFonts w:ascii="Arial" w:hAnsi="Arial" w:cs="Arial"/>
          <w:sz w:val="20"/>
          <w:szCs w:val="20"/>
          <w:lang w:val="tr-TR"/>
        </w:rPr>
        <w:t xml:space="preserve">ükselen </w:t>
      </w:r>
      <w:r>
        <w:rPr>
          <w:rFonts w:ascii="Arial" w:hAnsi="Arial" w:cs="Arial"/>
          <w:sz w:val="20"/>
          <w:szCs w:val="20"/>
          <w:lang w:val="tr-TR"/>
        </w:rPr>
        <w:t>a</w:t>
      </w:r>
      <w:r w:rsidR="00226E65" w:rsidRPr="00CE29E8">
        <w:rPr>
          <w:rFonts w:ascii="Arial" w:hAnsi="Arial" w:cs="Arial"/>
          <w:sz w:val="20"/>
          <w:szCs w:val="20"/>
          <w:lang w:val="tr-TR"/>
        </w:rPr>
        <w:t>na pazarlardaki ekonomik ve finansal krizlerden etkilenen Grup</w:t>
      </w:r>
      <w:r>
        <w:rPr>
          <w:rFonts w:ascii="Arial" w:hAnsi="Arial" w:cs="Arial"/>
          <w:sz w:val="20"/>
          <w:szCs w:val="20"/>
          <w:lang w:val="tr-TR"/>
        </w:rPr>
        <w:t>,</w:t>
      </w:r>
      <w:r w:rsidR="00226E65" w:rsidRPr="00CE29E8">
        <w:rPr>
          <w:rFonts w:ascii="Arial" w:hAnsi="Arial" w:cs="Arial"/>
          <w:sz w:val="20"/>
          <w:szCs w:val="20"/>
          <w:lang w:val="tr-TR"/>
        </w:rPr>
        <w:t xml:space="preserve"> sağlam bir duruş sergiledi ve şirketin en büyük ikinci ve üçüncü pazarları olan Brezilya’da (%7,1) ve Rusya’da (%7,9) rekor düzeyde pazar </w:t>
      </w:r>
      <w:r>
        <w:rPr>
          <w:rFonts w:ascii="Arial" w:hAnsi="Arial" w:cs="Arial"/>
          <w:sz w:val="20"/>
          <w:szCs w:val="20"/>
          <w:lang w:val="tr-TR"/>
        </w:rPr>
        <w:t>p</w:t>
      </w:r>
      <w:r w:rsidR="00226E65" w:rsidRPr="00CE29E8">
        <w:rPr>
          <w:rFonts w:ascii="Arial" w:hAnsi="Arial" w:cs="Arial"/>
          <w:sz w:val="20"/>
          <w:szCs w:val="20"/>
          <w:lang w:val="tr-TR"/>
        </w:rPr>
        <w:t>ayı</w:t>
      </w:r>
      <w:r>
        <w:rPr>
          <w:rFonts w:ascii="Arial" w:hAnsi="Arial" w:cs="Arial"/>
          <w:sz w:val="20"/>
          <w:szCs w:val="20"/>
          <w:lang w:val="tr-TR"/>
        </w:rPr>
        <w:t xml:space="preserve"> elde etti.</w:t>
      </w:r>
      <w:r w:rsidR="00FA7548" w:rsidRPr="00CE29E8">
        <w:rPr>
          <w:rFonts w:ascii="Arial" w:hAnsi="Arial" w:cs="Arial"/>
          <w:sz w:val="20"/>
          <w:szCs w:val="20"/>
          <w:lang w:val="tr-TR"/>
        </w:rPr>
        <w:t xml:space="preserve"> </w:t>
      </w:r>
      <w:r w:rsidR="00226E65" w:rsidRPr="00CE29E8">
        <w:rPr>
          <w:rFonts w:ascii="Arial" w:hAnsi="Arial" w:cs="Arial"/>
          <w:sz w:val="20"/>
          <w:szCs w:val="20"/>
          <w:lang w:val="tr-TR"/>
        </w:rPr>
        <w:t>Ne var ki, bu zorlu şartlar altında Avrupa dışındaki satışlar %5,9 oranında azalma gösterdi</w:t>
      </w:r>
      <w:r w:rsidR="00FA7548" w:rsidRPr="00CE29E8">
        <w:rPr>
          <w:rFonts w:ascii="Arial" w:hAnsi="Arial" w:cs="Arial"/>
          <w:sz w:val="20"/>
          <w:szCs w:val="20"/>
          <w:lang w:val="tr-TR"/>
        </w:rPr>
        <w:t>.</w:t>
      </w:r>
    </w:p>
    <w:p w:rsidR="00A371E9" w:rsidRPr="00CE29E8" w:rsidRDefault="00226E65" w:rsidP="00A23AFA">
      <w:pPr>
        <w:pStyle w:val="NormalWeb"/>
        <w:spacing w:before="0" w:beforeAutospacing="0" w:after="0" w:afterAutospacing="0"/>
        <w:jc w:val="both"/>
        <w:textAlignment w:val="top"/>
        <w:divId w:val="1001079551"/>
        <w:rPr>
          <w:rFonts w:ascii="Arial" w:hAnsi="Arial" w:cs="Arial"/>
          <w:sz w:val="20"/>
          <w:szCs w:val="20"/>
          <w:lang w:val="tr-TR"/>
        </w:rPr>
      </w:pPr>
      <w:r w:rsidRPr="00CE29E8">
        <w:rPr>
          <w:rFonts w:ascii="Arial" w:hAnsi="Arial" w:cs="Arial"/>
          <w:sz w:val="20"/>
          <w:szCs w:val="20"/>
          <w:lang w:val="tr-TR"/>
        </w:rPr>
        <w:t xml:space="preserve">2014 </w:t>
      </w:r>
      <w:r w:rsidR="00A23AFA">
        <w:rPr>
          <w:rFonts w:ascii="Arial" w:hAnsi="Arial" w:cs="Arial"/>
          <w:sz w:val="20"/>
          <w:szCs w:val="20"/>
          <w:lang w:val="tr-TR"/>
        </w:rPr>
        <w:t>yılı</w:t>
      </w:r>
      <w:r w:rsidR="00A371E9" w:rsidRPr="00CE29E8">
        <w:rPr>
          <w:rFonts w:ascii="Arial" w:hAnsi="Arial" w:cs="Arial"/>
          <w:sz w:val="20"/>
          <w:szCs w:val="20"/>
          <w:lang w:val="tr-TR"/>
        </w:rPr>
        <w:t xml:space="preserve">: </w:t>
      </w:r>
    </w:p>
    <w:p w:rsidR="00A371E9" w:rsidRPr="00CE29E8" w:rsidRDefault="00A371E9" w:rsidP="00156728">
      <w:pPr>
        <w:pStyle w:val="NormalWeb"/>
        <w:numPr>
          <w:ilvl w:val="0"/>
          <w:numId w:val="17"/>
        </w:numPr>
        <w:spacing w:line="360" w:lineRule="auto"/>
        <w:jc w:val="both"/>
        <w:textAlignment w:val="top"/>
        <w:divId w:val="1001079551"/>
        <w:rPr>
          <w:rFonts w:ascii="Arial" w:hAnsi="Arial" w:cs="Arial"/>
          <w:sz w:val="20"/>
          <w:szCs w:val="20"/>
          <w:lang w:val="tr-TR"/>
        </w:rPr>
      </w:pPr>
      <w:r w:rsidRPr="00CE29E8">
        <w:rPr>
          <w:rFonts w:ascii="Arial" w:hAnsi="Arial" w:cs="Arial"/>
          <w:sz w:val="20"/>
          <w:szCs w:val="20"/>
          <w:lang w:val="tr-TR"/>
        </w:rPr>
        <w:t xml:space="preserve">Renault </w:t>
      </w:r>
      <w:r w:rsidR="00226E65" w:rsidRPr="00CE29E8">
        <w:rPr>
          <w:rFonts w:ascii="Arial" w:hAnsi="Arial" w:cs="Arial"/>
          <w:sz w:val="20"/>
          <w:szCs w:val="20"/>
          <w:lang w:val="tr-TR"/>
        </w:rPr>
        <w:t xml:space="preserve">Grubu’nun </w:t>
      </w:r>
      <w:r w:rsidR="00A23AFA">
        <w:rPr>
          <w:rFonts w:ascii="Arial" w:hAnsi="Arial" w:cs="Arial"/>
          <w:sz w:val="20"/>
          <w:szCs w:val="20"/>
          <w:lang w:val="tr-TR"/>
        </w:rPr>
        <w:t>binek</w:t>
      </w:r>
      <w:r w:rsidR="00156728" w:rsidRPr="00CE29E8">
        <w:rPr>
          <w:rFonts w:ascii="Arial" w:hAnsi="Arial" w:cs="Arial"/>
          <w:sz w:val="20"/>
          <w:szCs w:val="20"/>
          <w:lang w:val="tr-TR"/>
        </w:rPr>
        <w:t xml:space="preserve"> </w:t>
      </w:r>
      <w:r w:rsidRPr="00CE29E8">
        <w:rPr>
          <w:rFonts w:ascii="Arial" w:hAnsi="Arial" w:cs="Arial"/>
          <w:sz w:val="20"/>
          <w:szCs w:val="20"/>
          <w:lang w:val="tr-TR"/>
        </w:rPr>
        <w:t>+</w:t>
      </w:r>
      <w:r w:rsidR="00156728" w:rsidRPr="00CE29E8">
        <w:rPr>
          <w:rFonts w:ascii="Arial" w:hAnsi="Arial" w:cs="Arial"/>
          <w:sz w:val="20"/>
          <w:szCs w:val="20"/>
          <w:lang w:val="tr-TR"/>
        </w:rPr>
        <w:t xml:space="preserve"> hafif ticari araç</w:t>
      </w:r>
      <w:r w:rsidR="005A2D08" w:rsidRPr="00CE29E8">
        <w:rPr>
          <w:rFonts w:ascii="Arial" w:hAnsi="Arial" w:cs="Arial"/>
          <w:sz w:val="20"/>
          <w:szCs w:val="20"/>
          <w:lang w:val="tr-TR"/>
        </w:rPr>
        <w:t xml:space="preserve"> </w:t>
      </w:r>
      <w:r w:rsidR="00156728" w:rsidRPr="00CE29E8">
        <w:rPr>
          <w:rFonts w:ascii="Arial" w:hAnsi="Arial" w:cs="Arial"/>
          <w:sz w:val="20"/>
          <w:szCs w:val="20"/>
          <w:lang w:val="tr-TR"/>
        </w:rPr>
        <w:t>satışları %3,2</w:t>
      </w:r>
      <w:r w:rsidRPr="00CE29E8">
        <w:rPr>
          <w:rFonts w:ascii="Arial" w:hAnsi="Arial" w:cs="Arial"/>
          <w:sz w:val="20"/>
          <w:szCs w:val="20"/>
          <w:lang w:val="tr-TR"/>
        </w:rPr>
        <w:t xml:space="preserve"> </w:t>
      </w:r>
      <w:r w:rsidR="00156728" w:rsidRPr="00CE29E8">
        <w:rPr>
          <w:rFonts w:ascii="Arial" w:hAnsi="Arial" w:cs="Arial"/>
          <w:sz w:val="20"/>
          <w:szCs w:val="20"/>
          <w:lang w:val="tr-TR"/>
        </w:rPr>
        <w:t>artarak 2,</w:t>
      </w:r>
      <w:r w:rsidRPr="00CE29E8">
        <w:rPr>
          <w:rFonts w:ascii="Arial" w:hAnsi="Arial" w:cs="Arial"/>
          <w:sz w:val="20"/>
          <w:szCs w:val="20"/>
          <w:lang w:val="tr-TR"/>
        </w:rPr>
        <w:t xml:space="preserve">7 </w:t>
      </w:r>
      <w:r w:rsidR="00A23AFA">
        <w:rPr>
          <w:rFonts w:ascii="Arial" w:hAnsi="Arial" w:cs="Arial"/>
          <w:sz w:val="20"/>
          <w:szCs w:val="20"/>
          <w:lang w:val="tr-TR"/>
        </w:rPr>
        <w:t>milyon aded</w:t>
      </w:r>
      <w:r w:rsidR="00156728" w:rsidRPr="00CE29E8">
        <w:rPr>
          <w:rFonts w:ascii="Arial" w:hAnsi="Arial" w:cs="Arial"/>
          <w:sz w:val="20"/>
          <w:szCs w:val="20"/>
          <w:lang w:val="tr-TR"/>
        </w:rPr>
        <w:t>e ulaştı</w:t>
      </w:r>
      <w:r w:rsidR="00A23AFA">
        <w:rPr>
          <w:rFonts w:ascii="Arial" w:hAnsi="Arial" w:cs="Arial"/>
          <w:sz w:val="20"/>
          <w:szCs w:val="20"/>
          <w:lang w:val="tr-TR"/>
        </w:rPr>
        <w:t>.</w:t>
      </w:r>
    </w:p>
    <w:p w:rsidR="00A371E9" w:rsidRPr="00CE29E8" w:rsidRDefault="00A371E9" w:rsidP="00A23AFA">
      <w:pPr>
        <w:pStyle w:val="NormalWeb"/>
        <w:numPr>
          <w:ilvl w:val="0"/>
          <w:numId w:val="17"/>
        </w:numPr>
        <w:spacing w:line="360" w:lineRule="auto"/>
        <w:jc w:val="both"/>
        <w:textAlignment w:val="top"/>
        <w:divId w:val="1001079551"/>
        <w:rPr>
          <w:rFonts w:ascii="Arial" w:hAnsi="Arial" w:cs="Arial"/>
          <w:sz w:val="20"/>
          <w:szCs w:val="20"/>
          <w:lang w:val="tr-TR"/>
        </w:rPr>
      </w:pPr>
      <w:r w:rsidRPr="00CE29E8">
        <w:rPr>
          <w:rFonts w:ascii="Arial" w:hAnsi="Arial" w:cs="Arial"/>
          <w:sz w:val="20"/>
          <w:szCs w:val="20"/>
          <w:lang w:val="tr-TR"/>
        </w:rPr>
        <w:t xml:space="preserve">Renault </w:t>
      </w:r>
      <w:r w:rsidR="00156728" w:rsidRPr="00CE29E8">
        <w:rPr>
          <w:rFonts w:ascii="Arial" w:hAnsi="Arial" w:cs="Arial"/>
          <w:sz w:val="20"/>
          <w:szCs w:val="20"/>
          <w:lang w:val="tr-TR"/>
        </w:rPr>
        <w:t xml:space="preserve">Grubu </w:t>
      </w:r>
      <w:r w:rsidR="00A23AFA">
        <w:rPr>
          <w:rFonts w:ascii="Arial" w:hAnsi="Arial" w:cs="Arial"/>
          <w:sz w:val="20"/>
          <w:szCs w:val="20"/>
          <w:lang w:val="tr-TR"/>
        </w:rPr>
        <w:t>on</w:t>
      </w:r>
      <w:r w:rsidR="00156728" w:rsidRPr="00CE29E8">
        <w:rPr>
          <w:rFonts w:ascii="Arial" w:hAnsi="Arial" w:cs="Arial"/>
          <w:sz w:val="20"/>
          <w:szCs w:val="20"/>
          <w:lang w:val="tr-TR"/>
        </w:rPr>
        <w:t xml:space="preserve"> ana pazarının dokuzunda pazar payı</w:t>
      </w:r>
      <w:r w:rsidR="00A23AFA">
        <w:rPr>
          <w:rFonts w:ascii="Arial" w:hAnsi="Arial" w:cs="Arial"/>
          <w:sz w:val="20"/>
          <w:szCs w:val="20"/>
          <w:lang w:val="tr-TR"/>
        </w:rPr>
        <w:t>nı yükseltti.</w:t>
      </w:r>
    </w:p>
    <w:p w:rsidR="00A371E9" w:rsidRPr="00CE29E8" w:rsidRDefault="00156728" w:rsidP="00A23AFA">
      <w:pPr>
        <w:pStyle w:val="NormalWeb"/>
        <w:numPr>
          <w:ilvl w:val="0"/>
          <w:numId w:val="17"/>
        </w:numPr>
        <w:spacing w:line="360" w:lineRule="auto"/>
        <w:jc w:val="both"/>
        <w:textAlignment w:val="top"/>
        <w:divId w:val="1001079551"/>
        <w:rPr>
          <w:rFonts w:ascii="Arial" w:hAnsi="Arial" w:cs="Arial"/>
          <w:sz w:val="20"/>
          <w:szCs w:val="20"/>
          <w:lang w:val="tr-TR"/>
        </w:rPr>
      </w:pPr>
      <w:r w:rsidRPr="00CE29E8">
        <w:rPr>
          <w:rFonts w:ascii="Arial" w:hAnsi="Arial" w:cs="Arial"/>
          <w:sz w:val="20"/>
          <w:szCs w:val="20"/>
          <w:lang w:val="tr-TR"/>
        </w:rPr>
        <w:t>Grup’un Avrupa’daki pazar payı %10 idi</w:t>
      </w:r>
      <w:r w:rsidR="00A371E9" w:rsidRPr="00CE29E8">
        <w:rPr>
          <w:rFonts w:ascii="Arial" w:hAnsi="Arial" w:cs="Arial"/>
          <w:sz w:val="20"/>
          <w:szCs w:val="20"/>
          <w:lang w:val="tr-TR"/>
        </w:rPr>
        <w:t xml:space="preserve">: Renault </w:t>
      </w:r>
      <w:r w:rsidRPr="00CE29E8">
        <w:rPr>
          <w:rFonts w:ascii="Arial" w:hAnsi="Arial" w:cs="Arial"/>
          <w:sz w:val="20"/>
          <w:szCs w:val="20"/>
          <w:lang w:val="tr-TR"/>
        </w:rPr>
        <w:t xml:space="preserve">markası pazar payını 0,2 puan artırırken </w:t>
      </w:r>
      <w:proofErr w:type="spellStart"/>
      <w:r w:rsidR="00A371E9" w:rsidRPr="00CE29E8">
        <w:rPr>
          <w:rFonts w:ascii="Arial" w:hAnsi="Arial" w:cs="Arial"/>
          <w:sz w:val="20"/>
          <w:szCs w:val="20"/>
          <w:lang w:val="tr-TR"/>
        </w:rPr>
        <w:t>Dacia</w:t>
      </w:r>
      <w:proofErr w:type="spellEnd"/>
      <w:r w:rsidR="00A371E9" w:rsidRPr="00CE29E8">
        <w:rPr>
          <w:rFonts w:ascii="Arial" w:hAnsi="Arial" w:cs="Arial"/>
          <w:sz w:val="20"/>
          <w:szCs w:val="20"/>
          <w:lang w:val="tr-TR"/>
        </w:rPr>
        <w:t xml:space="preserve"> </w:t>
      </w:r>
      <w:r w:rsidRPr="00CE29E8">
        <w:rPr>
          <w:rFonts w:ascii="Arial" w:hAnsi="Arial" w:cs="Arial"/>
          <w:sz w:val="20"/>
          <w:szCs w:val="20"/>
          <w:lang w:val="tr-TR"/>
        </w:rPr>
        <w:t>0,</w:t>
      </w:r>
      <w:r w:rsidR="00A371E9" w:rsidRPr="00CE29E8">
        <w:rPr>
          <w:rFonts w:ascii="Arial" w:hAnsi="Arial" w:cs="Arial"/>
          <w:sz w:val="20"/>
          <w:szCs w:val="20"/>
          <w:lang w:val="tr-TR"/>
        </w:rPr>
        <w:t xml:space="preserve">4 </w:t>
      </w:r>
      <w:r w:rsidRPr="00CE29E8">
        <w:rPr>
          <w:rFonts w:ascii="Arial" w:hAnsi="Arial" w:cs="Arial"/>
          <w:sz w:val="20"/>
          <w:szCs w:val="20"/>
          <w:lang w:val="tr-TR"/>
        </w:rPr>
        <w:t>puan artırdı</w:t>
      </w:r>
      <w:r w:rsidR="00A371E9" w:rsidRPr="00CE29E8">
        <w:rPr>
          <w:rFonts w:ascii="Arial" w:hAnsi="Arial" w:cs="Arial"/>
          <w:sz w:val="20"/>
          <w:szCs w:val="20"/>
          <w:lang w:val="tr-TR"/>
        </w:rPr>
        <w:t xml:space="preserve">. </w:t>
      </w:r>
      <w:r w:rsidR="00A23AFA">
        <w:rPr>
          <w:rFonts w:ascii="Arial" w:hAnsi="Arial" w:cs="Arial"/>
          <w:sz w:val="20"/>
          <w:szCs w:val="20"/>
          <w:lang w:val="tr-TR"/>
        </w:rPr>
        <w:t>H</w:t>
      </w:r>
      <w:r w:rsidR="00A23AFA" w:rsidRPr="00CE29E8">
        <w:rPr>
          <w:rFonts w:ascii="Arial" w:hAnsi="Arial" w:cs="Arial"/>
          <w:sz w:val="20"/>
          <w:szCs w:val="20"/>
          <w:lang w:val="tr-TR"/>
        </w:rPr>
        <w:t xml:space="preserve">afif ticari araç </w:t>
      </w:r>
      <w:proofErr w:type="spellStart"/>
      <w:r w:rsidR="00A371E9" w:rsidRPr="00CE29E8">
        <w:rPr>
          <w:rFonts w:ascii="Arial" w:hAnsi="Arial" w:cs="Arial"/>
          <w:sz w:val="20"/>
          <w:szCs w:val="20"/>
          <w:lang w:val="tr-TR"/>
        </w:rPr>
        <w:t>segment</w:t>
      </w:r>
      <w:r w:rsidRPr="00CE29E8">
        <w:rPr>
          <w:rFonts w:ascii="Arial" w:hAnsi="Arial" w:cs="Arial"/>
          <w:sz w:val="20"/>
          <w:szCs w:val="20"/>
          <w:lang w:val="tr-TR"/>
        </w:rPr>
        <w:t>inde</w:t>
      </w:r>
      <w:proofErr w:type="spellEnd"/>
      <w:r w:rsidRPr="00CE29E8">
        <w:rPr>
          <w:rFonts w:ascii="Arial" w:hAnsi="Arial" w:cs="Arial"/>
          <w:sz w:val="20"/>
          <w:szCs w:val="20"/>
          <w:lang w:val="tr-TR"/>
        </w:rPr>
        <w:t xml:space="preserve"> ise </w:t>
      </w:r>
      <w:r w:rsidR="00A371E9" w:rsidRPr="00CE29E8">
        <w:rPr>
          <w:rFonts w:ascii="Arial" w:hAnsi="Arial" w:cs="Arial"/>
          <w:sz w:val="20"/>
          <w:szCs w:val="20"/>
          <w:lang w:val="tr-TR"/>
        </w:rPr>
        <w:t>Renault</w:t>
      </w:r>
      <w:r w:rsidR="00A23AFA">
        <w:rPr>
          <w:rFonts w:ascii="Arial" w:hAnsi="Arial" w:cs="Arial"/>
          <w:sz w:val="20"/>
          <w:szCs w:val="20"/>
          <w:lang w:val="tr-TR"/>
        </w:rPr>
        <w:t>,</w:t>
      </w:r>
      <w:r w:rsidR="00A23AFA" w:rsidRPr="00A23AFA">
        <w:rPr>
          <w:rFonts w:ascii="Arial" w:hAnsi="Arial" w:cs="Arial"/>
          <w:sz w:val="20"/>
          <w:szCs w:val="20"/>
          <w:lang w:val="tr-TR"/>
        </w:rPr>
        <w:t xml:space="preserve"> </w:t>
      </w:r>
      <w:r w:rsidR="00A23AFA" w:rsidRPr="00CE29E8">
        <w:rPr>
          <w:rFonts w:ascii="Arial" w:hAnsi="Arial" w:cs="Arial"/>
          <w:sz w:val="20"/>
          <w:szCs w:val="20"/>
          <w:lang w:val="tr-TR"/>
        </w:rPr>
        <w:t>%14,2’lik pazar payı</w:t>
      </w:r>
      <w:r w:rsidR="00A371E9" w:rsidRPr="00CE29E8">
        <w:rPr>
          <w:rFonts w:ascii="Arial" w:hAnsi="Arial" w:cs="Arial"/>
          <w:sz w:val="20"/>
          <w:szCs w:val="20"/>
          <w:lang w:val="tr-TR"/>
        </w:rPr>
        <w:t xml:space="preserve"> </w:t>
      </w:r>
      <w:r w:rsidR="00A23AFA">
        <w:rPr>
          <w:rFonts w:ascii="Arial" w:hAnsi="Arial" w:cs="Arial"/>
          <w:sz w:val="20"/>
          <w:szCs w:val="20"/>
          <w:lang w:val="tr-TR"/>
        </w:rPr>
        <w:t xml:space="preserve">ile </w:t>
      </w:r>
      <w:proofErr w:type="spellStart"/>
      <w:r w:rsidR="00A23AFA">
        <w:rPr>
          <w:rFonts w:ascii="Arial" w:hAnsi="Arial" w:cs="Arial"/>
          <w:sz w:val="20"/>
          <w:szCs w:val="20"/>
          <w:lang w:val="tr-TR"/>
        </w:rPr>
        <w:t>ard</w:t>
      </w:r>
      <w:proofErr w:type="spellEnd"/>
      <w:r w:rsidR="00A23AFA">
        <w:rPr>
          <w:rFonts w:ascii="Arial" w:hAnsi="Arial" w:cs="Arial"/>
          <w:sz w:val="20"/>
          <w:szCs w:val="20"/>
          <w:lang w:val="tr-TR"/>
        </w:rPr>
        <w:t xml:space="preserve"> arda</w:t>
      </w:r>
      <w:r w:rsidRPr="00CE29E8">
        <w:rPr>
          <w:rFonts w:ascii="Arial" w:hAnsi="Arial" w:cs="Arial"/>
          <w:sz w:val="20"/>
          <w:szCs w:val="20"/>
          <w:lang w:val="tr-TR"/>
        </w:rPr>
        <w:t xml:space="preserve"> 17</w:t>
      </w:r>
      <w:r w:rsidR="00A23AFA">
        <w:rPr>
          <w:rFonts w:ascii="Arial" w:hAnsi="Arial" w:cs="Arial"/>
          <w:sz w:val="20"/>
          <w:szCs w:val="20"/>
          <w:lang w:val="tr-TR"/>
        </w:rPr>
        <w:t>.</w:t>
      </w:r>
      <w:r w:rsidRPr="00CE29E8">
        <w:rPr>
          <w:rFonts w:ascii="Arial" w:hAnsi="Arial" w:cs="Arial"/>
          <w:sz w:val="20"/>
          <w:szCs w:val="20"/>
          <w:lang w:val="tr-TR"/>
        </w:rPr>
        <w:t xml:space="preserve"> </w:t>
      </w:r>
      <w:r w:rsidR="00A23AFA">
        <w:rPr>
          <w:rFonts w:ascii="Arial" w:hAnsi="Arial" w:cs="Arial"/>
          <w:sz w:val="20"/>
          <w:szCs w:val="20"/>
          <w:lang w:val="tr-TR"/>
        </w:rPr>
        <w:t>yılda liderliğini sürdürdü</w:t>
      </w:r>
      <w:r w:rsidRPr="00CE29E8">
        <w:rPr>
          <w:rFonts w:ascii="Arial" w:hAnsi="Arial" w:cs="Arial"/>
          <w:sz w:val="20"/>
          <w:szCs w:val="20"/>
          <w:lang w:val="tr-TR"/>
        </w:rPr>
        <w:t xml:space="preserve"> ve elde etti</w:t>
      </w:r>
      <w:r w:rsidR="004A4E00" w:rsidRPr="00CE29E8">
        <w:rPr>
          <w:rFonts w:ascii="Arial" w:hAnsi="Arial" w:cs="Arial"/>
          <w:bCs/>
          <w:sz w:val="20"/>
          <w:szCs w:val="20"/>
          <w:lang w:val="tr-TR"/>
        </w:rPr>
        <w:t>;</w:t>
      </w:r>
    </w:p>
    <w:p w:rsidR="00A371E9" w:rsidRPr="00CE29E8" w:rsidRDefault="00A23AFA" w:rsidP="00A23AFA">
      <w:pPr>
        <w:pStyle w:val="NormalWeb"/>
        <w:numPr>
          <w:ilvl w:val="0"/>
          <w:numId w:val="17"/>
        </w:numPr>
        <w:spacing w:line="360" w:lineRule="auto"/>
        <w:jc w:val="both"/>
        <w:textAlignment w:val="top"/>
        <w:divId w:val="1001079551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>Grup, uluslararası pazarlarda</w:t>
      </w:r>
      <w:r w:rsidR="00156728" w:rsidRPr="00CE29E8">
        <w:rPr>
          <w:rFonts w:ascii="Arial" w:hAnsi="Arial" w:cs="Arial"/>
          <w:sz w:val="20"/>
          <w:szCs w:val="20"/>
          <w:lang w:val="tr-TR"/>
        </w:rPr>
        <w:t xml:space="preserve"> sağlam bir duruş sergiledi ve en büyük yedi pazarının altısında pazar payını artırdı. Bunlara Brezilya</w:t>
      </w:r>
      <w:r w:rsidR="00A371E9" w:rsidRPr="00CE29E8">
        <w:rPr>
          <w:rFonts w:ascii="Arial" w:hAnsi="Arial" w:cs="Arial"/>
          <w:sz w:val="20"/>
          <w:szCs w:val="20"/>
          <w:lang w:val="tr-TR"/>
        </w:rPr>
        <w:t xml:space="preserve"> (</w:t>
      </w:r>
      <w:r w:rsidR="00156728" w:rsidRPr="00CE29E8">
        <w:rPr>
          <w:rFonts w:ascii="Arial" w:hAnsi="Arial" w:cs="Arial"/>
          <w:sz w:val="20"/>
          <w:szCs w:val="20"/>
          <w:lang w:val="tr-TR"/>
        </w:rPr>
        <w:t>%7.1</w:t>
      </w:r>
      <w:r w:rsidR="00A371E9" w:rsidRPr="00CE29E8">
        <w:rPr>
          <w:rFonts w:ascii="Arial" w:hAnsi="Arial" w:cs="Arial"/>
          <w:sz w:val="20"/>
          <w:szCs w:val="20"/>
          <w:lang w:val="tr-TR"/>
        </w:rPr>
        <w:t xml:space="preserve">) </w:t>
      </w:r>
      <w:r w:rsidR="00156728" w:rsidRPr="00CE29E8">
        <w:rPr>
          <w:rFonts w:ascii="Arial" w:hAnsi="Arial" w:cs="Arial"/>
          <w:sz w:val="20"/>
          <w:szCs w:val="20"/>
          <w:lang w:val="tr-TR"/>
        </w:rPr>
        <w:t xml:space="preserve">ve Rusya </w:t>
      </w:r>
      <w:r w:rsidR="00A371E9" w:rsidRPr="00CE29E8">
        <w:rPr>
          <w:rFonts w:ascii="Arial" w:hAnsi="Arial" w:cs="Arial"/>
          <w:sz w:val="20"/>
          <w:szCs w:val="20"/>
          <w:lang w:val="tr-TR"/>
        </w:rPr>
        <w:t>(</w:t>
      </w:r>
      <w:r>
        <w:rPr>
          <w:rFonts w:ascii="Arial" w:hAnsi="Arial" w:cs="Arial"/>
          <w:sz w:val="20"/>
          <w:szCs w:val="20"/>
          <w:lang w:val="tr-TR"/>
        </w:rPr>
        <w:t xml:space="preserve">%7.9) da </w:t>
      </w:r>
      <w:proofErr w:type="gramStart"/>
      <w:r>
        <w:rPr>
          <w:rFonts w:ascii="Arial" w:hAnsi="Arial" w:cs="Arial"/>
          <w:sz w:val="20"/>
          <w:szCs w:val="20"/>
          <w:lang w:val="tr-TR"/>
        </w:rPr>
        <w:t>da</w:t>
      </w:r>
      <w:r w:rsidR="00156728" w:rsidRPr="00CE29E8">
        <w:rPr>
          <w:rFonts w:ascii="Arial" w:hAnsi="Arial" w:cs="Arial"/>
          <w:sz w:val="20"/>
          <w:szCs w:val="20"/>
          <w:lang w:val="tr-TR"/>
        </w:rPr>
        <w:t>hil</w:t>
      </w:r>
      <w:proofErr w:type="gramEnd"/>
      <w:r w:rsidR="00156728" w:rsidRPr="00CE29E8">
        <w:rPr>
          <w:rFonts w:ascii="Arial" w:hAnsi="Arial" w:cs="Arial"/>
          <w:sz w:val="20"/>
          <w:szCs w:val="20"/>
          <w:lang w:val="tr-TR"/>
        </w:rPr>
        <w:t>.</w:t>
      </w:r>
    </w:p>
    <w:p w:rsidR="00337665" w:rsidRDefault="00C36652" w:rsidP="00020B4A">
      <w:pPr>
        <w:pStyle w:val="NormalWeb"/>
        <w:spacing w:line="360" w:lineRule="auto"/>
        <w:ind w:left="1021" w:right="1041"/>
        <w:jc w:val="both"/>
        <w:textAlignment w:val="top"/>
        <w:rPr>
          <w:rFonts w:ascii="Arial" w:hAnsi="Arial" w:cs="Arial"/>
          <w:sz w:val="20"/>
          <w:szCs w:val="20"/>
          <w:lang w:val="tr-TR"/>
        </w:rPr>
      </w:pPr>
      <w:r w:rsidRPr="00094D82">
        <w:rPr>
          <w:rFonts w:ascii="Arial" w:hAnsi="Arial" w:cs="Arial"/>
          <w:i/>
          <w:sz w:val="20"/>
          <w:szCs w:val="20"/>
          <w:lang w:val="tr-TR"/>
        </w:rPr>
        <w:t>"</w:t>
      </w:r>
      <w:r w:rsidR="00156728" w:rsidRPr="00094D82">
        <w:rPr>
          <w:rFonts w:ascii="Arial" w:hAnsi="Arial" w:cs="Arial"/>
          <w:i/>
          <w:sz w:val="20"/>
          <w:szCs w:val="20"/>
          <w:lang w:val="tr-TR"/>
        </w:rPr>
        <w:t xml:space="preserve"> 2014 </w:t>
      </w:r>
      <w:r w:rsidR="00337665">
        <w:rPr>
          <w:rFonts w:ascii="Arial" w:hAnsi="Arial" w:cs="Arial"/>
          <w:i/>
          <w:sz w:val="20"/>
          <w:szCs w:val="20"/>
          <w:lang w:val="tr-TR"/>
        </w:rPr>
        <w:t xml:space="preserve">yılında </w:t>
      </w:r>
      <w:proofErr w:type="spellStart"/>
      <w:r w:rsidR="00337665">
        <w:rPr>
          <w:rFonts w:ascii="Arial" w:hAnsi="Arial" w:cs="Arial"/>
          <w:i/>
          <w:sz w:val="20"/>
          <w:szCs w:val="20"/>
          <w:lang w:val="tr-TR"/>
        </w:rPr>
        <w:t>Renault’nun</w:t>
      </w:r>
      <w:proofErr w:type="spellEnd"/>
      <w:r w:rsidR="00337665">
        <w:rPr>
          <w:rFonts w:ascii="Arial" w:hAnsi="Arial" w:cs="Arial"/>
          <w:i/>
          <w:sz w:val="20"/>
          <w:szCs w:val="20"/>
          <w:lang w:val="tr-TR"/>
        </w:rPr>
        <w:t xml:space="preserve"> satışları </w:t>
      </w:r>
      <w:r w:rsidR="00156728" w:rsidRPr="00094D82">
        <w:rPr>
          <w:rFonts w:ascii="Arial" w:hAnsi="Arial" w:cs="Arial"/>
          <w:i/>
          <w:sz w:val="20"/>
          <w:szCs w:val="20"/>
          <w:lang w:val="tr-TR"/>
        </w:rPr>
        <w:t>%3,2 art</w:t>
      </w:r>
      <w:r w:rsidR="00337665">
        <w:rPr>
          <w:rFonts w:ascii="Arial" w:hAnsi="Arial" w:cs="Arial"/>
          <w:i/>
          <w:sz w:val="20"/>
          <w:szCs w:val="20"/>
          <w:lang w:val="tr-TR"/>
        </w:rPr>
        <w:t xml:space="preserve">ış kaydederek </w:t>
      </w:r>
      <w:r w:rsidR="00156728" w:rsidRPr="00094D82">
        <w:rPr>
          <w:rFonts w:ascii="Arial" w:hAnsi="Arial" w:cs="Arial"/>
          <w:i/>
          <w:sz w:val="20"/>
          <w:szCs w:val="20"/>
          <w:lang w:val="tr-TR"/>
        </w:rPr>
        <w:t xml:space="preserve">2,7 </w:t>
      </w:r>
      <w:r w:rsidR="00337665">
        <w:rPr>
          <w:rFonts w:ascii="Arial" w:hAnsi="Arial" w:cs="Arial"/>
          <w:i/>
          <w:sz w:val="20"/>
          <w:szCs w:val="20"/>
          <w:lang w:val="tr-TR"/>
        </w:rPr>
        <w:t>milyon aded</w:t>
      </w:r>
      <w:r w:rsidR="00094D82" w:rsidRPr="00094D82">
        <w:rPr>
          <w:rFonts w:ascii="Arial" w:hAnsi="Arial" w:cs="Arial"/>
          <w:i/>
          <w:sz w:val="20"/>
          <w:szCs w:val="20"/>
          <w:lang w:val="tr-TR"/>
        </w:rPr>
        <w:t>e</w:t>
      </w:r>
      <w:r w:rsidR="00337665">
        <w:rPr>
          <w:rFonts w:ascii="Arial" w:hAnsi="Arial" w:cs="Arial"/>
          <w:i/>
          <w:sz w:val="20"/>
          <w:szCs w:val="20"/>
          <w:lang w:val="tr-TR"/>
        </w:rPr>
        <w:t xml:space="preserve"> ulaştı. Marka, Avrupa’da %10 pazar </w:t>
      </w:r>
      <w:r w:rsidR="00156728" w:rsidRPr="00094D82">
        <w:rPr>
          <w:rFonts w:ascii="Arial" w:hAnsi="Arial" w:cs="Arial"/>
          <w:i/>
          <w:sz w:val="20"/>
          <w:szCs w:val="20"/>
          <w:lang w:val="tr-TR"/>
        </w:rPr>
        <w:t>payı</w:t>
      </w:r>
      <w:r w:rsidR="00337665">
        <w:rPr>
          <w:rFonts w:ascii="Arial" w:hAnsi="Arial" w:cs="Arial"/>
          <w:i/>
          <w:sz w:val="20"/>
          <w:szCs w:val="20"/>
          <w:lang w:val="tr-TR"/>
        </w:rPr>
        <w:t xml:space="preserve"> elde etti.</w:t>
      </w:r>
      <w:r w:rsidRPr="00094D82">
        <w:rPr>
          <w:rFonts w:ascii="Arial" w:hAnsi="Arial" w:cs="Arial"/>
          <w:i/>
          <w:sz w:val="20"/>
          <w:szCs w:val="20"/>
          <w:lang w:val="tr-TR"/>
        </w:rPr>
        <w:t xml:space="preserve"> </w:t>
      </w:r>
      <w:r w:rsidR="00156728" w:rsidRPr="00094D82">
        <w:rPr>
          <w:rFonts w:ascii="Arial" w:hAnsi="Arial" w:cs="Arial"/>
          <w:i/>
          <w:sz w:val="20"/>
          <w:szCs w:val="20"/>
          <w:lang w:val="tr-TR"/>
        </w:rPr>
        <w:t xml:space="preserve">Grup, Renault Drive </w:t>
      </w:r>
      <w:proofErr w:type="spellStart"/>
      <w:r w:rsidR="00156728" w:rsidRPr="00094D82">
        <w:rPr>
          <w:rFonts w:ascii="Arial" w:hAnsi="Arial" w:cs="Arial"/>
          <w:i/>
          <w:sz w:val="20"/>
          <w:szCs w:val="20"/>
          <w:lang w:val="tr-TR"/>
        </w:rPr>
        <w:t>the</w:t>
      </w:r>
      <w:proofErr w:type="spellEnd"/>
      <w:r w:rsidR="00156728" w:rsidRPr="00094D82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="00156728" w:rsidRPr="00094D82">
        <w:rPr>
          <w:rFonts w:ascii="Arial" w:hAnsi="Arial" w:cs="Arial"/>
          <w:i/>
          <w:sz w:val="20"/>
          <w:szCs w:val="20"/>
          <w:lang w:val="tr-TR"/>
        </w:rPr>
        <w:t>Chan</w:t>
      </w:r>
      <w:r w:rsidR="00337665">
        <w:rPr>
          <w:rFonts w:ascii="Arial" w:hAnsi="Arial" w:cs="Arial"/>
          <w:i/>
          <w:sz w:val="20"/>
          <w:szCs w:val="20"/>
          <w:lang w:val="tr-TR"/>
        </w:rPr>
        <w:t>ge</w:t>
      </w:r>
      <w:proofErr w:type="spellEnd"/>
      <w:r w:rsidR="00337665">
        <w:rPr>
          <w:rFonts w:ascii="Arial" w:hAnsi="Arial" w:cs="Arial"/>
          <w:i/>
          <w:sz w:val="20"/>
          <w:szCs w:val="20"/>
          <w:lang w:val="tr-TR"/>
        </w:rPr>
        <w:t xml:space="preserve"> başlıklı orta vadeli plan çerçevesinde</w:t>
      </w:r>
      <w:r w:rsidR="00156728" w:rsidRPr="00094D82">
        <w:rPr>
          <w:rFonts w:ascii="Arial" w:hAnsi="Arial" w:cs="Arial"/>
          <w:i/>
          <w:sz w:val="20"/>
          <w:szCs w:val="20"/>
          <w:lang w:val="tr-TR"/>
        </w:rPr>
        <w:t xml:space="preserve"> ileriye doğru yeni bir adım atmış oldu</w:t>
      </w:r>
      <w:r w:rsidRPr="00094D82">
        <w:rPr>
          <w:rFonts w:ascii="Arial" w:hAnsi="Arial" w:cs="Arial"/>
          <w:i/>
          <w:sz w:val="20"/>
          <w:szCs w:val="20"/>
          <w:lang w:val="tr-TR"/>
        </w:rPr>
        <w:t>"</w:t>
      </w:r>
      <w:r w:rsidR="00020B4A" w:rsidRPr="00156728">
        <w:rPr>
          <w:rFonts w:ascii="Arial" w:hAnsi="Arial" w:cs="Arial"/>
          <w:sz w:val="20"/>
          <w:szCs w:val="20"/>
          <w:lang w:val="tr-TR"/>
        </w:rPr>
        <w:t xml:space="preserve"> </w:t>
      </w:r>
      <w:r w:rsidR="00156728">
        <w:rPr>
          <w:rFonts w:ascii="Arial" w:hAnsi="Arial" w:cs="Arial"/>
          <w:sz w:val="20"/>
          <w:szCs w:val="20"/>
          <w:lang w:val="tr-TR"/>
        </w:rPr>
        <w:t xml:space="preserve">diye belirtti </w:t>
      </w:r>
      <w:proofErr w:type="spellStart"/>
      <w:r w:rsidR="00B9457D" w:rsidRPr="00B9457D">
        <w:rPr>
          <w:rFonts w:ascii="Arial" w:hAnsi="Arial" w:cs="Arial"/>
          <w:sz w:val="20"/>
          <w:szCs w:val="20"/>
          <w:lang w:val="tr-TR"/>
        </w:rPr>
        <w:t>Renault'nun</w:t>
      </w:r>
      <w:proofErr w:type="spellEnd"/>
      <w:r w:rsidR="00B9457D" w:rsidRPr="00B9457D">
        <w:rPr>
          <w:rFonts w:ascii="Arial" w:hAnsi="Arial" w:cs="Arial"/>
          <w:sz w:val="20"/>
          <w:szCs w:val="20"/>
          <w:lang w:val="tr-TR"/>
        </w:rPr>
        <w:t xml:space="preserve"> Performanstan Sorumlu Başkan Yardımcısı</w:t>
      </w:r>
      <w:r w:rsidR="00B9457D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B9457D" w:rsidRPr="00156728">
        <w:rPr>
          <w:rStyle w:val="Strong"/>
          <w:rFonts w:ascii="Arial" w:hAnsi="Arial" w:cs="Arial"/>
          <w:sz w:val="20"/>
          <w:szCs w:val="20"/>
          <w:lang w:val="tr-TR"/>
        </w:rPr>
        <w:t>Jérôme</w:t>
      </w:r>
      <w:proofErr w:type="spellEnd"/>
      <w:r w:rsidR="00B9457D" w:rsidRPr="00156728">
        <w:rPr>
          <w:rStyle w:val="Strong"/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B9457D" w:rsidRPr="00156728">
        <w:rPr>
          <w:rStyle w:val="Strong"/>
          <w:rFonts w:ascii="Arial" w:hAnsi="Arial" w:cs="Arial"/>
          <w:sz w:val="20"/>
          <w:szCs w:val="20"/>
          <w:lang w:val="tr-TR"/>
        </w:rPr>
        <w:t>Stoll</w:t>
      </w:r>
      <w:proofErr w:type="spellEnd"/>
      <w:r w:rsidR="00B9457D" w:rsidRPr="00FB56CE">
        <w:rPr>
          <w:rFonts w:ascii="Arial" w:hAnsi="Arial" w:cs="Arial"/>
          <w:sz w:val="20"/>
          <w:szCs w:val="20"/>
          <w:lang w:val="tr-TR"/>
        </w:rPr>
        <w:t>.</w:t>
      </w:r>
    </w:p>
    <w:p w:rsidR="00337665" w:rsidRDefault="00337665" w:rsidP="00020B4A">
      <w:pPr>
        <w:pStyle w:val="NormalWeb"/>
        <w:spacing w:line="360" w:lineRule="auto"/>
        <w:ind w:left="1021" w:right="1041"/>
        <w:jc w:val="both"/>
        <w:textAlignment w:val="top"/>
        <w:rPr>
          <w:rFonts w:ascii="Arial" w:hAnsi="Arial" w:cs="Arial"/>
          <w:sz w:val="20"/>
          <w:szCs w:val="20"/>
          <w:lang w:val="tr-TR"/>
        </w:rPr>
      </w:pPr>
    </w:p>
    <w:p w:rsidR="00020B4A" w:rsidRDefault="00020B4A" w:rsidP="006024D0">
      <w:pPr>
        <w:pStyle w:val="NormalWeb"/>
        <w:spacing w:after="0" w:afterAutospacing="0" w:line="360" w:lineRule="auto"/>
        <w:jc w:val="both"/>
        <w:textAlignment w:val="top"/>
        <w:divId w:val="1001079551"/>
        <w:rPr>
          <w:rStyle w:val="subtitle1"/>
          <w:sz w:val="20"/>
          <w:szCs w:val="20"/>
          <w:lang w:val="en-GB"/>
        </w:rPr>
      </w:pPr>
    </w:p>
    <w:p w:rsidR="00B9457D" w:rsidRPr="00C1470E" w:rsidRDefault="00B9457D" w:rsidP="006024D0">
      <w:pPr>
        <w:pStyle w:val="NormalWeb"/>
        <w:spacing w:after="0" w:afterAutospacing="0" w:line="360" w:lineRule="auto"/>
        <w:jc w:val="both"/>
        <w:textAlignment w:val="top"/>
        <w:divId w:val="1001079551"/>
        <w:rPr>
          <w:rStyle w:val="subtitle1"/>
          <w:sz w:val="20"/>
          <w:szCs w:val="20"/>
          <w:lang w:val="en-GB"/>
        </w:rPr>
      </w:pPr>
    </w:p>
    <w:p w:rsidR="00CB7286" w:rsidRPr="00C1470E" w:rsidRDefault="00CB7286" w:rsidP="00CB7286">
      <w:pPr>
        <w:pStyle w:val="NormalWeb"/>
        <w:spacing w:before="0" w:beforeAutospacing="0" w:line="360" w:lineRule="auto"/>
        <w:jc w:val="both"/>
        <w:textAlignment w:val="top"/>
        <w:divId w:val="1001079551"/>
        <w:rPr>
          <w:rStyle w:val="subtitle1"/>
          <w:sz w:val="20"/>
          <w:szCs w:val="20"/>
          <w:lang w:val="en-GB"/>
        </w:rPr>
      </w:pPr>
    </w:p>
    <w:p w:rsidR="00E3135E" w:rsidRPr="00094D82" w:rsidRDefault="00094D82" w:rsidP="00CB7286">
      <w:pPr>
        <w:pStyle w:val="NormalWeb"/>
        <w:spacing w:before="0" w:beforeAutospacing="0" w:line="360" w:lineRule="auto"/>
        <w:jc w:val="both"/>
        <w:textAlignment w:val="top"/>
        <w:divId w:val="1001079551"/>
        <w:rPr>
          <w:rStyle w:val="subtitle1"/>
          <w:sz w:val="20"/>
          <w:szCs w:val="20"/>
          <w:lang w:val="tr-TR"/>
        </w:rPr>
      </w:pPr>
      <w:r>
        <w:rPr>
          <w:rStyle w:val="subtitle1"/>
          <w:sz w:val="20"/>
          <w:szCs w:val="20"/>
          <w:lang w:val="tr-TR"/>
        </w:rPr>
        <w:t>AVRUPA</w:t>
      </w:r>
      <w:r w:rsidR="00E3135E" w:rsidRPr="00094D82">
        <w:rPr>
          <w:rStyle w:val="subtitle1"/>
          <w:sz w:val="20"/>
          <w:szCs w:val="20"/>
          <w:lang w:val="tr-TR"/>
        </w:rPr>
        <w:t xml:space="preserve"> </w:t>
      </w:r>
    </w:p>
    <w:p w:rsidR="00692739" w:rsidRPr="00B9457D" w:rsidRDefault="00094D82" w:rsidP="00B9457D">
      <w:pPr>
        <w:pStyle w:val="NormalWeb"/>
        <w:spacing w:line="360" w:lineRule="auto"/>
        <w:jc w:val="both"/>
        <w:textAlignment w:val="top"/>
        <w:divId w:val="1001079551"/>
        <w:rPr>
          <w:rFonts w:ascii="Arial" w:hAnsi="Arial" w:cs="Arial"/>
          <w:sz w:val="20"/>
          <w:szCs w:val="20"/>
          <w:lang w:val="tr-TR"/>
        </w:rPr>
      </w:pPr>
      <w:r w:rsidRPr="00B9457D">
        <w:rPr>
          <w:rFonts w:ascii="Arial" w:hAnsi="Arial" w:cs="Arial"/>
          <w:sz w:val="20"/>
          <w:szCs w:val="20"/>
          <w:lang w:val="tr-TR"/>
        </w:rPr>
        <w:t xml:space="preserve">2014 yılında Renault Grubu’nun </w:t>
      </w:r>
      <w:r w:rsidR="00B9457D" w:rsidRPr="00B9457D">
        <w:rPr>
          <w:rFonts w:ascii="Arial" w:hAnsi="Arial" w:cs="Arial"/>
          <w:sz w:val="20"/>
          <w:szCs w:val="20"/>
          <w:lang w:val="tr-TR"/>
        </w:rPr>
        <w:t>satışlarında</w:t>
      </w:r>
      <w:r w:rsidRPr="00B9457D">
        <w:rPr>
          <w:rFonts w:ascii="Arial" w:hAnsi="Arial" w:cs="Arial"/>
          <w:sz w:val="20"/>
          <w:szCs w:val="20"/>
          <w:lang w:val="tr-TR"/>
        </w:rPr>
        <w:t xml:space="preserve"> %12,5 art</w:t>
      </w:r>
      <w:r w:rsidR="00B9457D" w:rsidRPr="00B9457D">
        <w:rPr>
          <w:rFonts w:ascii="Arial" w:hAnsi="Arial" w:cs="Arial"/>
          <w:sz w:val="20"/>
          <w:szCs w:val="20"/>
          <w:lang w:val="tr-TR"/>
        </w:rPr>
        <w:t>ış kaydetti</w:t>
      </w:r>
      <w:r w:rsidRPr="00B9457D">
        <w:rPr>
          <w:rFonts w:ascii="Arial" w:hAnsi="Arial" w:cs="Arial"/>
          <w:sz w:val="20"/>
          <w:szCs w:val="20"/>
          <w:lang w:val="tr-TR"/>
        </w:rPr>
        <w:t xml:space="preserve"> ve %5,9 büyüyen pazarda %10’luk pazar payı eşiğini aştı</w:t>
      </w:r>
      <w:r w:rsidR="007B0124" w:rsidRPr="00B9457D">
        <w:rPr>
          <w:rStyle w:val="Strong"/>
          <w:rFonts w:ascii="Arial" w:hAnsi="Arial" w:cs="Arial"/>
          <w:sz w:val="20"/>
          <w:szCs w:val="20"/>
          <w:lang w:val="tr-TR"/>
        </w:rPr>
        <w:t xml:space="preserve"> </w:t>
      </w:r>
      <w:r w:rsidR="007B0124" w:rsidRPr="00B9457D">
        <w:rPr>
          <w:rStyle w:val="Strong"/>
          <w:rFonts w:ascii="Arial" w:hAnsi="Arial" w:cs="Arial"/>
          <w:b w:val="0"/>
          <w:sz w:val="20"/>
          <w:szCs w:val="20"/>
          <w:lang w:val="tr-TR"/>
        </w:rPr>
        <w:t>(</w:t>
      </w:r>
      <w:r w:rsidRPr="00B9457D">
        <w:rPr>
          <w:rStyle w:val="Strong"/>
          <w:rFonts w:ascii="Arial" w:hAnsi="Arial" w:cs="Arial"/>
          <w:b w:val="0"/>
          <w:sz w:val="20"/>
          <w:szCs w:val="20"/>
          <w:lang w:val="tr-TR"/>
        </w:rPr>
        <w:t>0,</w:t>
      </w:r>
      <w:r w:rsidR="007B0124" w:rsidRPr="00B9457D">
        <w:rPr>
          <w:rStyle w:val="Strong"/>
          <w:rFonts w:ascii="Arial" w:hAnsi="Arial" w:cs="Arial"/>
          <w:b w:val="0"/>
          <w:sz w:val="20"/>
          <w:szCs w:val="20"/>
          <w:lang w:val="tr-TR"/>
        </w:rPr>
        <w:t xml:space="preserve">6 </w:t>
      </w:r>
      <w:r w:rsidRPr="00B9457D">
        <w:rPr>
          <w:rStyle w:val="Strong"/>
          <w:rFonts w:ascii="Arial" w:hAnsi="Arial" w:cs="Arial"/>
          <w:b w:val="0"/>
          <w:sz w:val="20"/>
          <w:szCs w:val="20"/>
          <w:lang w:val="tr-TR"/>
        </w:rPr>
        <w:t>puan artışla</w:t>
      </w:r>
      <w:r w:rsidR="007B0124" w:rsidRPr="00B9457D">
        <w:rPr>
          <w:rStyle w:val="Strong"/>
          <w:rFonts w:ascii="Arial" w:hAnsi="Arial" w:cs="Arial"/>
          <w:b w:val="0"/>
          <w:sz w:val="20"/>
          <w:szCs w:val="20"/>
          <w:lang w:val="tr-TR"/>
        </w:rPr>
        <w:t xml:space="preserve">). </w:t>
      </w:r>
      <w:r w:rsidRPr="00B9457D">
        <w:rPr>
          <w:rStyle w:val="Strong"/>
          <w:rFonts w:ascii="Arial" w:hAnsi="Arial" w:cs="Arial"/>
          <w:b w:val="0"/>
          <w:sz w:val="20"/>
          <w:szCs w:val="20"/>
          <w:lang w:val="tr-TR"/>
        </w:rPr>
        <w:t xml:space="preserve">Grup, satış hacimlerini ve pazar paylarını neredeyse tüm </w:t>
      </w:r>
      <w:r w:rsidR="00B9457D" w:rsidRPr="00B9457D">
        <w:rPr>
          <w:rStyle w:val="Strong"/>
          <w:rFonts w:ascii="Arial" w:hAnsi="Arial" w:cs="Arial"/>
          <w:b w:val="0"/>
          <w:sz w:val="20"/>
          <w:szCs w:val="20"/>
          <w:lang w:val="tr-TR"/>
        </w:rPr>
        <w:t>ülkelerde</w:t>
      </w:r>
      <w:r w:rsidRPr="00B9457D">
        <w:rPr>
          <w:rStyle w:val="Strong"/>
          <w:rFonts w:ascii="Arial" w:hAnsi="Arial" w:cs="Arial"/>
          <w:b w:val="0"/>
          <w:sz w:val="20"/>
          <w:szCs w:val="20"/>
          <w:lang w:val="tr-TR"/>
        </w:rPr>
        <w:t xml:space="preserve"> artırdı</w:t>
      </w:r>
      <w:r w:rsidR="007B0124" w:rsidRPr="00B9457D">
        <w:rPr>
          <w:rStyle w:val="Strong"/>
          <w:rFonts w:ascii="Arial" w:hAnsi="Arial" w:cs="Arial"/>
          <w:b w:val="0"/>
          <w:sz w:val="20"/>
          <w:szCs w:val="20"/>
          <w:lang w:val="tr-TR"/>
        </w:rPr>
        <w:t xml:space="preserve">. </w:t>
      </w:r>
      <w:r w:rsidRPr="00B9457D">
        <w:rPr>
          <w:rStyle w:val="Strong"/>
          <w:rFonts w:ascii="Arial" w:hAnsi="Arial" w:cs="Arial"/>
          <w:b w:val="0"/>
          <w:sz w:val="20"/>
          <w:szCs w:val="20"/>
          <w:lang w:val="tr-TR"/>
        </w:rPr>
        <w:t xml:space="preserve">En önemli büyüme oranları ise İngiltere’de </w:t>
      </w:r>
      <w:r w:rsidR="007B0124" w:rsidRPr="00B9457D">
        <w:rPr>
          <w:rStyle w:val="Strong"/>
          <w:rFonts w:ascii="Arial" w:hAnsi="Arial" w:cs="Arial"/>
          <w:b w:val="0"/>
          <w:sz w:val="20"/>
          <w:szCs w:val="20"/>
          <w:lang w:val="tr-TR"/>
        </w:rPr>
        <w:t>(+</w:t>
      </w:r>
      <w:r w:rsidRPr="00B9457D">
        <w:rPr>
          <w:rStyle w:val="Strong"/>
          <w:rFonts w:ascii="Arial" w:hAnsi="Arial" w:cs="Arial"/>
          <w:b w:val="0"/>
          <w:sz w:val="20"/>
          <w:szCs w:val="20"/>
          <w:lang w:val="tr-TR"/>
        </w:rPr>
        <w:t>%</w:t>
      </w:r>
      <w:proofErr w:type="gramStart"/>
      <w:r w:rsidRPr="00B9457D">
        <w:rPr>
          <w:rStyle w:val="Strong"/>
          <w:rFonts w:ascii="Arial" w:hAnsi="Arial" w:cs="Arial"/>
          <w:b w:val="0"/>
          <w:sz w:val="20"/>
          <w:szCs w:val="20"/>
          <w:lang w:val="tr-TR"/>
        </w:rPr>
        <w:t>41.9</w:t>
      </w:r>
      <w:proofErr w:type="gramEnd"/>
      <w:r w:rsidR="007B0124" w:rsidRPr="00B9457D">
        <w:rPr>
          <w:rStyle w:val="Strong"/>
          <w:rFonts w:ascii="Arial" w:hAnsi="Arial" w:cs="Arial"/>
          <w:b w:val="0"/>
          <w:sz w:val="20"/>
          <w:szCs w:val="20"/>
          <w:lang w:val="tr-TR"/>
        </w:rPr>
        <w:t>), Port</w:t>
      </w:r>
      <w:r w:rsidRPr="00B9457D">
        <w:rPr>
          <w:rStyle w:val="Strong"/>
          <w:rFonts w:ascii="Arial" w:hAnsi="Arial" w:cs="Arial"/>
          <w:b w:val="0"/>
          <w:sz w:val="20"/>
          <w:szCs w:val="20"/>
          <w:lang w:val="tr-TR"/>
        </w:rPr>
        <w:t>ekiz’de</w:t>
      </w:r>
      <w:r w:rsidR="007B0124" w:rsidRPr="00B9457D">
        <w:rPr>
          <w:rStyle w:val="Strong"/>
          <w:rFonts w:ascii="Arial" w:hAnsi="Arial" w:cs="Arial"/>
          <w:b w:val="0"/>
          <w:sz w:val="20"/>
          <w:szCs w:val="20"/>
          <w:lang w:val="tr-TR"/>
        </w:rPr>
        <w:t xml:space="preserve"> (+</w:t>
      </w:r>
      <w:r w:rsidRPr="00B9457D">
        <w:rPr>
          <w:rStyle w:val="Strong"/>
          <w:rFonts w:ascii="Arial" w:hAnsi="Arial" w:cs="Arial"/>
          <w:b w:val="0"/>
          <w:sz w:val="20"/>
          <w:szCs w:val="20"/>
          <w:lang w:val="tr-TR"/>
        </w:rPr>
        <w:t>%42.1</w:t>
      </w:r>
      <w:r w:rsidR="007B0124" w:rsidRPr="00B9457D">
        <w:rPr>
          <w:rStyle w:val="Strong"/>
          <w:rFonts w:ascii="Arial" w:hAnsi="Arial" w:cs="Arial"/>
          <w:b w:val="0"/>
          <w:sz w:val="20"/>
          <w:szCs w:val="20"/>
          <w:lang w:val="tr-TR"/>
        </w:rPr>
        <w:t xml:space="preserve">), </w:t>
      </w:r>
      <w:r w:rsidRPr="00B9457D">
        <w:rPr>
          <w:rStyle w:val="Strong"/>
          <w:rFonts w:ascii="Arial" w:hAnsi="Arial" w:cs="Arial"/>
          <w:b w:val="0"/>
          <w:sz w:val="20"/>
          <w:szCs w:val="20"/>
          <w:lang w:val="tr-TR"/>
        </w:rPr>
        <w:t>İspanya’da</w:t>
      </w:r>
      <w:r w:rsidR="007B0124" w:rsidRPr="00B9457D">
        <w:rPr>
          <w:rStyle w:val="Strong"/>
          <w:rFonts w:ascii="Arial" w:hAnsi="Arial" w:cs="Arial"/>
          <w:b w:val="0"/>
          <w:sz w:val="20"/>
          <w:szCs w:val="20"/>
          <w:lang w:val="tr-TR"/>
        </w:rPr>
        <w:t xml:space="preserve"> (+</w:t>
      </w:r>
      <w:r w:rsidRPr="00B9457D">
        <w:rPr>
          <w:rStyle w:val="Strong"/>
          <w:rFonts w:ascii="Arial" w:hAnsi="Arial" w:cs="Arial"/>
          <w:b w:val="0"/>
          <w:sz w:val="20"/>
          <w:szCs w:val="20"/>
          <w:lang w:val="tr-TR"/>
        </w:rPr>
        <w:t>%30.2</w:t>
      </w:r>
      <w:r w:rsidR="007B0124" w:rsidRPr="00B9457D">
        <w:rPr>
          <w:rStyle w:val="Strong"/>
          <w:rFonts w:ascii="Arial" w:hAnsi="Arial" w:cs="Arial"/>
          <w:b w:val="0"/>
          <w:sz w:val="20"/>
          <w:szCs w:val="20"/>
          <w:lang w:val="tr-TR"/>
        </w:rPr>
        <w:t xml:space="preserve">) </w:t>
      </w:r>
      <w:r w:rsidRPr="00B9457D">
        <w:rPr>
          <w:rStyle w:val="Strong"/>
          <w:rFonts w:ascii="Arial" w:hAnsi="Arial" w:cs="Arial"/>
          <w:b w:val="0"/>
          <w:sz w:val="20"/>
          <w:szCs w:val="20"/>
          <w:lang w:val="tr-TR"/>
        </w:rPr>
        <w:t xml:space="preserve">ve İtalya’da </w:t>
      </w:r>
      <w:r w:rsidR="007B0124" w:rsidRPr="00B9457D">
        <w:rPr>
          <w:rStyle w:val="Strong"/>
          <w:rFonts w:ascii="Arial" w:hAnsi="Arial" w:cs="Arial"/>
          <w:b w:val="0"/>
          <w:sz w:val="20"/>
          <w:szCs w:val="20"/>
          <w:lang w:val="tr-TR"/>
        </w:rPr>
        <w:t>(+</w:t>
      </w:r>
      <w:r w:rsidRPr="00B9457D">
        <w:rPr>
          <w:rStyle w:val="Strong"/>
          <w:rFonts w:ascii="Arial" w:hAnsi="Arial" w:cs="Arial"/>
          <w:b w:val="0"/>
          <w:sz w:val="20"/>
          <w:szCs w:val="20"/>
          <w:lang w:val="tr-TR"/>
        </w:rPr>
        <w:t>%28.9) elde edildi.</w:t>
      </w:r>
    </w:p>
    <w:p w:rsidR="00482C31" w:rsidRPr="00B9457D" w:rsidRDefault="00FA6275" w:rsidP="00B9457D">
      <w:pPr>
        <w:pStyle w:val="NormalWeb"/>
        <w:spacing w:line="360" w:lineRule="auto"/>
        <w:jc w:val="both"/>
        <w:textAlignment w:val="top"/>
        <w:divId w:val="1001079551"/>
        <w:rPr>
          <w:rFonts w:ascii="Arial" w:hAnsi="Arial" w:cs="Arial"/>
          <w:bCs/>
          <w:sz w:val="20"/>
          <w:szCs w:val="20"/>
          <w:lang w:val="tr-TR"/>
        </w:rPr>
      </w:pPr>
      <w:r w:rsidRPr="00094D82">
        <w:rPr>
          <w:rFonts w:ascii="Arial" w:hAnsi="Arial" w:cs="Arial"/>
          <w:bCs/>
          <w:sz w:val="20"/>
          <w:szCs w:val="20"/>
          <w:lang w:val="tr-TR"/>
        </w:rPr>
        <w:t xml:space="preserve">- </w:t>
      </w:r>
      <w:r w:rsidR="00094D82" w:rsidRPr="00B9457D">
        <w:rPr>
          <w:rFonts w:ascii="Arial" w:hAnsi="Arial" w:cs="Arial"/>
          <w:bCs/>
          <w:sz w:val="20"/>
          <w:szCs w:val="20"/>
          <w:lang w:val="tr-TR"/>
        </w:rPr>
        <w:t>Renault markası binek + hafif ticari araç pazarında %7,6’lık pazar payıyla (+0,2 p</w:t>
      </w:r>
      <w:r w:rsidR="00B9457D" w:rsidRPr="00B9457D">
        <w:rPr>
          <w:rFonts w:ascii="Arial" w:hAnsi="Arial" w:cs="Arial"/>
          <w:bCs/>
          <w:sz w:val="20"/>
          <w:szCs w:val="20"/>
          <w:lang w:val="tr-TR"/>
        </w:rPr>
        <w:t>uan artış) en büyük üçüncü marka</w:t>
      </w:r>
      <w:r w:rsidR="00094D82" w:rsidRPr="00B9457D">
        <w:rPr>
          <w:rFonts w:ascii="Arial" w:hAnsi="Arial" w:cs="Arial"/>
          <w:bCs/>
          <w:sz w:val="20"/>
          <w:szCs w:val="20"/>
          <w:lang w:val="tr-TR"/>
        </w:rPr>
        <w:t xml:space="preserve"> durumunda</w:t>
      </w:r>
      <w:r w:rsidR="00BE459C" w:rsidRPr="00B9457D">
        <w:rPr>
          <w:rFonts w:ascii="Arial" w:hAnsi="Arial" w:cs="Arial"/>
          <w:bCs/>
          <w:sz w:val="20"/>
          <w:szCs w:val="20"/>
          <w:lang w:val="tr-TR"/>
        </w:rPr>
        <w:t xml:space="preserve">. Renault </w:t>
      </w:r>
      <w:r w:rsidR="00094D82" w:rsidRPr="00B9457D">
        <w:rPr>
          <w:rFonts w:ascii="Arial" w:hAnsi="Arial" w:cs="Arial"/>
          <w:bCs/>
          <w:sz w:val="20"/>
          <w:szCs w:val="20"/>
          <w:lang w:val="tr-TR"/>
        </w:rPr>
        <w:t xml:space="preserve">markası Fransa’da lider konumda; İspanya’da ise </w:t>
      </w:r>
      <w:r w:rsidR="00B9457D" w:rsidRPr="00B9457D">
        <w:rPr>
          <w:rFonts w:ascii="Arial" w:hAnsi="Arial" w:cs="Arial"/>
          <w:bCs/>
          <w:sz w:val="20"/>
          <w:szCs w:val="20"/>
          <w:lang w:val="tr-TR"/>
        </w:rPr>
        <w:t xml:space="preserve">yeniden </w:t>
      </w:r>
      <w:r w:rsidR="00094D82" w:rsidRPr="00B9457D">
        <w:rPr>
          <w:rFonts w:ascii="Arial" w:hAnsi="Arial" w:cs="Arial"/>
          <w:bCs/>
          <w:sz w:val="20"/>
          <w:szCs w:val="20"/>
          <w:lang w:val="tr-TR"/>
        </w:rPr>
        <w:t>ikinciliğe yerleş</w:t>
      </w:r>
      <w:r w:rsidR="00B9457D" w:rsidRPr="00B9457D">
        <w:rPr>
          <w:rFonts w:ascii="Arial" w:hAnsi="Arial" w:cs="Arial"/>
          <w:bCs/>
          <w:sz w:val="20"/>
          <w:szCs w:val="20"/>
          <w:lang w:val="tr-TR"/>
        </w:rPr>
        <w:t>ti.</w:t>
      </w:r>
      <w:r w:rsidR="00715EF7" w:rsidRPr="00B9457D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proofErr w:type="spellStart"/>
      <w:r w:rsidR="00715EF7" w:rsidRPr="00B9457D">
        <w:rPr>
          <w:rFonts w:ascii="Arial" w:hAnsi="Arial" w:cs="Arial"/>
          <w:bCs/>
          <w:sz w:val="20"/>
          <w:szCs w:val="20"/>
          <w:lang w:val="tr-TR"/>
        </w:rPr>
        <w:t>Clio</w:t>
      </w:r>
      <w:proofErr w:type="spellEnd"/>
      <w:r w:rsidR="00715EF7" w:rsidRPr="00B9457D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r w:rsidR="00094D82" w:rsidRPr="00B9457D">
        <w:rPr>
          <w:rFonts w:ascii="Arial" w:hAnsi="Arial" w:cs="Arial"/>
          <w:bCs/>
          <w:sz w:val="20"/>
          <w:szCs w:val="20"/>
          <w:lang w:val="tr-TR"/>
        </w:rPr>
        <w:t xml:space="preserve">ve </w:t>
      </w:r>
      <w:proofErr w:type="spellStart"/>
      <w:r w:rsidR="00094D82" w:rsidRPr="00B9457D">
        <w:rPr>
          <w:rFonts w:ascii="Arial" w:hAnsi="Arial" w:cs="Arial"/>
          <w:bCs/>
          <w:sz w:val="20"/>
          <w:szCs w:val="20"/>
          <w:lang w:val="tr-TR"/>
        </w:rPr>
        <w:t>Captur</w:t>
      </w:r>
      <w:proofErr w:type="spellEnd"/>
      <w:r w:rsidR="00094D82" w:rsidRPr="00B9457D">
        <w:rPr>
          <w:rFonts w:ascii="Arial" w:hAnsi="Arial" w:cs="Arial"/>
          <w:bCs/>
          <w:sz w:val="20"/>
          <w:szCs w:val="20"/>
          <w:lang w:val="tr-TR"/>
        </w:rPr>
        <w:t xml:space="preserve"> sayesinde</w:t>
      </w:r>
      <w:r w:rsidR="00715EF7" w:rsidRPr="00B9457D">
        <w:rPr>
          <w:rFonts w:ascii="Arial" w:hAnsi="Arial" w:cs="Arial"/>
          <w:bCs/>
          <w:sz w:val="20"/>
          <w:szCs w:val="20"/>
          <w:lang w:val="tr-TR"/>
        </w:rPr>
        <w:t xml:space="preserve"> Renault</w:t>
      </w:r>
      <w:r w:rsidR="0070644A" w:rsidRPr="00B9457D">
        <w:rPr>
          <w:rFonts w:ascii="Arial" w:hAnsi="Arial" w:cs="Arial"/>
          <w:bCs/>
          <w:sz w:val="20"/>
          <w:szCs w:val="20"/>
          <w:lang w:val="tr-TR"/>
        </w:rPr>
        <w:t>,</w:t>
      </w:r>
      <w:r w:rsidR="00715EF7" w:rsidRPr="00B9457D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r w:rsidR="0070644A" w:rsidRPr="00B9457D">
        <w:rPr>
          <w:rFonts w:ascii="Arial" w:hAnsi="Arial" w:cs="Arial"/>
          <w:bCs/>
          <w:sz w:val="20"/>
          <w:szCs w:val="20"/>
          <w:lang w:val="tr-TR"/>
        </w:rPr>
        <w:t>şehir otomobilleri pazarında</w:t>
      </w:r>
      <w:r w:rsidR="00B9457D" w:rsidRPr="00B9457D">
        <w:rPr>
          <w:rFonts w:ascii="Arial" w:hAnsi="Arial" w:cs="Arial"/>
          <w:bCs/>
          <w:sz w:val="20"/>
          <w:szCs w:val="20"/>
          <w:lang w:val="tr-TR"/>
        </w:rPr>
        <w:t xml:space="preserve"> (A ve B </w:t>
      </w:r>
      <w:proofErr w:type="spellStart"/>
      <w:r w:rsidR="00B9457D" w:rsidRPr="00B9457D">
        <w:rPr>
          <w:rFonts w:ascii="Arial" w:hAnsi="Arial" w:cs="Arial"/>
          <w:bCs/>
          <w:sz w:val="20"/>
          <w:szCs w:val="20"/>
          <w:lang w:val="tr-TR"/>
        </w:rPr>
        <w:t>segmentleri</w:t>
      </w:r>
      <w:proofErr w:type="spellEnd"/>
      <w:r w:rsidR="00B9457D" w:rsidRPr="00B9457D">
        <w:rPr>
          <w:rFonts w:ascii="Arial" w:hAnsi="Arial" w:cs="Arial"/>
          <w:bCs/>
          <w:sz w:val="20"/>
          <w:szCs w:val="20"/>
          <w:lang w:val="tr-TR"/>
        </w:rPr>
        <w:t>) ilk sırayı</w:t>
      </w:r>
      <w:r w:rsidR="0070644A" w:rsidRPr="00B9457D">
        <w:rPr>
          <w:rFonts w:ascii="Arial" w:hAnsi="Arial" w:cs="Arial"/>
          <w:bCs/>
          <w:sz w:val="20"/>
          <w:szCs w:val="20"/>
          <w:lang w:val="tr-TR"/>
        </w:rPr>
        <w:t xml:space="preserve"> almayı başardı</w:t>
      </w:r>
      <w:r w:rsidR="004C679A" w:rsidRPr="00B9457D">
        <w:rPr>
          <w:rFonts w:ascii="Arial" w:hAnsi="Arial" w:cs="Arial"/>
          <w:bCs/>
          <w:sz w:val="20"/>
          <w:szCs w:val="20"/>
          <w:lang w:val="tr-TR"/>
        </w:rPr>
        <w:t xml:space="preserve">. </w:t>
      </w:r>
      <w:r w:rsidR="0070644A" w:rsidRPr="00B9457D">
        <w:rPr>
          <w:rFonts w:ascii="Arial" w:hAnsi="Arial" w:cs="Arial"/>
          <w:bCs/>
          <w:sz w:val="20"/>
          <w:szCs w:val="20"/>
          <w:lang w:val="tr-TR"/>
        </w:rPr>
        <w:t xml:space="preserve">Hafif ticari araç </w:t>
      </w:r>
      <w:proofErr w:type="spellStart"/>
      <w:r w:rsidR="0070644A" w:rsidRPr="00B9457D">
        <w:rPr>
          <w:rFonts w:ascii="Arial" w:hAnsi="Arial" w:cs="Arial"/>
          <w:bCs/>
          <w:sz w:val="20"/>
          <w:szCs w:val="20"/>
          <w:lang w:val="tr-TR"/>
        </w:rPr>
        <w:t>segmentinde</w:t>
      </w:r>
      <w:proofErr w:type="spellEnd"/>
      <w:r w:rsidR="0070644A" w:rsidRPr="00B9457D">
        <w:rPr>
          <w:rFonts w:ascii="Arial" w:hAnsi="Arial" w:cs="Arial"/>
          <w:bCs/>
          <w:sz w:val="20"/>
          <w:szCs w:val="20"/>
          <w:lang w:val="tr-TR"/>
        </w:rPr>
        <w:t xml:space="preserve"> ise</w:t>
      </w:r>
      <w:r w:rsidR="004C679A" w:rsidRPr="00B9457D">
        <w:rPr>
          <w:rFonts w:ascii="Arial" w:hAnsi="Arial" w:cs="Arial"/>
          <w:bCs/>
          <w:sz w:val="20"/>
          <w:szCs w:val="20"/>
          <w:lang w:val="tr-TR"/>
        </w:rPr>
        <w:t xml:space="preserve"> Renault </w:t>
      </w:r>
      <w:proofErr w:type="spellStart"/>
      <w:r w:rsidR="00B9457D" w:rsidRPr="00B9457D">
        <w:rPr>
          <w:rFonts w:ascii="Arial" w:hAnsi="Arial" w:cs="Arial"/>
          <w:sz w:val="20"/>
          <w:szCs w:val="20"/>
          <w:lang w:val="tr-TR"/>
        </w:rPr>
        <w:t>ardarda</w:t>
      </w:r>
      <w:proofErr w:type="spellEnd"/>
      <w:r w:rsidR="00B9457D" w:rsidRPr="00B9457D">
        <w:rPr>
          <w:rFonts w:ascii="Arial" w:hAnsi="Arial" w:cs="Arial"/>
          <w:sz w:val="20"/>
          <w:szCs w:val="20"/>
          <w:lang w:val="tr-TR"/>
        </w:rPr>
        <w:t xml:space="preserve"> 17 yıldır</w:t>
      </w:r>
      <w:r w:rsidR="0070644A" w:rsidRPr="00B9457D">
        <w:rPr>
          <w:rFonts w:ascii="Arial" w:hAnsi="Arial" w:cs="Arial"/>
          <w:sz w:val="20"/>
          <w:szCs w:val="20"/>
          <w:lang w:val="tr-TR"/>
        </w:rPr>
        <w:t xml:space="preserve"> elinde bulundurduğu liderliği </w:t>
      </w:r>
      <w:r w:rsidR="00B9457D" w:rsidRPr="00B9457D">
        <w:rPr>
          <w:rFonts w:ascii="Arial" w:hAnsi="Arial" w:cs="Arial"/>
          <w:sz w:val="20"/>
          <w:szCs w:val="20"/>
          <w:lang w:val="tr-TR"/>
        </w:rPr>
        <w:t>sürdürdü</w:t>
      </w:r>
      <w:r w:rsidR="0070644A" w:rsidRPr="00B9457D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r w:rsidR="004C679A" w:rsidRPr="00B9457D">
        <w:rPr>
          <w:rFonts w:ascii="Arial" w:hAnsi="Arial" w:cs="Arial"/>
          <w:bCs/>
          <w:sz w:val="20"/>
          <w:szCs w:val="20"/>
          <w:lang w:val="tr-TR"/>
        </w:rPr>
        <w:t>(</w:t>
      </w:r>
      <w:r w:rsidR="0070644A" w:rsidRPr="00B9457D">
        <w:rPr>
          <w:rFonts w:ascii="Arial" w:hAnsi="Arial" w:cs="Arial"/>
          <w:bCs/>
          <w:sz w:val="20"/>
          <w:szCs w:val="20"/>
          <w:lang w:val="tr-TR"/>
        </w:rPr>
        <w:t>%</w:t>
      </w:r>
      <w:proofErr w:type="gramStart"/>
      <w:r w:rsidR="0070644A" w:rsidRPr="00B9457D">
        <w:rPr>
          <w:rFonts w:ascii="Arial" w:hAnsi="Arial" w:cs="Arial"/>
          <w:bCs/>
          <w:sz w:val="20"/>
          <w:szCs w:val="20"/>
          <w:lang w:val="tr-TR"/>
        </w:rPr>
        <w:t>14.2’lik</w:t>
      </w:r>
      <w:proofErr w:type="gramEnd"/>
      <w:r w:rsidR="0070644A" w:rsidRPr="00B9457D">
        <w:rPr>
          <w:rFonts w:ascii="Arial" w:hAnsi="Arial" w:cs="Arial"/>
          <w:bCs/>
          <w:sz w:val="20"/>
          <w:szCs w:val="20"/>
          <w:lang w:val="tr-TR"/>
        </w:rPr>
        <w:t xml:space="preserve"> pazar payı</w:t>
      </w:r>
      <w:r w:rsidR="004C679A" w:rsidRPr="00B9457D">
        <w:rPr>
          <w:rFonts w:ascii="Arial" w:hAnsi="Arial" w:cs="Arial"/>
          <w:bCs/>
          <w:sz w:val="20"/>
          <w:szCs w:val="20"/>
          <w:lang w:val="tr-TR"/>
        </w:rPr>
        <w:t>).</w:t>
      </w:r>
    </w:p>
    <w:p w:rsidR="002353DF" w:rsidRPr="00094D82" w:rsidRDefault="00FA6275" w:rsidP="00B9457D">
      <w:pPr>
        <w:pStyle w:val="NormalWeb"/>
        <w:spacing w:line="360" w:lineRule="auto"/>
        <w:jc w:val="both"/>
        <w:textAlignment w:val="top"/>
        <w:divId w:val="1001079551"/>
        <w:rPr>
          <w:rFonts w:ascii="Arial" w:hAnsi="Arial" w:cs="Arial"/>
          <w:sz w:val="20"/>
          <w:szCs w:val="20"/>
          <w:lang w:val="tr-TR"/>
        </w:rPr>
      </w:pPr>
      <w:r w:rsidRPr="00B9457D">
        <w:rPr>
          <w:rFonts w:ascii="Arial" w:hAnsi="Arial" w:cs="Arial"/>
          <w:sz w:val="20"/>
          <w:szCs w:val="20"/>
          <w:lang w:val="tr-TR"/>
        </w:rPr>
        <w:t xml:space="preserve">- </w:t>
      </w:r>
      <w:proofErr w:type="spellStart"/>
      <w:r w:rsidR="00C1470E" w:rsidRPr="00B9457D">
        <w:rPr>
          <w:rFonts w:ascii="Arial" w:hAnsi="Arial" w:cs="Arial"/>
          <w:sz w:val="20"/>
          <w:szCs w:val="20"/>
          <w:lang w:val="tr-TR"/>
        </w:rPr>
        <w:t>Dacia</w:t>
      </w:r>
      <w:proofErr w:type="spellEnd"/>
      <w:r w:rsidR="0070644A" w:rsidRPr="00B9457D">
        <w:rPr>
          <w:rFonts w:ascii="Arial" w:hAnsi="Arial" w:cs="Arial"/>
          <w:bCs/>
          <w:sz w:val="20"/>
          <w:szCs w:val="20"/>
          <w:lang w:val="tr-TR"/>
        </w:rPr>
        <w:t xml:space="preserve"> markası</w:t>
      </w:r>
      <w:r w:rsidR="00B9457D" w:rsidRPr="00B9457D">
        <w:rPr>
          <w:rFonts w:ascii="Arial" w:hAnsi="Arial" w:cs="Arial"/>
          <w:bCs/>
          <w:sz w:val="20"/>
          <w:szCs w:val="20"/>
          <w:lang w:val="tr-TR"/>
        </w:rPr>
        <w:t xml:space="preserve">, geçen yıl olduğu gibi bu yıl da </w:t>
      </w:r>
      <w:r w:rsidR="0070644A" w:rsidRPr="00B9457D">
        <w:rPr>
          <w:rFonts w:ascii="Arial" w:hAnsi="Arial" w:cs="Arial"/>
          <w:bCs/>
          <w:sz w:val="20"/>
          <w:szCs w:val="20"/>
          <w:lang w:val="tr-TR"/>
        </w:rPr>
        <w:t xml:space="preserve">Avrupa’daki </w:t>
      </w:r>
      <w:r w:rsidR="00B9457D" w:rsidRPr="00B9457D">
        <w:rPr>
          <w:rFonts w:ascii="Arial" w:hAnsi="Arial" w:cs="Arial"/>
          <w:bCs/>
          <w:sz w:val="20"/>
          <w:szCs w:val="20"/>
          <w:lang w:val="tr-TR"/>
        </w:rPr>
        <w:t xml:space="preserve">en güçlü </w:t>
      </w:r>
      <w:r w:rsidR="0070644A" w:rsidRPr="00B9457D">
        <w:rPr>
          <w:rFonts w:ascii="Arial" w:hAnsi="Arial" w:cs="Arial"/>
          <w:bCs/>
          <w:sz w:val="20"/>
          <w:szCs w:val="20"/>
          <w:lang w:val="tr-TR"/>
        </w:rPr>
        <w:t>pazar payı</w:t>
      </w:r>
      <w:r w:rsidR="00B9457D" w:rsidRPr="00B9457D">
        <w:rPr>
          <w:rFonts w:ascii="Arial" w:hAnsi="Arial" w:cs="Arial"/>
          <w:bCs/>
          <w:sz w:val="20"/>
          <w:szCs w:val="20"/>
          <w:lang w:val="tr-TR"/>
        </w:rPr>
        <w:t xml:space="preserve"> artışını sergiledi</w:t>
      </w:r>
      <w:r w:rsidR="007B0124" w:rsidRPr="00094D82">
        <w:rPr>
          <w:rFonts w:ascii="Arial" w:hAnsi="Arial" w:cs="Arial"/>
          <w:sz w:val="20"/>
          <w:szCs w:val="20"/>
          <w:lang w:val="tr-TR"/>
        </w:rPr>
        <w:t>: +</w:t>
      </w:r>
      <w:proofErr w:type="gramStart"/>
      <w:r w:rsidR="007B0124" w:rsidRPr="00094D82">
        <w:rPr>
          <w:rFonts w:ascii="Arial" w:hAnsi="Arial" w:cs="Arial"/>
          <w:sz w:val="20"/>
          <w:szCs w:val="20"/>
          <w:lang w:val="tr-TR"/>
        </w:rPr>
        <w:t>0.4</w:t>
      </w:r>
      <w:proofErr w:type="gramEnd"/>
      <w:r w:rsidR="007B0124" w:rsidRPr="00094D82">
        <w:rPr>
          <w:rFonts w:ascii="Arial" w:hAnsi="Arial" w:cs="Arial"/>
          <w:sz w:val="20"/>
          <w:szCs w:val="20"/>
          <w:lang w:val="tr-TR"/>
        </w:rPr>
        <w:t xml:space="preserve"> </w:t>
      </w:r>
      <w:r w:rsidR="0070644A">
        <w:rPr>
          <w:rFonts w:ascii="Arial" w:hAnsi="Arial" w:cs="Arial"/>
          <w:sz w:val="20"/>
          <w:szCs w:val="20"/>
          <w:lang w:val="tr-TR"/>
        </w:rPr>
        <w:t>puan artışla %2.5</w:t>
      </w:r>
      <w:r w:rsidR="007B0124" w:rsidRPr="00094D82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="0070644A" w:rsidRPr="00094D82">
        <w:rPr>
          <w:rFonts w:ascii="Arial" w:hAnsi="Arial" w:cs="Arial"/>
          <w:sz w:val="20"/>
          <w:szCs w:val="20"/>
          <w:lang w:val="tr-TR"/>
        </w:rPr>
        <w:t>Dacia</w:t>
      </w:r>
      <w:proofErr w:type="spellEnd"/>
      <w:r w:rsidR="0070644A">
        <w:rPr>
          <w:rFonts w:ascii="Arial" w:hAnsi="Arial" w:cs="Arial"/>
          <w:sz w:val="20"/>
          <w:szCs w:val="20"/>
          <w:lang w:val="tr-TR"/>
        </w:rPr>
        <w:t xml:space="preserve">, pazarda beşinci marka konumunda bulunduğu Fransa’da ise 0,5 puan artışla %4,9’luk pazar payı elde etti. Bundaki en büyük etken </w:t>
      </w:r>
      <w:proofErr w:type="spellStart"/>
      <w:r w:rsidR="0070644A">
        <w:rPr>
          <w:rFonts w:ascii="Arial" w:hAnsi="Arial" w:cs="Arial"/>
          <w:sz w:val="20"/>
          <w:szCs w:val="20"/>
          <w:lang w:val="tr-TR"/>
        </w:rPr>
        <w:t>Duster</w:t>
      </w:r>
      <w:proofErr w:type="spellEnd"/>
      <w:r w:rsidR="0070644A">
        <w:rPr>
          <w:rFonts w:ascii="Arial" w:hAnsi="Arial" w:cs="Arial"/>
          <w:sz w:val="20"/>
          <w:szCs w:val="20"/>
          <w:lang w:val="tr-TR"/>
        </w:rPr>
        <w:t xml:space="preserve"> ve </w:t>
      </w:r>
      <w:proofErr w:type="spellStart"/>
      <w:r w:rsidR="0070644A">
        <w:rPr>
          <w:rFonts w:ascii="Arial" w:hAnsi="Arial" w:cs="Arial"/>
          <w:sz w:val="20"/>
          <w:szCs w:val="20"/>
          <w:lang w:val="tr-TR"/>
        </w:rPr>
        <w:t>Sandero’nun</w:t>
      </w:r>
      <w:proofErr w:type="spellEnd"/>
      <w:r w:rsidR="0070644A">
        <w:rPr>
          <w:rFonts w:ascii="Arial" w:hAnsi="Arial" w:cs="Arial"/>
          <w:sz w:val="20"/>
          <w:szCs w:val="20"/>
          <w:lang w:val="tr-TR"/>
        </w:rPr>
        <w:t xml:space="preserve"> elde ettikleri başarı oldu </w:t>
      </w:r>
      <w:r w:rsidR="008015C4" w:rsidRPr="00094D82">
        <w:rPr>
          <w:rFonts w:ascii="Arial" w:hAnsi="Arial" w:cs="Arial"/>
          <w:sz w:val="20"/>
          <w:szCs w:val="20"/>
          <w:lang w:val="tr-TR"/>
        </w:rPr>
        <w:t>(</w:t>
      </w:r>
      <w:r w:rsidR="00B9457D">
        <w:rPr>
          <w:rFonts w:ascii="Arial" w:hAnsi="Arial" w:cs="Arial"/>
          <w:sz w:val="20"/>
          <w:szCs w:val="20"/>
          <w:lang w:val="tr-TR"/>
        </w:rPr>
        <w:t>özel müşteri satışında</w:t>
      </w:r>
      <w:r w:rsidR="0070644A">
        <w:rPr>
          <w:rFonts w:ascii="Arial" w:hAnsi="Arial" w:cs="Arial"/>
          <w:sz w:val="20"/>
          <w:szCs w:val="20"/>
          <w:lang w:val="tr-TR"/>
        </w:rPr>
        <w:t xml:space="preserve"> en çok sat</w:t>
      </w:r>
      <w:r w:rsidR="00B9457D">
        <w:rPr>
          <w:rFonts w:ascii="Arial" w:hAnsi="Arial" w:cs="Arial"/>
          <w:sz w:val="20"/>
          <w:szCs w:val="20"/>
          <w:lang w:val="tr-TR"/>
        </w:rPr>
        <w:t>ıl</w:t>
      </w:r>
      <w:r w:rsidR="0070644A">
        <w:rPr>
          <w:rFonts w:ascii="Arial" w:hAnsi="Arial" w:cs="Arial"/>
          <w:sz w:val="20"/>
          <w:szCs w:val="20"/>
          <w:lang w:val="tr-TR"/>
        </w:rPr>
        <w:t>an üçüncü araç</w:t>
      </w:r>
      <w:r w:rsidR="008015C4" w:rsidRPr="00B9457D">
        <w:rPr>
          <w:rFonts w:ascii="Arial" w:hAnsi="Arial" w:cs="Arial"/>
          <w:sz w:val="20"/>
          <w:szCs w:val="20"/>
          <w:lang w:val="tr-TR"/>
        </w:rPr>
        <w:t xml:space="preserve">). </w:t>
      </w:r>
      <w:r w:rsidR="0070644A" w:rsidRPr="00B9457D">
        <w:rPr>
          <w:rFonts w:ascii="Arial" w:hAnsi="Arial" w:cs="Arial"/>
          <w:sz w:val="20"/>
          <w:szCs w:val="20"/>
          <w:lang w:val="tr-TR"/>
        </w:rPr>
        <w:t xml:space="preserve">İspanya’da ise özel müşteri satışlarında zirvede olan </w:t>
      </w:r>
      <w:proofErr w:type="spellStart"/>
      <w:r w:rsidR="0070644A" w:rsidRPr="00B9457D">
        <w:rPr>
          <w:rFonts w:ascii="Arial" w:hAnsi="Arial" w:cs="Arial"/>
          <w:sz w:val="20"/>
          <w:szCs w:val="20"/>
          <w:lang w:val="tr-TR"/>
        </w:rPr>
        <w:t>Sandero</w:t>
      </w:r>
      <w:proofErr w:type="spellEnd"/>
      <w:r w:rsidR="0070644A" w:rsidRPr="00B9457D">
        <w:rPr>
          <w:rFonts w:ascii="Arial" w:hAnsi="Arial" w:cs="Arial"/>
          <w:sz w:val="20"/>
          <w:szCs w:val="20"/>
          <w:lang w:val="tr-TR"/>
        </w:rPr>
        <w:t xml:space="preserve"> sayesinde </w:t>
      </w:r>
      <w:proofErr w:type="spellStart"/>
      <w:r w:rsidR="00B42739" w:rsidRPr="00094D82">
        <w:rPr>
          <w:rFonts w:ascii="Arial" w:hAnsi="Arial" w:cs="Arial"/>
          <w:sz w:val="20"/>
          <w:szCs w:val="20"/>
          <w:lang w:val="tr-TR"/>
        </w:rPr>
        <w:t>Dacia</w:t>
      </w:r>
      <w:proofErr w:type="spellEnd"/>
      <w:r w:rsidR="00B9457D">
        <w:rPr>
          <w:rFonts w:ascii="Arial" w:hAnsi="Arial" w:cs="Arial"/>
          <w:sz w:val="20"/>
          <w:szCs w:val="20"/>
          <w:lang w:val="tr-TR"/>
        </w:rPr>
        <w:t>,</w:t>
      </w:r>
      <w:r w:rsidR="00B42739" w:rsidRPr="00094D82">
        <w:rPr>
          <w:rFonts w:ascii="Arial" w:hAnsi="Arial" w:cs="Arial"/>
          <w:sz w:val="20"/>
          <w:szCs w:val="20"/>
          <w:lang w:val="tr-TR"/>
        </w:rPr>
        <w:t xml:space="preserve"> </w:t>
      </w:r>
      <w:r w:rsidR="0070644A">
        <w:rPr>
          <w:rFonts w:ascii="Arial" w:hAnsi="Arial" w:cs="Arial"/>
          <w:sz w:val="20"/>
          <w:szCs w:val="20"/>
          <w:lang w:val="tr-TR"/>
        </w:rPr>
        <w:t>pazar payını 0,</w:t>
      </w:r>
      <w:r w:rsidR="00B42739" w:rsidRPr="00094D82">
        <w:rPr>
          <w:rFonts w:ascii="Arial" w:hAnsi="Arial" w:cs="Arial"/>
          <w:sz w:val="20"/>
          <w:szCs w:val="20"/>
          <w:lang w:val="tr-TR"/>
        </w:rPr>
        <w:t xml:space="preserve">7 </w:t>
      </w:r>
      <w:r w:rsidR="0070644A">
        <w:rPr>
          <w:rFonts w:ascii="Arial" w:hAnsi="Arial" w:cs="Arial"/>
          <w:sz w:val="20"/>
          <w:szCs w:val="20"/>
          <w:lang w:val="tr-TR"/>
        </w:rPr>
        <w:t xml:space="preserve">puan artırarak </w:t>
      </w:r>
      <w:r w:rsidR="0070644A" w:rsidRPr="00094D82">
        <w:rPr>
          <w:rFonts w:ascii="Arial" w:hAnsi="Arial" w:cs="Arial"/>
          <w:sz w:val="20"/>
          <w:szCs w:val="20"/>
          <w:lang w:val="tr-TR"/>
        </w:rPr>
        <w:t xml:space="preserve">45,986 </w:t>
      </w:r>
      <w:r w:rsidR="0070644A">
        <w:rPr>
          <w:rFonts w:ascii="Arial" w:hAnsi="Arial" w:cs="Arial"/>
          <w:sz w:val="20"/>
          <w:szCs w:val="20"/>
          <w:lang w:val="tr-TR"/>
        </w:rPr>
        <w:t>yeni araç satışıyla %4,7 pazar payı elde etti</w:t>
      </w:r>
      <w:r w:rsidR="00B42739" w:rsidRPr="00094D82">
        <w:rPr>
          <w:rFonts w:ascii="Arial" w:hAnsi="Arial" w:cs="Arial"/>
          <w:sz w:val="20"/>
          <w:szCs w:val="20"/>
          <w:lang w:val="tr-TR"/>
        </w:rPr>
        <w:t xml:space="preserve">. </w:t>
      </w:r>
      <w:proofErr w:type="spellStart"/>
      <w:r w:rsidR="00B42739" w:rsidRPr="00094D82">
        <w:rPr>
          <w:rFonts w:ascii="Arial" w:hAnsi="Arial" w:cs="Arial"/>
          <w:sz w:val="20"/>
          <w:szCs w:val="20"/>
          <w:lang w:val="tr-TR"/>
        </w:rPr>
        <w:t>Dacia</w:t>
      </w:r>
      <w:proofErr w:type="spellEnd"/>
      <w:r w:rsidR="00B42739" w:rsidRPr="00094D82">
        <w:rPr>
          <w:rFonts w:ascii="Arial" w:hAnsi="Arial" w:cs="Arial"/>
          <w:sz w:val="20"/>
          <w:szCs w:val="20"/>
          <w:lang w:val="tr-TR"/>
        </w:rPr>
        <w:t xml:space="preserve"> </w:t>
      </w:r>
      <w:r w:rsidR="0070644A">
        <w:rPr>
          <w:rFonts w:ascii="Arial" w:hAnsi="Arial" w:cs="Arial"/>
          <w:sz w:val="20"/>
          <w:szCs w:val="20"/>
          <w:lang w:val="tr-TR"/>
        </w:rPr>
        <w:t>aynı zamanda neredeyse tüm Avrupa ülkelerinde rekor düzeyde satış hacimlerin</w:t>
      </w:r>
      <w:r w:rsidR="003C033C">
        <w:rPr>
          <w:rFonts w:ascii="Arial" w:hAnsi="Arial" w:cs="Arial"/>
          <w:sz w:val="20"/>
          <w:szCs w:val="20"/>
          <w:lang w:val="tr-TR"/>
        </w:rPr>
        <w:t>e ve pazar paylarına sahip oldu: örneğin İ</w:t>
      </w:r>
      <w:r w:rsidR="00B42739" w:rsidRPr="00094D82">
        <w:rPr>
          <w:rFonts w:ascii="Arial" w:hAnsi="Arial" w:cs="Arial"/>
          <w:sz w:val="20"/>
          <w:szCs w:val="20"/>
          <w:lang w:val="tr-TR"/>
        </w:rPr>
        <w:t>taly</w:t>
      </w:r>
      <w:r w:rsidR="003C033C">
        <w:rPr>
          <w:rFonts w:ascii="Arial" w:hAnsi="Arial" w:cs="Arial"/>
          <w:sz w:val="20"/>
          <w:szCs w:val="20"/>
          <w:lang w:val="tr-TR"/>
        </w:rPr>
        <w:t>a’da</w:t>
      </w:r>
      <w:r w:rsidR="00B42739" w:rsidRPr="00094D82">
        <w:rPr>
          <w:rFonts w:ascii="Arial" w:hAnsi="Arial" w:cs="Arial"/>
          <w:sz w:val="20"/>
          <w:szCs w:val="20"/>
          <w:lang w:val="tr-TR"/>
        </w:rPr>
        <w:t xml:space="preserve"> (</w:t>
      </w:r>
      <w:r w:rsidR="003C033C">
        <w:rPr>
          <w:rFonts w:ascii="Arial" w:hAnsi="Arial" w:cs="Arial"/>
          <w:sz w:val="20"/>
          <w:szCs w:val="20"/>
          <w:lang w:val="tr-TR"/>
        </w:rPr>
        <w:t xml:space="preserve">%2,7 pazar payı ve yaklaşık </w:t>
      </w:r>
      <w:r w:rsidR="00B9457D">
        <w:rPr>
          <w:rFonts w:ascii="Arial" w:hAnsi="Arial" w:cs="Arial"/>
          <w:sz w:val="20"/>
          <w:szCs w:val="20"/>
          <w:lang w:val="tr-TR"/>
        </w:rPr>
        <w:t>400 bin</w:t>
      </w:r>
      <w:r w:rsidR="00B42739" w:rsidRPr="00094D82">
        <w:rPr>
          <w:rFonts w:ascii="Arial" w:hAnsi="Arial" w:cs="Arial"/>
          <w:sz w:val="20"/>
          <w:szCs w:val="20"/>
          <w:lang w:val="tr-TR"/>
        </w:rPr>
        <w:t xml:space="preserve"> </w:t>
      </w:r>
      <w:r w:rsidR="003C033C">
        <w:rPr>
          <w:rFonts w:ascii="Arial" w:hAnsi="Arial" w:cs="Arial"/>
          <w:sz w:val="20"/>
          <w:szCs w:val="20"/>
          <w:lang w:val="tr-TR"/>
        </w:rPr>
        <w:t>adetlik satış</w:t>
      </w:r>
      <w:r w:rsidR="00B42739" w:rsidRPr="00094D82">
        <w:rPr>
          <w:rFonts w:ascii="Arial" w:hAnsi="Arial" w:cs="Arial"/>
          <w:sz w:val="20"/>
          <w:szCs w:val="20"/>
          <w:lang w:val="tr-TR"/>
        </w:rPr>
        <w:t xml:space="preserve">) </w:t>
      </w:r>
      <w:r w:rsidR="003C033C">
        <w:rPr>
          <w:rFonts w:ascii="Arial" w:hAnsi="Arial" w:cs="Arial"/>
          <w:sz w:val="20"/>
          <w:szCs w:val="20"/>
          <w:lang w:val="tr-TR"/>
        </w:rPr>
        <w:t xml:space="preserve">veya pazara girişinden sadece iki sene sonra pazar payından yaklaşık 1 puan aldığı İngiltere’de </w:t>
      </w:r>
      <w:r w:rsidR="00B42739" w:rsidRPr="00094D82">
        <w:rPr>
          <w:rFonts w:ascii="Arial" w:hAnsi="Arial" w:cs="Arial"/>
          <w:sz w:val="20"/>
          <w:szCs w:val="20"/>
          <w:lang w:val="tr-TR"/>
        </w:rPr>
        <w:t>(</w:t>
      </w:r>
      <w:r w:rsidR="003C033C">
        <w:rPr>
          <w:rFonts w:ascii="Arial" w:hAnsi="Arial" w:cs="Arial"/>
          <w:sz w:val="20"/>
          <w:szCs w:val="20"/>
          <w:lang w:val="tr-TR"/>
        </w:rPr>
        <w:t xml:space="preserve">2014 senesinde </w:t>
      </w:r>
      <w:r w:rsidR="00B9457D">
        <w:rPr>
          <w:rFonts w:ascii="Arial" w:hAnsi="Arial" w:cs="Arial"/>
          <w:sz w:val="20"/>
          <w:szCs w:val="20"/>
          <w:lang w:val="tr-TR"/>
        </w:rPr>
        <w:t xml:space="preserve">23 bin </w:t>
      </w:r>
      <w:r w:rsidR="00B42739" w:rsidRPr="00094D82">
        <w:rPr>
          <w:rFonts w:ascii="Arial" w:hAnsi="Arial" w:cs="Arial"/>
          <w:sz w:val="20"/>
          <w:szCs w:val="20"/>
          <w:lang w:val="tr-TR"/>
        </w:rPr>
        <w:t xml:space="preserve">862 </w:t>
      </w:r>
      <w:r w:rsidR="003C033C">
        <w:rPr>
          <w:rFonts w:ascii="Arial" w:hAnsi="Arial" w:cs="Arial"/>
          <w:sz w:val="20"/>
          <w:szCs w:val="20"/>
          <w:lang w:val="tr-TR"/>
        </w:rPr>
        <w:t>yeni müşteri</w:t>
      </w:r>
      <w:r w:rsidR="00B42739" w:rsidRPr="00094D82">
        <w:rPr>
          <w:rFonts w:ascii="Arial" w:hAnsi="Arial" w:cs="Arial"/>
          <w:sz w:val="20"/>
          <w:szCs w:val="20"/>
          <w:lang w:val="tr-TR"/>
        </w:rPr>
        <w:t>).</w:t>
      </w:r>
    </w:p>
    <w:p w:rsidR="008015C4" w:rsidRPr="00094D82" w:rsidRDefault="00FA6275" w:rsidP="009303B1">
      <w:pPr>
        <w:pStyle w:val="NormalWeb"/>
        <w:spacing w:line="360" w:lineRule="auto"/>
        <w:jc w:val="both"/>
        <w:textAlignment w:val="top"/>
        <w:divId w:val="1001079551"/>
        <w:rPr>
          <w:rFonts w:ascii="Arial" w:hAnsi="Arial" w:cs="Arial"/>
          <w:sz w:val="20"/>
          <w:szCs w:val="20"/>
          <w:lang w:val="tr-TR"/>
        </w:rPr>
      </w:pPr>
      <w:r w:rsidRPr="00B9457D">
        <w:rPr>
          <w:rFonts w:ascii="Arial" w:hAnsi="Arial" w:cs="Arial"/>
          <w:sz w:val="20"/>
          <w:szCs w:val="20"/>
          <w:lang w:val="tr-TR"/>
        </w:rPr>
        <w:t xml:space="preserve">- </w:t>
      </w:r>
      <w:r w:rsidR="003E505E" w:rsidRPr="00B9457D">
        <w:rPr>
          <w:rFonts w:ascii="Arial" w:hAnsi="Arial" w:cs="Arial"/>
          <w:bCs/>
          <w:sz w:val="20"/>
          <w:szCs w:val="20"/>
          <w:lang w:val="tr-TR"/>
        </w:rPr>
        <w:t>Fran</w:t>
      </w:r>
      <w:r w:rsidR="003C033C" w:rsidRPr="00B9457D">
        <w:rPr>
          <w:rFonts w:ascii="Arial" w:hAnsi="Arial" w:cs="Arial"/>
          <w:bCs/>
          <w:sz w:val="20"/>
          <w:szCs w:val="20"/>
          <w:lang w:val="tr-TR"/>
        </w:rPr>
        <w:t>sa’da</w:t>
      </w:r>
      <w:r w:rsidR="003C033C"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r w:rsidR="003C033C" w:rsidRPr="003C033C">
        <w:rPr>
          <w:rFonts w:ascii="Arial" w:hAnsi="Arial" w:cs="Arial"/>
          <w:bCs/>
          <w:sz w:val="20"/>
          <w:szCs w:val="20"/>
          <w:lang w:val="tr-TR"/>
        </w:rPr>
        <w:t>ise</w:t>
      </w:r>
      <w:r w:rsidR="003C033C">
        <w:rPr>
          <w:rFonts w:ascii="Arial" w:hAnsi="Arial" w:cs="Arial"/>
          <w:sz w:val="20"/>
          <w:szCs w:val="20"/>
          <w:lang w:val="tr-TR"/>
        </w:rPr>
        <w:t xml:space="preserve"> </w:t>
      </w:r>
      <w:r w:rsidR="003E505E" w:rsidRPr="00094D82">
        <w:rPr>
          <w:rFonts w:ascii="Arial" w:hAnsi="Arial" w:cs="Arial"/>
          <w:sz w:val="20"/>
          <w:szCs w:val="20"/>
          <w:lang w:val="tr-TR"/>
        </w:rPr>
        <w:t xml:space="preserve">Renault </w:t>
      </w:r>
      <w:r w:rsidR="003C033C">
        <w:rPr>
          <w:rFonts w:ascii="Arial" w:hAnsi="Arial" w:cs="Arial"/>
          <w:sz w:val="20"/>
          <w:szCs w:val="20"/>
          <w:lang w:val="tr-TR"/>
        </w:rPr>
        <w:t>Grubu pazar payını 1,3 puan artırarak %26,6’ye ulaşt</w:t>
      </w:r>
      <w:r w:rsidR="00B9457D">
        <w:rPr>
          <w:rFonts w:ascii="Arial" w:hAnsi="Arial" w:cs="Arial"/>
          <w:sz w:val="20"/>
          <w:szCs w:val="20"/>
          <w:lang w:val="tr-TR"/>
        </w:rPr>
        <w:t>ı ve satış hacmini 2013 senesin</w:t>
      </w:r>
      <w:r w:rsidR="003C033C">
        <w:rPr>
          <w:rFonts w:ascii="Arial" w:hAnsi="Arial" w:cs="Arial"/>
          <w:sz w:val="20"/>
          <w:szCs w:val="20"/>
          <w:lang w:val="tr-TR"/>
        </w:rPr>
        <w:t>e oranla %</w:t>
      </w:r>
      <w:proofErr w:type="gramStart"/>
      <w:r w:rsidR="003C033C">
        <w:rPr>
          <w:rFonts w:ascii="Arial" w:hAnsi="Arial" w:cs="Arial"/>
          <w:sz w:val="20"/>
          <w:szCs w:val="20"/>
          <w:lang w:val="tr-TR"/>
        </w:rPr>
        <w:t>5.5</w:t>
      </w:r>
      <w:proofErr w:type="gramEnd"/>
      <w:r w:rsidR="003C033C">
        <w:rPr>
          <w:rFonts w:ascii="Arial" w:hAnsi="Arial" w:cs="Arial"/>
          <w:sz w:val="20"/>
          <w:szCs w:val="20"/>
          <w:lang w:val="tr-TR"/>
        </w:rPr>
        <w:t xml:space="preserve"> oranında yükseltti.</w:t>
      </w:r>
      <w:r w:rsidR="003E505E" w:rsidRPr="00094D82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C033C">
        <w:rPr>
          <w:rFonts w:ascii="Arial" w:hAnsi="Arial" w:cs="Arial"/>
          <w:sz w:val="20"/>
          <w:szCs w:val="20"/>
          <w:lang w:val="tr-TR"/>
        </w:rPr>
        <w:t>Clio</w:t>
      </w:r>
      <w:proofErr w:type="spellEnd"/>
      <w:r w:rsidR="003C033C">
        <w:rPr>
          <w:rFonts w:ascii="Arial" w:hAnsi="Arial" w:cs="Arial"/>
          <w:sz w:val="20"/>
          <w:szCs w:val="20"/>
          <w:lang w:val="tr-TR"/>
        </w:rPr>
        <w:t xml:space="preserve">, </w:t>
      </w:r>
      <w:r w:rsidR="00B9457D">
        <w:rPr>
          <w:rFonts w:ascii="Arial" w:hAnsi="Arial" w:cs="Arial"/>
          <w:sz w:val="20"/>
          <w:szCs w:val="20"/>
          <w:lang w:val="tr-TR"/>
        </w:rPr>
        <w:t>105 bin</w:t>
      </w:r>
      <w:r w:rsidR="003C033C">
        <w:rPr>
          <w:rFonts w:ascii="Arial" w:hAnsi="Arial" w:cs="Arial"/>
          <w:sz w:val="20"/>
          <w:szCs w:val="20"/>
          <w:lang w:val="tr-TR"/>
        </w:rPr>
        <w:t xml:space="preserve"> ad</w:t>
      </w:r>
      <w:r w:rsidR="00B9457D">
        <w:rPr>
          <w:rFonts w:ascii="Arial" w:hAnsi="Arial" w:cs="Arial"/>
          <w:sz w:val="20"/>
          <w:szCs w:val="20"/>
          <w:lang w:val="tr-TR"/>
        </w:rPr>
        <w:t>edi aşan satış rakamıyla Fransa</w:t>
      </w:r>
      <w:r w:rsidR="003C033C">
        <w:rPr>
          <w:rFonts w:ascii="Arial" w:hAnsi="Arial" w:cs="Arial"/>
          <w:sz w:val="20"/>
          <w:szCs w:val="20"/>
          <w:lang w:val="tr-TR"/>
        </w:rPr>
        <w:t xml:space="preserve"> pazarının en çok sat</w:t>
      </w:r>
      <w:r w:rsidR="00B9457D">
        <w:rPr>
          <w:rFonts w:ascii="Arial" w:hAnsi="Arial" w:cs="Arial"/>
          <w:sz w:val="20"/>
          <w:szCs w:val="20"/>
          <w:lang w:val="tr-TR"/>
        </w:rPr>
        <w:t>ıl</w:t>
      </w:r>
      <w:r w:rsidR="003C033C">
        <w:rPr>
          <w:rFonts w:ascii="Arial" w:hAnsi="Arial" w:cs="Arial"/>
          <w:sz w:val="20"/>
          <w:szCs w:val="20"/>
          <w:lang w:val="tr-TR"/>
        </w:rPr>
        <w:t xml:space="preserve">an otomobili. </w:t>
      </w:r>
      <w:proofErr w:type="spellStart"/>
      <w:r w:rsidR="003C033C">
        <w:rPr>
          <w:rFonts w:ascii="Arial" w:hAnsi="Arial" w:cs="Arial"/>
          <w:sz w:val="20"/>
          <w:szCs w:val="20"/>
          <w:lang w:val="tr-TR"/>
        </w:rPr>
        <w:t>Captur</w:t>
      </w:r>
      <w:proofErr w:type="spellEnd"/>
      <w:r w:rsidR="003C033C">
        <w:rPr>
          <w:rFonts w:ascii="Arial" w:hAnsi="Arial" w:cs="Arial"/>
          <w:sz w:val="20"/>
          <w:szCs w:val="20"/>
          <w:lang w:val="tr-TR"/>
        </w:rPr>
        <w:t xml:space="preserve"> ise en popüler</w:t>
      </w:r>
      <w:r w:rsidR="003E505E" w:rsidRPr="00094D82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E505E" w:rsidRPr="00094D82">
        <w:rPr>
          <w:rFonts w:ascii="Arial" w:hAnsi="Arial" w:cs="Arial"/>
          <w:sz w:val="20"/>
          <w:szCs w:val="20"/>
          <w:lang w:val="tr-TR"/>
        </w:rPr>
        <w:t>crossover</w:t>
      </w:r>
      <w:proofErr w:type="spellEnd"/>
      <w:r w:rsidR="003C033C">
        <w:rPr>
          <w:rFonts w:ascii="Arial" w:hAnsi="Arial" w:cs="Arial"/>
          <w:sz w:val="20"/>
          <w:szCs w:val="20"/>
          <w:lang w:val="tr-TR"/>
        </w:rPr>
        <w:t xml:space="preserve"> durumunda</w:t>
      </w:r>
      <w:r w:rsidR="003E505E" w:rsidRPr="00094D82">
        <w:rPr>
          <w:rFonts w:ascii="Arial" w:hAnsi="Arial" w:cs="Arial"/>
          <w:sz w:val="20"/>
          <w:szCs w:val="20"/>
          <w:lang w:val="tr-TR"/>
        </w:rPr>
        <w:t xml:space="preserve">. </w:t>
      </w:r>
      <w:r w:rsidR="009303B1">
        <w:rPr>
          <w:rFonts w:ascii="Arial" w:hAnsi="Arial" w:cs="Arial"/>
          <w:sz w:val="20"/>
          <w:szCs w:val="20"/>
          <w:lang w:val="tr-TR"/>
        </w:rPr>
        <w:t xml:space="preserve">En çok </w:t>
      </w:r>
      <w:proofErr w:type="spellStart"/>
      <w:r w:rsidR="009303B1">
        <w:rPr>
          <w:rFonts w:ascii="Arial" w:hAnsi="Arial" w:cs="Arial"/>
          <w:sz w:val="20"/>
          <w:szCs w:val="20"/>
          <w:lang w:val="tr-TR"/>
        </w:rPr>
        <w:t>satışan</w:t>
      </w:r>
      <w:proofErr w:type="spellEnd"/>
      <w:r w:rsidR="009303B1">
        <w:rPr>
          <w:rFonts w:ascii="Arial" w:hAnsi="Arial" w:cs="Arial"/>
          <w:sz w:val="20"/>
          <w:szCs w:val="20"/>
          <w:lang w:val="tr-TR"/>
        </w:rPr>
        <w:t xml:space="preserve"> ilk 10 binek otomobilden 5’i Renault </w:t>
      </w:r>
      <w:proofErr w:type="spellStart"/>
      <w:r w:rsidR="009303B1">
        <w:rPr>
          <w:rFonts w:ascii="Arial" w:hAnsi="Arial" w:cs="Arial"/>
          <w:sz w:val="20"/>
          <w:szCs w:val="20"/>
          <w:lang w:val="tr-TR"/>
        </w:rPr>
        <w:t>Group’a</w:t>
      </w:r>
      <w:proofErr w:type="spellEnd"/>
      <w:r w:rsidR="009303B1">
        <w:rPr>
          <w:rFonts w:ascii="Arial" w:hAnsi="Arial" w:cs="Arial"/>
          <w:sz w:val="20"/>
          <w:szCs w:val="20"/>
          <w:lang w:val="tr-TR"/>
        </w:rPr>
        <w:t xml:space="preserve"> ait.</w:t>
      </w:r>
      <w:r w:rsidR="003C033C">
        <w:rPr>
          <w:rFonts w:ascii="Arial" w:hAnsi="Arial" w:cs="Arial"/>
          <w:sz w:val="20"/>
          <w:szCs w:val="20"/>
          <w:lang w:val="tr-TR"/>
        </w:rPr>
        <w:t xml:space="preserve"> </w:t>
      </w:r>
      <w:r w:rsidR="005A2D08">
        <w:rPr>
          <w:rFonts w:ascii="Arial" w:hAnsi="Arial" w:cs="Arial"/>
          <w:sz w:val="20"/>
          <w:szCs w:val="20"/>
          <w:lang w:val="tr-TR"/>
        </w:rPr>
        <w:t xml:space="preserve">Marka, </w:t>
      </w:r>
      <w:r w:rsidR="005A2D08" w:rsidRPr="00B9457D">
        <w:rPr>
          <w:rFonts w:ascii="Arial" w:hAnsi="Arial" w:cs="Arial"/>
          <w:sz w:val="20"/>
          <w:szCs w:val="20"/>
          <w:lang w:val="tr-TR"/>
        </w:rPr>
        <w:t>hafif ticari araç</w:t>
      </w:r>
      <w:r w:rsidR="003E505E" w:rsidRPr="00094D82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3E505E" w:rsidRPr="00094D82">
        <w:rPr>
          <w:rFonts w:ascii="Arial" w:hAnsi="Arial" w:cs="Arial"/>
          <w:sz w:val="20"/>
          <w:szCs w:val="20"/>
          <w:lang w:val="tr-TR"/>
        </w:rPr>
        <w:t>segment</w:t>
      </w:r>
      <w:r w:rsidR="009303B1">
        <w:rPr>
          <w:rFonts w:ascii="Arial" w:hAnsi="Arial" w:cs="Arial"/>
          <w:sz w:val="20"/>
          <w:szCs w:val="20"/>
          <w:lang w:val="tr-TR"/>
        </w:rPr>
        <w:t>inde</w:t>
      </w:r>
      <w:proofErr w:type="spellEnd"/>
      <w:r w:rsidR="009303B1">
        <w:rPr>
          <w:rFonts w:ascii="Arial" w:hAnsi="Arial" w:cs="Arial"/>
          <w:sz w:val="20"/>
          <w:szCs w:val="20"/>
          <w:lang w:val="tr-TR"/>
        </w:rPr>
        <w:t xml:space="preserve"> %31,7 pay ve</w:t>
      </w:r>
      <w:r w:rsidR="005A2D08">
        <w:rPr>
          <w:rFonts w:ascii="Arial" w:hAnsi="Arial" w:cs="Arial"/>
          <w:sz w:val="20"/>
          <w:szCs w:val="20"/>
          <w:lang w:val="tr-TR"/>
        </w:rPr>
        <w:t xml:space="preserve"> %1,3 </w:t>
      </w:r>
      <w:r w:rsidR="009303B1">
        <w:rPr>
          <w:rFonts w:ascii="Arial" w:hAnsi="Arial" w:cs="Arial"/>
          <w:sz w:val="20"/>
          <w:szCs w:val="20"/>
          <w:lang w:val="tr-TR"/>
        </w:rPr>
        <w:t>satış adedi artışıyla</w:t>
      </w:r>
      <w:r w:rsidR="005A2D08">
        <w:rPr>
          <w:rFonts w:ascii="Arial" w:hAnsi="Arial" w:cs="Arial"/>
          <w:sz w:val="20"/>
          <w:szCs w:val="20"/>
          <w:lang w:val="tr-TR"/>
        </w:rPr>
        <w:t xml:space="preserve"> pazarı </w:t>
      </w:r>
      <w:proofErr w:type="spellStart"/>
      <w:r w:rsidR="005A2D08">
        <w:rPr>
          <w:rFonts w:ascii="Arial" w:hAnsi="Arial" w:cs="Arial"/>
          <w:sz w:val="20"/>
          <w:szCs w:val="20"/>
          <w:lang w:val="tr-TR"/>
        </w:rPr>
        <w:t>domine</w:t>
      </w:r>
      <w:proofErr w:type="spellEnd"/>
      <w:r w:rsidR="005A2D08">
        <w:rPr>
          <w:rFonts w:ascii="Arial" w:hAnsi="Arial" w:cs="Arial"/>
          <w:sz w:val="20"/>
          <w:szCs w:val="20"/>
          <w:lang w:val="tr-TR"/>
        </w:rPr>
        <w:t xml:space="preserve"> ediyor</w:t>
      </w:r>
      <w:r w:rsidR="003E505E" w:rsidRPr="00094D82">
        <w:rPr>
          <w:rFonts w:ascii="Arial" w:hAnsi="Arial" w:cs="Arial"/>
          <w:sz w:val="20"/>
          <w:szCs w:val="20"/>
          <w:lang w:val="tr-TR"/>
        </w:rPr>
        <w:t>.</w:t>
      </w:r>
    </w:p>
    <w:p w:rsidR="00CB7286" w:rsidRPr="00094D82" w:rsidRDefault="00CB7286" w:rsidP="00CB7286">
      <w:pPr>
        <w:pStyle w:val="NormalWeb"/>
        <w:spacing w:line="360" w:lineRule="auto"/>
        <w:jc w:val="both"/>
        <w:textAlignment w:val="top"/>
        <w:divId w:val="1001079551"/>
        <w:rPr>
          <w:rFonts w:ascii="Arial" w:hAnsi="Arial" w:cs="Arial"/>
          <w:b/>
          <w:sz w:val="20"/>
          <w:szCs w:val="20"/>
          <w:lang w:val="tr-TR"/>
        </w:rPr>
      </w:pPr>
    </w:p>
    <w:p w:rsidR="008316A7" w:rsidRDefault="008316A7">
      <w:pPr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br w:type="page"/>
      </w:r>
    </w:p>
    <w:p w:rsidR="003417CC" w:rsidRPr="00094D82" w:rsidRDefault="005A2D08" w:rsidP="00CB7286">
      <w:pPr>
        <w:pStyle w:val="NormalWeb"/>
        <w:spacing w:line="360" w:lineRule="auto"/>
        <w:jc w:val="both"/>
        <w:textAlignment w:val="top"/>
        <w:divId w:val="1001079551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lastRenderedPageBreak/>
        <w:t>ULUSLARARASI</w:t>
      </w:r>
    </w:p>
    <w:p w:rsidR="008316A7" w:rsidRPr="009303B1" w:rsidRDefault="005A2D08" w:rsidP="008316A7">
      <w:pPr>
        <w:spacing w:before="100" w:beforeAutospacing="1" w:after="100" w:afterAutospacing="1" w:line="360" w:lineRule="auto"/>
        <w:jc w:val="both"/>
        <w:textAlignment w:val="top"/>
        <w:divId w:val="1001079551"/>
        <w:rPr>
          <w:rFonts w:ascii="Arial" w:hAnsi="Arial" w:cs="Arial"/>
          <w:sz w:val="20"/>
          <w:szCs w:val="20"/>
          <w:lang w:val="tr-TR"/>
        </w:rPr>
      </w:pPr>
      <w:r w:rsidRPr="009303B1">
        <w:rPr>
          <w:rFonts w:ascii="Arial" w:hAnsi="Arial" w:cs="Arial"/>
          <w:sz w:val="20"/>
          <w:szCs w:val="20"/>
          <w:lang w:val="tr-TR"/>
        </w:rPr>
        <w:t xml:space="preserve">Renault, gelişen </w:t>
      </w:r>
      <w:r w:rsidR="009303B1" w:rsidRPr="009303B1">
        <w:rPr>
          <w:rFonts w:ascii="Arial" w:hAnsi="Arial" w:cs="Arial"/>
          <w:sz w:val="20"/>
          <w:szCs w:val="20"/>
          <w:lang w:val="tr-TR"/>
        </w:rPr>
        <w:t xml:space="preserve">başlıca </w:t>
      </w:r>
      <w:r w:rsidRPr="009303B1">
        <w:rPr>
          <w:rFonts w:ascii="Arial" w:hAnsi="Arial" w:cs="Arial"/>
          <w:sz w:val="20"/>
          <w:szCs w:val="20"/>
          <w:lang w:val="tr-TR"/>
        </w:rPr>
        <w:t>pazarlarındaki gerilemeye rağmen Rusya, Brezilya, Türkiye ve Cezayir’de pazar payını yükseltti</w:t>
      </w:r>
      <w:r w:rsidR="00E44848" w:rsidRPr="009303B1">
        <w:rPr>
          <w:rFonts w:ascii="Arial" w:hAnsi="Arial" w:cs="Arial"/>
          <w:sz w:val="20"/>
          <w:szCs w:val="20"/>
          <w:lang w:val="tr-TR"/>
        </w:rPr>
        <w:t xml:space="preserve">. </w:t>
      </w:r>
      <w:r w:rsidRPr="009303B1">
        <w:rPr>
          <w:rFonts w:ascii="Arial" w:hAnsi="Arial" w:cs="Arial"/>
          <w:sz w:val="20"/>
          <w:szCs w:val="20"/>
          <w:lang w:val="tr-TR"/>
        </w:rPr>
        <w:t>Ne var ki, bu zorlu şartlar altında Gru</w:t>
      </w:r>
      <w:r w:rsidR="009303B1" w:rsidRPr="009303B1">
        <w:rPr>
          <w:rFonts w:ascii="Arial" w:hAnsi="Arial" w:cs="Arial"/>
          <w:sz w:val="20"/>
          <w:szCs w:val="20"/>
          <w:lang w:val="tr-TR"/>
        </w:rPr>
        <w:t>p’</w:t>
      </w:r>
      <w:r w:rsidRPr="009303B1">
        <w:rPr>
          <w:rFonts w:ascii="Arial" w:hAnsi="Arial" w:cs="Arial"/>
          <w:sz w:val="20"/>
          <w:szCs w:val="20"/>
          <w:lang w:val="tr-TR"/>
        </w:rPr>
        <w:t xml:space="preserve">un Avrupa dışındaki satışları %5,9 oranında azalma gösterdi ve </w:t>
      </w:r>
      <w:r w:rsidR="009303B1" w:rsidRPr="009303B1">
        <w:rPr>
          <w:rFonts w:ascii="Arial" w:hAnsi="Arial" w:cs="Arial"/>
          <w:sz w:val="20"/>
          <w:szCs w:val="20"/>
          <w:lang w:val="tr-TR"/>
        </w:rPr>
        <w:t xml:space="preserve">1 milyon 247bin </w:t>
      </w:r>
      <w:r w:rsidR="00E44848" w:rsidRPr="009303B1">
        <w:rPr>
          <w:rFonts w:ascii="Arial" w:hAnsi="Arial" w:cs="Arial"/>
          <w:sz w:val="20"/>
          <w:szCs w:val="20"/>
          <w:lang w:val="tr-TR"/>
        </w:rPr>
        <w:t xml:space="preserve">821 </w:t>
      </w:r>
      <w:r w:rsidRPr="009303B1">
        <w:rPr>
          <w:rFonts w:ascii="Arial" w:hAnsi="Arial" w:cs="Arial"/>
          <w:sz w:val="20"/>
          <w:szCs w:val="20"/>
          <w:lang w:val="tr-TR"/>
        </w:rPr>
        <w:t>adet olarak gerçekleştirildi</w:t>
      </w:r>
      <w:r w:rsidR="00E44848" w:rsidRPr="009303B1">
        <w:rPr>
          <w:rFonts w:ascii="Arial" w:hAnsi="Arial" w:cs="Arial"/>
          <w:sz w:val="20"/>
          <w:szCs w:val="20"/>
          <w:lang w:val="tr-TR"/>
        </w:rPr>
        <w:t xml:space="preserve">. </w:t>
      </w:r>
      <w:r w:rsidR="009303B1" w:rsidRPr="009303B1">
        <w:rPr>
          <w:rFonts w:ascii="Arial" w:hAnsi="Arial" w:cs="Arial"/>
          <w:sz w:val="20"/>
          <w:szCs w:val="20"/>
          <w:lang w:val="tr-TR"/>
        </w:rPr>
        <w:t>Bu rakamlar, Grup’</w:t>
      </w:r>
      <w:r w:rsidRPr="009303B1">
        <w:rPr>
          <w:rFonts w:ascii="Arial" w:hAnsi="Arial" w:cs="Arial"/>
          <w:sz w:val="20"/>
          <w:szCs w:val="20"/>
          <w:lang w:val="tr-TR"/>
        </w:rPr>
        <w:t>un toplam satışlarının %46’sına denk geliyor; 2013 senesinde bu oran %50 idi</w:t>
      </w:r>
      <w:r w:rsidR="008316A7" w:rsidRPr="009303B1">
        <w:rPr>
          <w:rFonts w:ascii="Arial" w:hAnsi="Arial" w:cs="Arial"/>
          <w:sz w:val="20"/>
          <w:szCs w:val="20"/>
          <w:lang w:val="tr-TR"/>
        </w:rPr>
        <w:t>.</w:t>
      </w:r>
    </w:p>
    <w:p w:rsidR="00B42739" w:rsidRPr="005A2D08" w:rsidRDefault="005A2D08" w:rsidP="005A2D08">
      <w:pPr>
        <w:pStyle w:val="NormalWeb"/>
        <w:spacing w:after="0" w:afterAutospacing="0" w:line="360" w:lineRule="auto"/>
        <w:jc w:val="both"/>
        <w:textAlignment w:val="top"/>
        <w:divId w:val="1001079551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>Avrasya</w:t>
      </w:r>
      <w:r w:rsidR="00E44848" w:rsidRPr="005A2D08">
        <w:rPr>
          <w:rFonts w:ascii="Arial" w:hAnsi="Arial" w:cs="Arial"/>
          <w:b/>
          <w:sz w:val="20"/>
          <w:szCs w:val="20"/>
          <w:lang w:val="tr-TR"/>
        </w:rPr>
        <w:t xml:space="preserve"> </w:t>
      </w:r>
      <w:r>
        <w:rPr>
          <w:rFonts w:ascii="Arial" w:hAnsi="Arial" w:cs="Arial"/>
          <w:b/>
          <w:sz w:val="20"/>
          <w:szCs w:val="20"/>
          <w:lang w:val="tr-TR"/>
        </w:rPr>
        <w:t>Bölgesi</w:t>
      </w:r>
      <w:r w:rsidR="009E5984" w:rsidRPr="005A2D08">
        <w:rPr>
          <w:rStyle w:val="FootnoteReference"/>
          <w:rFonts w:ascii="Arial" w:hAnsi="Arial" w:cs="Arial"/>
          <w:b/>
          <w:sz w:val="20"/>
          <w:szCs w:val="20"/>
          <w:lang w:val="tr-TR"/>
        </w:rPr>
        <w:footnoteReference w:id="1"/>
      </w:r>
    </w:p>
    <w:p w:rsidR="00676D95" w:rsidRPr="009303B1" w:rsidRDefault="005A2D08" w:rsidP="009303B1">
      <w:pPr>
        <w:pStyle w:val="NormalWeb"/>
        <w:spacing w:before="0" w:beforeAutospacing="0" w:line="360" w:lineRule="auto"/>
        <w:jc w:val="both"/>
        <w:textAlignment w:val="top"/>
        <w:divId w:val="1001079551"/>
        <w:rPr>
          <w:rStyle w:val="subtitle1"/>
          <w:b w:val="0"/>
          <w:sz w:val="20"/>
          <w:szCs w:val="20"/>
          <w:lang w:val="tr-TR"/>
        </w:rPr>
      </w:pPr>
      <w:r w:rsidRPr="009303B1">
        <w:rPr>
          <w:rStyle w:val="subtitle1"/>
          <w:b w:val="0"/>
          <w:sz w:val="20"/>
          <w:szCs w:val="20"/>
          <w:lang w:val="tr-TR"/>
        </w:rPr>
        <w:t>2014 yılında</w:t>
      </w:r>
      <w:r w:rsidR="00411F3D" w:rsidRPr="009303B1">
        <w:rPr>
          <w:rStyle w:val="subtitle1"/>
          <w:b w:val="0"/>
          <w:sz w:val="20"/>
          <w:szCs w:val="20"/>
          <w:lang w:val="tr-TR"/>
        </w:rPr>
        <w:t xml:space="preserve"> Renault Gr</w:t>
      </w:r>
      <w:r w:rsidRPr="009303B1">
        <w:rPr>
          <w:rStyle w:val="subtitle1"/>
          <w:b w:val="0"/>
          <w:sz w:val="20"/>
          <w:szCs w:val="20"/>
          <w:lang w:val="tr-TR"/>
        </w:rPr>
        <w:t xml:space="preserve">ubu’nun </w:t>
      </w:r>
      <w:r w:rsidR="008316A7" w:rsidRPr="009303B1">
        <w:rPr>
          <w:rStyle w:val="subtitle1"/>
          <w:b w:val="0"/>
          <w:sz w:val="20"/>
          <w:szCs w:val="20"/>
          <w:lang w:val="tr-TR"/>
        </w:rPr>
        <w:t>pazar payı 0,7 puan artarak %10,</w:t>
      </w:r>
      <w:r w:rsidRPr="009303B1">
        <w:rPr>
          <w:rStyle w:val="subtitle1"/>
          <w:b w:val="0"/>
          <w:sz w:val="20"/>
          <w:szCs w:val="20"/>
          <w:lang w:val="tr-TR"/>
        </w:rPr>
        <w:t>3 oldu.</w:t>
      </w:r>
      <w:r w:rsidR="00411F3D" w:rsidRPr="009303B1">
        <w:rPr>
          <w:rStyle w:val="subtitle1"/>
          <w:b w:val="0"/>
          <w:sz w:val="20"/>
          <w:szCs w:val="20"/>
          <w:lang w:val="tr-TR"/>
        </w:rPr>
        <w:t xml:space="preserve"> </w:t>
      </w:r>
      <w:r w:rsidRPr="009303B1">
        <w:rPr>
          <w:rStyle w:val="subtitle1"/>
          <w:b w:val="0"/>
          <w:sz w:val="20"/>
          <w:szCs w:val="20"/>
          <w:lang w:val="tr-TR"/>
        </w:rPr>
        <w:t>Rusya ve Türkiye’de</w:t>
      </w:r>
      <w:r w:rsidR="009303B1">
        <w:rPr>
          <w:rStyle w:val="subtitle1"/>
          <w:b w:val="0"/>
          <w:sz w:val="20"/>
          <w:szCs w:val="20"/>
          <w:lang w:val="tr-TR"/>
        </w:rPr>
        <w:t xml:space="preserve">ki performansı </w:t>
      </w:r>
      <w:r w:rsidRPr="009303B1">
        <w:rPr>
          <w:rStyle w:val="subtitle1"/>
          <w:b w:val="0"/>
          <w:sz w:val="20"/>
          <w:szCs w:val="20"/>
          <w:lang w:val="tr-TR"/>
        </w:rPr>
        <w:t>sayesinde Grup, satışlarda %5,4 azalma gösterip %11,5 küçülen pazarda üstün bir performans sergiledi</w:t>
      </w:r>
      <w:r w:rsidR="00411F3D" w:rsidRPr="009303B1">
        <w:rPr>
          <w:rStyle w:val="subtitle1"/>
          <w:b w:val="0"/>
          <w:sz w:val="20"/>
          <w:szCs w:val="20"/>
          <w:lang w:val="tr-TR"/>
        </w:rPr>
        <w:t xml:space="preserve">. </w:t>
      </w:r>
    </w:p>
    <w:p w:rsidR="000A5D98" w:rsidRPr="005A2D08" w:rsidRDefault="005A2D08" w:rsidP="00551B0A">
      <w:pPr>
        <w:pStyle w:val="NormalWeb"/>
        <w:numPr>
          <w:ilvl w:val="0"/>
          <w:numId w:val="12"/>
        </w:numPr>
        <w:spacing w:line="360" w:lineRule="auto"/>
        <w:ind w:left="357" w:hanging="357"/>
        <w:jc w:val="both"/>
        <w:textAlignment w:val="top"/>
        <w:divId w:val="1001079551"/>
        <w:rPr>
          <w:rFonts w:ascii="Arial" w:eastAsia="Times New Roman" w:hAnsi="Arial" w:cs="Arial"/>
          <w:sz w:val="20"/>
          <w:szCs w:val="20"/>
          <w:lang w:val="tr-TR"/>
        </w:rPr>
      </w:pPr>
      <w:r>
        <w:rPr>
          <w:rStyle w:val="subtitle1"/>
          <w:b w:val="0"/>
          <w:sz w:val="20"/>
          <w:szCs w:val="20"/>
          <w:lang w:val="tr-TR"/>
        </w:rPr>
        <w:t xml:space="preserve">Renault, üçüncü büyük pazarı durumundaki Rusya’da </w:t>
      </w:r>
      <w:r w:rsidR="00551B0A">
        <w:rPr>
          <w:rStyle w:val="subtitle1"/>
          <w:b w:val="0"/>
          <w:sz w:val="20"/>
          <w:szCs w:val="20"/>
          <w:lang w:val="tr-TR"/>
        </w:rPr>
        <w:t xml:space="preserve">ise </w:t>
      </w:r>
      <w:proofErr w:type="spellStart"/>
      <w:r>
        <w:rPr>
          <w:rStyle w:val="subtitle1"/>
          <w:b w:val="0"/>
          <w:sz w:val="20"/>
          <w:szCs w:val="20"/>
          <w:lang w:val="tr-TR"/>
        </w:rPr>
        <w:t>Duster’ın</w:t>
      </w:r>
      <w:proofErr w:type="spellEnd"/>
      <w:r>
        <w:rPr>
          <w:rStyle w:val="subtitle1"/>
          <w:b w:val="0"/>
          <w:sz w:val="20"/>
          <w:szCs w:val="20"/>
          <w:lang w:val="tr-TR"/>
        </w:rPr>
        <w:t xml:space="preserve"> başarısı (2014’te bir kez daha pazarın lider </w:t>
      </w:r>
      <w:proofErr w:type="spellStart"/>
      <w:r>
        <w:rPr>
          <w:rStyle w:val="subtitle1"/>
          <w:b w:val="0"/>
          <w:sz w:val="20"/>
          <w:szCs w:val="20"/>
          <w:lang w:val="tr-TR"/>
        </w:rPr>
        <w:t>SUV’u</w:t>
      </w:r>
      <w:proofErr w:type="spellEnd"/>
      <w:r>
        <w:rPr>
          <w:rStyle w:val="subtitle1"/>
          <w:b w:val="0"/>
          <w:sz w:val="20"/>
          <w:szCs w:val="20"/>
          <w:lang w:val="tr-TR"/>
        </w:rPr>
        <w:t xml:space="preserve"> oldu) ve Yeni </w:t>
      </w:r>
      <w:proofErr w:type="spellStart"/>
      <w:r>
        <w:rPr>
          <w:rStyle w:val="subtitle1"/>
          <w:b w:val="0"/>
          <w:sz w:val="20"/>
          <w:szCs w:val="20"/>
          <w:lang w:val="tr-TR"/>
        </w:rPr>
        <w:t>Logan</w:t>
      </w:r>
      <w:proofErr w:type="spellEnd"/>
      <w:r>
        <w:rPr>
          <w:rStyle w:val="subtitle1"/>
          <w:b w:val="0"/>
          <w:sz w:val="20"/>
          <w:szCs w:val="20"/>
          <w:lang w:val="tr-TR"/>
        </w:rPr>
        <w:t xml:space="preserve"> ile Yeni </w:t>
      </w:r>
      <w:proofErr w:type="spellStart"/>
      <w:r>
        <w:rPr>
          <w:rStyle w:val="subtitle1"/>
          <w:b w:val="0"/>
          <w:sz w:val="20"/>
          <w:szCs w:val="20"/>
          <w:lang w:val="tr-TR"/>
        </w:rPr>
        <w:t>Sandero’nun</w:t>
      </w:r>
      <w:proofErr w:type="spellEnd"/>
      <w:r>
        <w:rPr>
          <w:rStyle w:val="subtitle1"/>
          <w:b w:val="0"/>
          <w:sz w:val="20"/>
          <w:szCs w:val="20"/>
          <w:lang w:val="tr-TR"/>
        </w:rPr>
        <w:t xml:space="preserve"> başarılı </w:t>
      </w:r>
      <w:proofErr w:type="spellStart"/>
      <w:r>
        <w:rPr>
          <w:rStyle w:val="subtitle1"/>
          <w:b w:val="0"/>
          <w:sz w:val="20"/>
          <w:szCs w:val="20"/>
          <w:lang w:val="tr-TR"/>
        </w:rPr>
        <w:t>lansmanları</w:t>
      </w:r>
      <w:proofErr w:type="spellEnd"/>
      <w:r>
        <w:rPr>
          <w:rStyle w:val="subtitle1"/>
          <w:b w:val="0"/>
          <w:sz w:val="20"/>
          <w:szCs w:val="20"/>
          <w:lang w:val="tr-TR"/>
        </w:rPr>
        <w:t xml:space="preserve"> sayesinde </w:t>
      </w:r>
      <w:r w:rsidR="00017B93">
        <w:rPr>
          <w:rStyle w:val="subtitle1"/>
          <w:b w:val="0"/>
          <w:sz w:val="20"/>
          <w:szCs w:val="20"/>
          <w:lang w:val="tr-TR"/>
        </w:rPr>
        <w:t>zor</w:t>
      </w:r>
      <w:r w:rsidR="00551B0A">
        <w:rPr>
          <w:rStyle w:val="subtitle1"/>
          <w:b w:val="0"/>
          <w:sz w:val="20"/>
          <w:szCs w:val="20"/>
          <w:lang w:val="tr-TR"/>
        </w:rPr>
        <w:t xml:space="preserve"> ekonomik ve parasal ortamda %7,9’luk rekor pazar payına ulaştı (+0,3 puan)</w:t>
      </w:r>
      <w:r w:rsidR="00CB7286" w:rsidRPr="005A2D08">
        <w:rPr>
          <w:rStyle w:val="subtitle1"/>
          <w:b w:val="0"/>
          <w:sz w:val="20"/>
          <w:szCs w:val="20"/>
          <w:lang w:val="tr-TR"/>
        </w:rPr>
        <w:t>.</w:t>
      </w:r>
    </w:p>
    <w:p w:rsidR="00692739" w:rsidRPr="005A2D08" w:rsidRDefault="007B0124" w:rsidP="00551B0A">
      <w:pPr>
        <w:pStyle w:val="NormalWeb"/>
        <w:numPr>
          <w:ilvl w:val="0"/>
          <w:numId w:val="12"/>
        </w:numPr>
        <w:spacing w:line="360" w:lineRule="auto"/>
        <w:ind w:left="357" w:hanging="357"/>
        <w:jc w:val="both"/>
        <w:textAlignment w:val="top"/>
        <w:divId w:val="1001079551"/>
        <w:rPr>
          <w:rFonts w:ascii="Arial" w:eastAsia="Times New Roman" w:hAnsi="Arial" w:cs="Arial"/>
          <w:sz w:val="20"/>
          <w:szCs w:val="20"/>
          <w:lang w:val="tr-TR"/>
        </w:rPr>
      </w:pPr>
      <w:r w:rsidRPr="005A2D08">
        <w:rPr>
          <w:rFonts w:ascii="Arial" w:eastAsia="Times New Roman" w:hAnsi="Arial" w:cs="Arial"/>
          <w:sz w:val="20"/>
          <w:szCs w:val="20"/>
          <w:lang w:val="tr-TR"/>
        </w:rPr>
        <w:t xml:space="preserve">Renault </w:t>
      </w:r>
      <w:r w:rsidR="00551B0A">
        <w:rPr>
          <w:rFonts w:ascii="Arial" w:eastAsia="Times New Roman" w:hAnsi="Arial" w:cs="Arial"/>
          <w:sz w:val="20"/>
          <w:szCs w:val="20"/>
          <w:lang w:val="tr-TR"/>
        </w:rPr>
        <w:t xml:space="preserve">aynı zamanda </w:t>
      </w:r>
      <w:r w:rsidR="00551B0A" w:rsidRPr="009303B1">
        <w:rPr>
          <w:rFonts w:ascii="Arial" w:eastAsia="Times New Roman" w:hAnsi="Arial" w:cs="Arial"/>
          <w:sz w:val="20"/>
          <w:szCs w:val="20"/>
          <w:lang w:val="tr-TR"/>
        </w:rPr>
        <w:t>BDT’deki</w:t>
      </w:r>
      <w:r w:rsidR="00551B0A">
        <w:rPr>
          <w:rFonts w:ascii="Arial" w:eastAsia="Times New Roman" w:hAnsi="Arial" w:cs="Arial"/>
          <w:b/>
          <w:sz w:val="20"/>
          <w:szCs w:val="20"/>
          <w:lang w:val="tr-TR"/>
        </w:rPr>
        <w:t xml:space="preserve"> </w:t>
      </w:r>
      <w:r w:rsidR="00551B0A">
        <w:rPr>
          <w:rFonts w:ascii="Arial" w:eastAsia="Times New Roman" w:hAnsi="Arial" w:cs="Arial"/>
          <w:sz w:val="20"/>
          <w:szCs w:val="20"/>
          <w:lang w:val="tr-TR"/>
        </w:rPr>
        <w:t>genişlemesini %42,5 artan hacimle devam ettirdi ve %5,9 (+1,7 puan) pazar payı elde etti</w:t>
      </w:r>
      <w:r w:rsidRPr="005A2D08">
        <w:rPr>
          <w:rFonts w:ascii="Arial" w:eastAsia="Times New Roman" w:hAnsi="Arial" w:cs="Arial"/>
          <w:sz w:val="20"/>
          <w:szCs w:val="20"/>
          <w:lang w:val="tr-TR"/>
        </w:rPr>
        <w:t>.</w:t>
      </w:r>
    </w:p>
    <w:p w:rsidR="009E5984" w:rsidRPr="005A2D08" w:rsidRDefault="009E5984" w:rsidP="009303B1">
      <w:pPr>
        <w:pStyle w:val="NormalWeb"/>
        <w:numPr>
          <w:ilvl w:val="0"/>
          <w:numId w:val="12"/>
        </w:numPr>
        <w:spacing w:line="360" w:lineRule="auto"/>
        <w:ind w:left="357" w:hanging="357"/>
        <w:jc w:val="both"/>
        <w:textAlignment w:val="top"/>
        <w:divId w:val="1001079551"/>
        <w:rPr>
          <w:rFonts w:ascii="Arial" w:eastAsia="Times New Roman" w:hAnsi="Arial" w:cs="Arial"/>
          <w:sz w:val="20"/>
          <w:szCs w:val="20"/>
          <w:lang w:val="tr-TR"/>
        </w:rPr>
      </w:pPr>
      <w:r w:rsidRPr="009303B1">
        <w:rPr>
          <w:rFonts w:ascii="Arial" w:eastAsia="Times New Roman" w:hAnsi="Arial" w:cs="Arial"/>
          <w:sz w:val="20"/>
          <w:szCs w:val="20"/>
          <w:lang w:val="tr-TR"/>
        </w:rPr>
        <w:t>T</w:t>
      </w:r>
      <w:r w:rsidR="00551B0A" w:rsidRPr="009303B1">
        <w:rPr>
          <w:rFonts w:ascii="Arial" w:eastAsia="Times New Roman" w:hAnsi="Arial" w:cs="Arial"/>
          <w:sz w:val="20"/>
          <w:szCs w:val="20"/>
          <w:lang w:val="tr-TR"/>
        </w:rPr>
        <w:t xml:space="preserve">ürkiye’de </w:t>
      </w:r>
      <w:r w:rsidR="00551B0A">
        <w:rPr>
          <w:rFonts w:ascii="Arial" w:eastAsia="Times New Roman" w:hAnsi="Arial" w:cs="Arial"/>
          <w:sz w:val="20"/>
          <w:szCs w:val="20"/>
          <w:lang w:val="tr-TR"/>
        </w:rPr>
        <w:t xml:space="preserve">ise %10 </w:t>
      </w:r>
      <w:r w:rsidR="009303B1">
        <w:rPr>
          <w:rFonts w:ascii="Arial" w:eastAsia="Times New Roman" w:hAnsi="Arial" w:cs="Arial"/>
          <w:sz w:val="20"/>
          <w:szCs w:val="20"/>
          <w:lang w:val="tr-TR"/>
        </w:rPr>
        <w:t xml:space="preserve">daralan pazarda </w:t>
      </w:r>
      <w:r w:rsidR="00551B0A">
        <w:rPr>
          <w:rFonts w:ascii="Arial" w:eastAsia="Times New Roman" w:hAnsi="Arial" w:cs="Arial"/>
          <w:sz w:val="20"/>
          <w:szCs w:val="20"/>
          <w:lang w:val="tr-TR"/>
        </w:rPr>
        <w:t xml:space="preserve">Renault Grubu pazar payını 0,4 puan artırdı </w:t>
      </w:r>
      <w:r w:rsidRPr="005A2D08">
        <w:rPr>
          <w:rFonts w:ascii="Arial" w:eastAsia="Times New Roman" w:hAnsi="Arial" w:cs="Arial"/>
          <w:sz w:val="20"/>
          <w:szCs w:val="20"/>
          <w:lang w:val="tr-TR"/>
        </w:rPr>
        <w:t>(</w:t>
      </w:r>
      <w:r w:rsidR="00551B0A">
        <w:rPr>
          <w:rFonts w:ascii="Arial" w:eastAsia="Times New Roman" w:hAnsi="Arial" w:cs="Arial"/>
          <w:sz w:val="20"/>
          <w:szCs w:val="20"/>
          <w:lang w:val="tr-TR"/>
        </w:rPr>
        <w:t>%17,4</w:t>
      </w:r>
      <w:r w:rsidRPr="005A2D08">
        <w:rPr>
          <w:rFonts w:ascii="Arial" w:eastAsia="Times New Roman" w:hAnsi="Arial" w:cs="Arial"/>
          <w:sz w:val="20"/>
          <w:szCs w:val="20"/>
          <w:lang w:val="tr-TR"/>
        </w:rPr>
        <w:t xml:space="preserve">). </w:t>
      </w:r>
      <w:proofErr w:type="gramStart"/>
      <w:r w:rsidRPr="005A2D08">
        <w:rPr>
          <w:rFonts w:ascii="Arial" w:eastAsia="Times New Roman" w:hAnsi="Arial" w:cs="Arial"/>
          <w:sz w:val="20"/>
          <w:szCs w:val="20"/>
          <w:lang w:val="tr-TR"/>
        </w:rPr>
        <w:t xml:space="preserve">Renault </w:t>
      </w:r>
      <w:r w:rsidR="00551B0A">
        <w:rPr>
          <w:rFonts w:ascii="Arial" w:eastAsia="Times New Roman" w:hAnsi="Arial" w:cs="Arial"/>
          <w:sz w:val="20"/>
          <w:szCs w:val="20"/>
          <w:lang w:val="tr-TR"/>
        </w:rPr>
        <w:t>Türkiye’nin en büyük ikinci markası durumunda</w:t>
      </w:r>
      <w:r w:rsidR="00207B09" w:rsidRPr="005A2D08">
        <w:rPr>
          <w:rFonts w:ascii="Arial" w:eastAsia="Times New Roman" w:hAnsi="Arial" w:cs="Arial"/>
          <w:sz w:val="20"/>
          <w:szCs w:val="20"/>
          <w:lang w:val="tr-TR"/>
        </w:rPr>
        <w:t>.</w:t>
      </w:r>
      <w:r w:rsidR="001B2A09">
        <w:rPr>
          <w:rFonts w:ascii="Arial" w:eastAsia="Times New Roman" w:hAnsi="Arial" w:cs="Arial"/>
          <w:sz w:val="20"/>
          <w:szCs w:val="20"/>
          <w:lang w:val="tr-TR"/>
        </w:rPr>
        <w:t xml:space="preserve"> </w:t>
      </w:r>
      <w:proofErr w:type="gramEnd"/>
      <w:r w:rsidR="001B2A09">
        <w:rPr>
          <w:rFonts w:ascii="Arial" w:eastAsia="Times New Roman" w:hAnsi="Arial" w:cs="Arial"/>
          <w:sz w:val="20"/>
          <w:szCs w:val="20"/>
          <w:lang w:val="tr-TR"/>
        </w:rPr>
        <w:t xml:space="preserve">Binek otomobil pazarında ise Renault 16. Kez liderliğini ilan etti. Ayrıca Türkiye pazarında </w:t>
      </w:r>
      <w:proofErr w:type="spellStart"/>
      <w:r w:rsidR="001B2A09">
        <w:rPr>
          <w:rFonts w:ascii="Arial" w:eastAsia="Times New Roman" w:hAnsi="Arial" w:cs="Arial"/>
          <w:sz w:val="20"/>
          <w:szCs w:val="20"/>
          <w:lang w:val="tr-TR"/>
        </w:rPr>
        <w:t>Fluence</w:t>
      </w:r>
      <w:proofErr w:type="spellEnd"/>
      <w:r w:rsidR="001B2A09">
        <w:rPr>
          <w:rFonts w:ascii="Arial" w:eastAsia="Times New Roman" w:hAnsi="Arial" w:cs="Arial"/>
          <w:sz w:val="20"/>
          <w:szCs w:val="20"/>
          <w:lang w:val="tr-TR"/>
        </w:rPr>
        <w:t xml:space="preserve"> en çok satılan model oldu. </w:t>
      </w:r>
    </w:p>
    <w:p w:rsidR="00207B09" w:rsidRPr="005A2D08" w:rsidRDefault="00551B0A" w:rsidP="00017B93">
      <w:pPr>
        <w:pStyle w:val="NormalWeb"/>
        <w:numPr>
          <w:ilvl w:val="0"/>
          <w:numId w:val="12"/>
        </w:numPr>
        <w:spacing w:line="360" w:lineRule="auto"/>
        <w:ind w:left="357" w:hanging="357"/>
        <w:jc w:val="both"/>
        <w:textAlignment w:val="top"/>
        <w:divId w:val="1001079551"/>
        <w:rPr>
          <w:rFonts w:ascii="Arial" w:eastAsia="Times New Roman" w:hAnsi="Arial" w:cs="Arial"/>
          <w:sz w:val="20"/>
          <w:szCs w:val="20"/>
          <w:lang w:val="tr-TR"/>
        </w:rPr>
      </w:pPr>
      <w:r w:rsidRPr="00017B93">
        <w:rPr>
          <w:rFonts w:ascii="Arial" w:eastAsia="Times New Roman" w:hAnsi="Arial" w:cs="Arial"/>
          <w:bCs/>
          <w:sz w:val="20"/>
          <w:szCs w:val="20"/>
          <w:lang w:val="tr-TR"/>
        </w:rPr>
        <w:t>Romany</w:t>
      </w:r>
      <w:r w:rsidR="00207B09" w:rsidRPr="00017B93">
        <w:rPr>
          <w:rFonts w:ascii="Arial" w:eastAsia="Times New Roman" w:hAnsi="Arial" w:cs="Arial"/>
          <w:bCs/>
          <w:sz w:val="20"/>
          <w:szCs w:val="20"/>
          <w:lang w:val="tr-TR"/>
        </w:rPr>
        <w:t>a</w:t>
      </w:r>
      <w:r w:rsidRPr="00017B93">
        <w:rPr>
          <w:rFonts w:ascii="Arial" w:eastAsia="Times New Roman" w:hAnsi="Arial" w:cs="Arial"/>
          <w:bCs/>
          <w:sz w:val="20"/>
          <w:szCs w:val="20"/>
          <w:lang w:val="tr-TR"/>
        </w:rPr>
        <w:t>’da</w:t>
      </w:r>
      <w:r>
        <w:rPr>
          <w:rFonts w:ascii="Arial" w:eastAsia="Times New Roman" w:hAnsi="Arial" w:cs="Arial"/>
          <w:b/>
          <w:bCs/>
          <w:sz w:val="20"/>
          <w:szCs w:val="20"/>
          <w:lang w:val="tr-TR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tr-TR"/>
        </w:rPr>
        <w:t xml:space="preserve">ise </w:t>
      </w:r>
      <w:proofErr w:type="spellStart"/>
      <w:r>
        <w:rPr>
          <w:rFonts w:ascii="Arial" w:eastAsia="Times New Roman" w:hAnsi="Arial" w:cs="Arial"/>
          <w:sz w:val="20"/>
          <w:szCs w:val="20"/>
          <w:lang w:val="tr-TR"/>
        </w:rPr>
        <w:t>Dacia</w:t>
      </w:r>
      <w:proofErr w:type="spellEnd"/>
      <w:r>
        <w:rPr>
          <w:rFonts w:ascii="Arial" w:eastAsia="Times New Roman" w:hAnsi="Arial" w:cs="Arial"/>
          <w:sz w:val="20"/>
          <w:szCs w:val="20"/>
          <w:lang w:val="tr-TR"/>
        </w:rPr>
        <w:t xml:space="preserve"> pazar liderliğini devam ettiriyor</w:t>
      </w:r>
      <w:r w:rsidR="00207B09" w:rsidRPr="005A2D08">
        <w:rPr>
          <w:rFonts w:ascii="Arial" w:eastAsia="Times New Roman" w:hAnsi="Arial" w:cs="Arial"/>
          <w:sz w:val="20"/>
          <w:szCs w:val="20"/>
          <w:lang w:val="tr-TR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tr-TR"/>
        </w:rPr>
        <w:t xml:space="preserve">Toplamda, </w:t>
      </w:r>
      <w:r w:rsidR="00207B09" w:rsidRPr="005A2D08">
        <w:rPr>
          <w:rFonts w:ascii="Arial" w:eastAsia="Times New Roman" w:hAnsi="Arial" w:cs="Arial"/>
          <w:sz w:val="20"/>
          <w:szCs w:val="20"/>
          <w:lang w:val="tr-TR"/>
        </w:rPr>
        <w:t xml:space="preserve">Renault </w:t>
      </w:r>
      <w:r>
        <w:rPr>
          <w:rFonts w:ascii="Arial" w:eastAsia="Times New Roman" w:hAnsi="Arial" w:cs="Arial"/>
          <w:sz w:val="20"/>
          <w:szCs w:val="20"/>
          <w:lang w:val="tr-TR"/>
        </w:rPr>
        <w:t xml:space="preserve">Grubu </w:t>
      </w:r>
      <w:r w:rsidR="00017B93">
        <w:rPr>
          <w:rFonts w:ascii="Arial" w:eastAsia="Times New Roman" w:hAnsi="Arial" w:cs="Arial"/>
          <w:sz w:val="20"/>
          <w:szCs w:val="20"/>
          <w:lang w:val="tr-TR"/>
        </w:rPr>
        <w:t xml:space="preserve">bu ülkede %21,3 artan satış hacmi ile </w:t>
      </w:r>
      <w:r>
        <w:rPr>
          <w:rFonts w:ascii="Arial" w:eastAsia="Times New Roman" w:hAnsi="Arial" w:cs="Arial"/>
          <w:sz w:val="20"/>
          <w:szCs w:val="20"/>
          <w:lang w:val="tr-TR"/>
        </w:rPr>
        <w:t>%38</w:t>
      </w:r>
      <w:r w:rsidR="008316A7">
        <w:rPr>
          <w:rFonts w:ascii="Arial" w:eastAsia="Times New Roman" w:hAnsi="Arial" w:cs="Arial"/>
          <w:sz w:val="20"/>
          <w:szCs w:val="20"/>
          <w:lang w:val="tr-TR"/>
        </w:rPr>
        <w:t>,</w:t>
      </w:r>
      <w:r>
        <w:rPr>
          <w:rFonts w:ascii="Arial" w:eastAsia="Times New Roman" w:hAnsi="Arial" w:cs="Arial"/>
          <w:sz w:val="20"/>
          <w:szCs w:val="20"/>
          <w:lang w:val="tr-TR"/>
        </w:rPr>
        <w:t>6’lık pazar payına sahip</w:t>
      </w:r>
      <w:r w:rsidR="00207B09" w:rsidRPr="005A2D08">
        <w:rPr>
          <w:rFonts w:ascii="Arial" w:eastAsia="Times New Roman" w:hAnsi="Arial" w:cs="Arial"/>
          <w:sz w:val="20"/>
          <w:szCs w:val="20"/>
          <w:lang w:val="tr-TR"/>
        </w:rPr>
        <w:t>.</w:t>
      </w:r>
    </w:p>
    <w:p w:rsidR="00692739" w:rsidRPr="005A2D08" w:rsidRDefault="00551B0A" w:rsidP="00551B0A">
      <w:pPr>
        <w:pStyle w:val="NormalWeb"/>
        <w:spacing w:after="0" w:afterAutospacing="0" w:line="360" w:lineRule="auto"/>
        <w:jc w:val="both"/>
        <w:textAlignment w:val="top"/>
        <w:divId w:val="1001079551"/>
        <w:rPr>
          <w:rFonts w:ascii="Arial" w:hAnsi="Arial" w:cs="Arial"/>
          <w:sz w:val="20"/>
          <w:szCs w:val="20"/>
          <w:lang w:val="tr-TR"/>
        </w:rPr>
      </w:pPr>
      <w:r>
        <w:rPr>
          <w:rStyle w:val="subtitle1"/>
          <w:sz w:val="20"/>
          <w:szCs w:val="20"/>
          <w:lang w:val="tr-TR"/>
        </w:rPr>
        <w:t>Amerika bölgesi</w:t>
      </w:r>
    </w:p>
    <w:p w:rsidR="00692739" w:rsidRPr="00017B93" w:rsidRDefault="00551B0A" w:rsidP="00551B0A">
      <w:pPr>
        <w:pStyle w:val="NormalWeb"/>
        <w:spacing w:before="0" w:beforeAutospacing="0" w:line="360" w:lineRule="auto"/>
        <w:jc w:val="both"/>
        <w:textAlignment w:val="top"/>
        <w:divId w:val="1001079551"/>
        <w:rPr>
          <w:rStyle w:val="Strong"/>
          <w:rFonts w:ascii="Arial" w:hAnsi="Arial" w:cs="Arial"/>
          <w:b w:val="0"/>
          <w:sz w:val="20"/>
          <w:szCs w:val="20"/>
          <w:lang w:val="tr-TR"/>
        </w:rPr>
      </w:pPr>
      <w:r w:rsidRPr="00017B93">
        <w:rPr>
          <w:rStyle w:val="subtitle1"/>
          <w:b w:val="0"/>
          <w:sz w:val="20"/>
          <w:szCs w:val="20"/>
          <w:lang w:val="tr-TR"/>
        </w:rPr>
        <w:t xml:space="preserve">Grup, </w:t>
      </w:r>
      <w:r w:rsidR="00017B93">
        <w:rPr>
          <w:rStyle w:val="subtitle1"/>
          <w:b w:val="0"/>
          <w:sz w:val="20"/>
          <w:szCs w:val="20"/>
          <w:lang w:val="tr-TR"/>
        </w:rPr>
        <w:t xml:space="preserve">416 bin </w:t>
      </w:r>
      <w:r w:rsidR="00733316" w:rsidRPr="00017B93">
        <w:rPr>
          <w:rStyle w:val="subtitle1"/>
          <w:b w:val="0"/>
          <w:sz w:val="20"/>
          <w:szCs w:val="20"/>
          <w:lang w:val="tr-TR"/>
        </w:rPr>
        <w:t xml:space="preserve">934 </w:t>
      </w:r>
      <w:r w:rsidRPr="00017B93">
        <w:rPr>
          <w:rStyle w:val="subtitle1"/>
          <w:b w:val="0"/>
          <w:sz w:val="20"/>
          <w:szCs w:val="20"/>
          <w:lang w:val="tr-TR"/>
        </w:rPr>
        <w:t>adet yeni araç satışıyla %7,5 azalan bir pazarda %10,7 hacim kaybına uğradı.</w:t>
      </w:r>
      <w:r w:rsidR="00733316" w:rsidRPr="00017B93">
        <w:rPr>
          <w:rStyle w:val="subtitle1"/>
          <w:b w:val="0"/>
          <w:sz w:val="20"/>
          <w:szCs w:val="20"/>
          <w:lang w:val="tr-TR"/>
        </w:rPr>
        <w:t xml:space="preserve"> </w:t>
      </w:r>
      <w:r w:rsidRPr="00017B93">
        <w:rPr>
          <w:rStyle w:val="subtitle1"/>
          <w:b w:val="0"/>
          <w:sz w:val="20"/>
          <w:szCs w:val="20"/>
          <w:lang w:val="tr-TR"/>
        </w:rPr>
        <w:t>Bundaki en büyük etken Arjantin’deki ekonomik durum oldu</w:t>
      </w:r>
      <w:r w:rsidR="00733316" w:rsidRPr="00017B93">
        <w:rPr>
          <w:rStyle w:val="subtitle1"/>
          <w:b w:val="0"/>
          <w:sz w:val="20"/>
          <w:szCs w:val="20"/>
          <w:lang w:val="tr-TR"/>
        </w:rPr>
        <w:t xml:space="preserve">. </w:t>
      </w:r>
      <w:r w:rsidR="00C1470E" w:rsidRPr="00017B93">
        <w:rPr>
          <w:rStyle w:val="Strong"/>
          <w:rFonts w:ascii="Arial" w:hAnsi="Arial" w:cs="Arial"/>
          <w:b w:val="0"/>
          <w:sz w:val="20"/>
          <w:szCs w:val="20"/>
          <w:lang w:val="tr-TR"/>
        </w:rPr>
        <w:t>Renault</w:t>
      </w:r>
      <w:r w:rsidR="007B0124" w:rsidRPr="00017B93">
        <w:rPr>
          <w:rStyle w:val="Strong"/>
          <w:rFonts w:ascii="Arial" w:hAnsi="Arial" w:cs="Arial"/>
          <w:b w:val="0"/>
          <w:sz w:val="20"/>
          <w:szCs w:val="20"/>
          <w:lang w:val="tr-TR"/>
        </w:rPr>
        <w:t xml:space="preserve"> </w:t>
      </w:r>
      <w:r w:rsidRPr="00017B93">
        <w:rPr>
          <w:rStyle w:val="Strong"/>
          <w:rFonts w:ascii="Arial" w:hAnsi="Arial" w:cs="Arial"/>
          <w:b w:val="0"/>
          <w:sz w:val="20"/>
          <w:szCs w:val="20"/>
          <w:lang w:val="tr-TR"/>
        </w:rPr>
        <w:t>Grubu</w:t>
      </w:r>
      <w:r w:rsidR="00017B93">
        <w:rPr>
          <w:rStyle w:val="Strong"/>
          <w:rFonts w:ascii="Arial" w:hAnsi="Arial" w:cs="Arial"/>
          <w:b w:val="0"/>
          <w:sz w:val="20"/>
          <w:szCs w:val="20"/>
          <w:lang w:val="tr-TR"/>
        </w:rPr>
        <w:t>,</w:t>
      </w:r>
      <w:r w:rsidRPr="00017B93">
        <w:rPr>
          <w:rStyle w:val="Strong"/>
          <w:rFonts w:ascii="Arial" w:hAnsi="Arial" w:cs="Arial"/>
          <w:b w:val="0"/>
          <w:sz w:val="20"/>
          <w:szCs w:val="20"/>
          <w:lang w:val="tr-TR"/>
        </w:rPr>
        <w:t xml:space="preserve"> Brezilya’daki başarısı sayesinde %6,4’lük pazar payı elde etti (0,2 puan azalma)</w:t>
      </w:r>
      <w:r w:rsidR="007B0124" w:rsidRPr="00017B93">
        <w:rPr>
          <w:rStyle w:val="Strong"/>
          <w:rFonts w:ascii="Arial" w:hAnsi="Arial" w:cs="Arial"/>
          <w:b w:val="0"/>
          <w:sz w:val="20"/>
          <w:szCs w:val="20"/>
          <w:lang w:val="tr-TR"/>
        </w:rPr>
        <w:t>.</w:t>
      </w:r>
    </w:p>
    <w:p w:rsidR="000A5D98" w:rsidRPr="005A2D08" w:rsidRDefault="00551B0A" w:rsidP="00017B93">
      <w:pPr>
        <w:pStyle w:val="NormalWeb"/>
        <w:numPr>
          <w:ilvl w:val="0"/>
          <w:numId w:val="13"/>
        </w:numPr>
        <w:spacing w:line="360" w:lineRule="auto"/>
        <w:ind w:left="357" w:hanging="357"/>
        <w:jc w:val="both"/>
        <w:textAlignment w:val="top"/>
        <w:divId w:val="1001079551"/>
        <w:rPr>
          <w:rStyle w:val="subtitle1"/>
          <w:rFonts w:eastAsia="Times New Roman"/>
          <w:b w:val="0"/>
          <w:bCs w:val="0"/>
          <w:sz w:val="20"/>
          <w:szCs w:val="20"/>
          <w:lang w:val="tr-TR"/>
        </w:rPr>
      </w:pPr>
      <w:r w:rsidRPr="00017B93">
        <w:rPr>
          <w:rStyle w:val="subtitle1"/>
          <w:b w:val="0"/>
          <w:bCs w:val="0"/>
          <w:sz w:val="20"/>
          <w:szCs w:val="20"/>
          <w:lang w:val="tr-TR"/>
        </w:rPr>
        <w:t>Brezilya</w:t>
      </w:r>
      <w:r w:rsidR="00017B93">
        <w:rPr>
          <w:rStyle w:val="subtitle1"/>
          <w:b w:val="0"/>
          <w:sz w:val="20"/>
          <w:szCs w:val="20"/>
          <w:lang w:val="tr-TR"/>
        </w:rPr>
        <w:t>, Grup’un</w:t>
      </w:r>
      <w:r>
        <w:rPr>
          <w:rStyle w:val="subtitle1"/>
          <w:b w:val="0"/>
          <w:sz w:val="20"/>
          <w:szCs w:val="20"/>
          <w:lang w:val="tr-TR"/>
        </w:rPr>
        <w:t xml:space="preserve"> en büyük ikinci pazarı olmaya devam etti.</w:t>
      </w:r>
      <w:r w:rsidR="000A5D98" w:rsidRPr="005A2D08">
        <w:rPr>
          <w:rStyle w:val="subtitle1"/>
          <w:b w:val="0"/>
          <w:sz w:val="20"/>
          <w:szCs w:val="20"/>
          <w:lang w:val="tr-TR"/>
        </w:rPr>
        <w:t xml:space="preserve"> </w:t>
      </w:r>
      <w:r w:rsidR="00017B93">
        <w:rPr>
          <w:rStyle w:val="subtitle1"/>
          <w:b w:val="0"/>
          <w:sz w:val="20"/>
          <w:szCs w:val="20"/>
          <w:lang w:val="tr-TR"/>
        </w:rPr>
        <w:t xml:space="preserve">Pazardaki </w:t>
      </w:r>
      <w:r w:rsidR="0008186B">
        <w:rPr>
          <w:rStyle w:val="subtitle1"/>
          <w:b w:val="0"/>
          <w:sz w:val="20"/>
          <w:szCs w:val="20"/>
          <w:lang w:val="tr-TR"/>
        </w:rPr>
        <w:t xml:space="preserve">%7’lik düşüşe rağmen </w:t>
      </w:r>
      <w:r w:rsidR="000A5D98" w:rsidRPr="005A2D08">
        <w:rPr>
          <w:rStyle w:val="subtitle1"/>
          <w:b w:val="0"/>
          <w:sz w:val="20"/>
          <w:szCs w:val="20"/>
          <w:lang w:val="tr-TR"/>
        </w:rPr>
        <w:t>Renault</w:t>
      </w:r>
      <w:r w:rsidR="00017B93">
        <w:rPr>
          <w:rStyle w:val="subtitle1"/>
          <w:b w:val="0"/>
          <w:sz w:val="20"/>
          <w:szCs w:val="20"/>
          <w:lang w:val="tr-TR"/>
        </w:rPr>
        <w:t>, 237 bin 187</w:t>
      </w:r>
      <w:r w:rsidR="0008186B">
        <w:rPr>
          <w:rStyle w:val="subtitle1"/>
          <w:b w:val="0"/>
          <w:sz w:val="20"/>
          <w:szCs w:val="20"/>
          <w:lang w:val="tr-TR"/>
        </w:rPr>
        <w:t xml:space="preserve"> </w:t>
      </w:r>
      <w:r w:rsidR="00017B93">
        <w:rPr>
          <w:rStyle w:val="subtitle1"/>
          <w:b w:val="0"/>
          <w:sz w:val="20"/>
          <w:szCs w:val="20"/>
          <w:lang w:val="tr-TR"/>
        </w:rPr>
        <w:t xml:space="preserve">adet </w:t>
      </w:r>
      <w:r w:rsidR="0008186B">
        <w:rPr>
          <w:rStyle w:val="subtitle1"/>
          <w:b w:val="0"/>
          <w:sz w:val="20"/>
          <w:szCs w:val="20"/>
          <w:lang w:val="tr-TR"/>
        </w:rPr>
        <w:t>sat</w:t>
      </w:r>
      <w:r w:rsidR="00017B93">
        <w:rPr>
          <w:rStyle w:val="subtitle1"/>
          <w:b w:val="0"/>
          <w:sz w:val="20"/>
          <w:szCs w:val="20"/>
          <w:lang w:val="tr-TR"/>
        </w:rPr>
        <w:t>ış gerçekleştirdi</w:t>
      </w:r>
      <w:r w:rsidR="000A5D98" w:rsidRPr="005A2D08">
        <w:rPr>
          <w:rStyle w:val="subtitle1"/>
          <w:b w:val="0"/>
          <w:sz w:val="20"/>
          <w:szCs w:val="20"/>
          <w:lang w:val="tr-TR"/>
        </w:rPr>
        <w:t xml:space="preserve"> (+</w:t>
      </w:r>
      <w:r w:rsidR="0008186B">
        <w:rPr>
          <w:rStyle w:val="subtitle1"/>
          <w:b w:val="0"/>
          <w:sz w:val="20"/>
          <w:szCs w:val="20"/>
          <w:lang w:val="tr-TR"/>
        </w:rPr>
        <w:t>%</w:t>
      </w:r>
      <w:proofErr w:type="gramStart"/>
      <w:r w:rsidR="0008186B">
        <w:rPr>
          <w:rStyle w:val="subtitle1"/>
          <w:b w:val="0"/>
          <w:sz w:val="20"/>
          <w:szCs w:val="20"/>
          <w:lang w:val="tr-TR"/>
        </w:rPr>
        <w:t>0.3</w:t>
      </w:r>
      <w:proofErr w:type="gramEnd"/>
      <w:r w:rsidR="000A5D98" w:rsidRPr="005A2D08">
        <w:rPr>
          <w:rStyle w:val="subtitle1"/>
          <w:b w:val="0"/>
          <w:sz w:val="20"/>
          <w:szCs w:val="20"/>
          <w:lang w:val="tr-TR"/>
        </w:rPr>
        <w:t xml:space="preserve">). </w:t>
      </w:r>
      <w:r w:rsidR="0008186B">
        <w:rPr>
          <w:rStyle w:val="subtitle1"/>
          <w:b w:val="0"/>
          <w:sz w:val="20"/>
          <w:szCs w:val="20"/>
          <w:lang w:val="tr-TR"/>
        </w:rPr>
        <w:t xml:space="preserve">Markanın pazar payı </w:t>
      </w:r>
      <w:r w:rsidR="00017B93">
        <w:rPr>
          <w:rStyle w:val="subtitle1"/>
          <w:b w:val="0"/>
          <w:sz w:val="20"/>
          <w:szCs w:val="20"/>
          <w:lang w:val="tr-TR"/>
        </w:rPr>
        <w:t xml:space="preserve">bu performansla </w:t>
      </w:r>
      <w:r w:rsidR="0008186B">
        <w:rPr>
          <w:rStyle w:val="subtitle1"/>
          <w:b w:val="0"/>
          <w:sz w:val="20"/>
          <w:szCs w:val="20"/>
          <w:lang w:val="tr-TR"/>
        </w:rPr>
        <w:t>%7,1’lik (+0,5 puan) rekor seviyeye ulaştı</w:t>
      </w:r>
      <w:r w:rsidR="000A5D98" w:rsidRPr="005A2D08">
        <w:rPr>
          <w:rStyle w:val="subtitle1"/>
          <w:b w:val="0"/>
          <w:sz w:val="20"/>
          <w:szCs w:val="20"/>
          <w:lang w:val="tr-TR"/>
        </w:rPr>
        <w:t xml:space="preserve">. </w:t>
      </w:r>
    </w:p>
    <w:p w:rsidR="00692739" w:rsidRPr="005A2D08" w:rsidRDefault="0008186B" w:rsidP="0008186B">
      <w:pPr>
        <w:pStyle w:val="NormalWeb"/>
        <w:numPr>
          <w:ilvl w:val="0"/>
          <w:numId w:val="13"/>
        </w:numPr>
        <w:spacing w:line="360" w:lineRule="auto"/>
        <w:ind w:left="357" w:hanging="357"/>
        <w:jc w:val="both"/>
        <w:textAlignment w:val="top"/>
        <w:divId w:val="1001079551"/>
        <w:rPr>
          <w:rFonts w:ascii="Arial" w:eastAsia="Times New Roman" w:hAnsi="Arial" w:cs="Arial"/>
          <w:sz w:val="20"/>
          <w:szCs w:val="20"/>
          <w:lang w:val="tr-TR"/>
        </w:rPr>
      </w:pPr>
      <w:r w:rsidRPr="005A2D08">
        <w:rPr>
          <w:rFonts w:ascii="Arial" w:eastAsia="Times New Roman" w:hAnsi="Arial" w:cs="Arial"/>
          <w:sz w:val="20"/>
          <w:szCs w:val="20"/>
          <w:lang w:val="tr-TR"/>
        </w:rPr>
        <w:t>Renault</w:t>
      </w:r>
      <w:r>
        <w:rPr>
          <w:rFonts w:ascii="Arial" w:eastAsia="Times New Roman" w:hAnsi="Arial" w:cs="Arial"/>
          <w:sz w:val="20"/>
          <w:szCs w:val="20"/>
          <w:lang w:val="tr-TR"/>
        </w:rPr>
        <w:t xml:space="preserve">, zorlu yerel ekonomik şartların hüküm sürdüğü </w:t>
      </w:r>
      <w:r w:rsidRPr="00017B93">
        <w:rPr>
          <w:rFonts w:ascii="Arial" w:eastAsia="Times New Roman" w:hAnsi="Arial" w:cs="Arial"/>
          <w:sz w:val="20"/>
          <w:szCs w:val="20"/>
          <w:lang w:val="tr-TR"/>
        </w:rPr>
        <w:t>Arjantin’de</w:t>
      </w:r>
      <w:r>
        <w:rPr>
          <w:rFonts w:ascii="Arial" w:eastAsia="Times New Roman" w:hAnsi="Arial" w:cs="Arial"/>
          <w:b/>
          <w:sz w:val="20"/>
          <w:szCs w:val="20"/>
          <w:lang w:val="tr-T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tr-TR"/>
        </w:rPr>
        <w:t xml:space="preserve">ise </w:t>
      </w:r>
      <w:proofErr w:type="spellStart"/>
      <w:r>
        <w:rPr>
          <w:rFonts w:ascii="Arial" w:eastAsia="Times New Roman" w:hAnsi="Arial" w:cs="Arial"/>
          <w:sz w:val="20"/>
          <w:szCs w:val="20"/>
          <w:lang w:val="tr-TR"/>
        </w:rPr>
        <w:t>peso’ya</w:t>
      </w:r>
      <w:proofErr w:type="spellEnd"/>
      <w:r>
        <w:rPr>
          <w:rFonts w:ascii="Arial" w:eastAsia="Times New Roman" w:hAnsi="Arial" w:cs="Arial"/>
          <w:sz w:val="20"/>
          <w:szCs w:val="20"/>
          <w:lang w:val="tr-TR"/>
        </w:rPr>
        <w:t xml:space="preserve"> karşı risklerini sınırladı ve sonuç olarak da ithalat miktarını azalttı</w:t>
      </w:r>
      <w:r w:rsidR="007B0124" w:rsidRPr="005A2D08">
        <w:rPr>
          <w:rFonts w:ascii="Arial" w:eastAsia="Times New Roman" w:hAnsi="Arial" w:cs="Arial"/>
          <w:sz w:val="20"/>
          <w:szCs w:val="20"/>
          <w:lang w:val="tr-TR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tr-TR"/>
        </w:rPr>
        <w:t>Bu da araç satışlarını olumsuz etkileyerek 2013 senesinde oranla %39,8 azalmaya neden oldu. Bununla birlikte pazar payı da 2,5 puan düşerek %</w:t>
      </w:r>
      <w:proofErr w:type="gramStart"/>
      <w:r>
        <w:rPr>
          <w:rFonts w:ascii="Arial" w:eastAsia="Times New Roman" w:hAnsi="Arial" w:cs="Arial"/>
          <w:sz w:val="20"/>
          <w:szCs w:val="20"/>
          <w:lang w:val="tr-TR"/>
        </w:rPr>
        <w:t>12.9</w:t>
      </w:r>
      <w:proofErr w:type="gramEnd"/>
      <w:r>
        <w:rPr>
          <w:rFonts w:ascii="Arial" w:eastAsia="Times New Roman" w:hAnsi="Arial" w:cs="Arial"/>
          <w:sz w:val="20"/>
          <w:szCs w:val="20"/>
          <w:lang w:val="tr-TR"/>
        </w:rPr>
        <w:t xml:space="preserve"> olarak gerçekleşti.</w:t>
      </w:r>
    </w:p>
    <w:p w:rsidR="00207B09" w:rsidRPr="005A2D08" w:rsidRDefault="0008186B" w:rsidP="0008186B">
      <w:pPr>
        <w:pStyle w:val="NormalWeb"/>
        <w:numPr>
          <w:ilvl w:val="0"/>
          <w:numId w:val="13"/>
        </w:numPr>
        <w:spacing w:line="360" w:lineRule="auto"/>
        <w:ind w:left="357" w:hanging="357"/>
        <w:jc w:val="both"/>
        <w:textAlignment w:val="top"/>
        <w:divId w:val="1001079551"/>
        <w:rPr>
          <w:rFonts w:ascii="Arial" w:eastAsia="Times New Roman" w:hAnsi="Arial" w:cs="Arial"/>
          <w:sz w:val="20"/>
          <w:szCs w:val="20"/>
          <w:lang w:val="tr-TR"/>
        </w:rPr>
      </w:pPr>
      <w:r>
        <w:rPr>
          <w:rFonts w:ascii="Arial" w:eastAsia="Times New Roman" w:hAnsi="Arial" w:cs="Arial"/>
          <w:sz w:val="20"/>
          <w:szCs w:val="20"/>
          <w:lang w:val="tr-TR"/>
        </w:rPr>
        <w:t xml:space="preserve">Renault, </w:t>
      </w:r>
      <w:r w:rsidRPr="00017B93">
        <w:rPr>
          <w:rFonts w:ascii="Arial" w:eastAsia="Times New Roman" w:hAnsi="Arial" w:cs="Arial"/>
          <w:bCs/>
          <w:sz w:val="20"/>
          <w:szCs w:val="20"/>
          <w:lang w:val="tr-TR"/>
        </w:rPr>
        <w:t>K</w:t>
      </w:r>
      <w:r w:rsidR="00207B09" w:rsidRPr="00017B93">
        <w:rPr>
          <w:rFonts w:ascii="Arial" w:eastAsia="Times New Roman" w:hAnsi="Arial" w:cs="Arial"/>
          <w:bCs/>
          <w:sz w:val="20"/>
          <w:szCs w:val="20"/>
          <w:lang w:val="tr-TR"/>
        </w:rPr>
        <w:t>olombi</w:t>
      </w:r>
      <w:r w:rsidRPr="00017B93">
        <w:rPr>
          <w:rFonts w:ascii="Arial" w:eastAsia="Times New Roman" w:hAnsi="Arial" w:cs="Arial"/>
          <w:bCs/>
          <w:sz w:val="20"/>
          <w:szCs w:val="20"/>
          <w:lang w:val="tr-TR"/>
        </w:rPr>
        <w:t>y</w:t>
      </w:r>
      <w:r w:rsidR="00207B09" w:rsidRPr="00017B93">
        <w:rPr>
          <w:rFonts w:ascii="Arial" w:eastAsia="Times New Roman" w:hAnsi="Arial" w:cs="Arial"/>
          <w:bCs/>
          <w:sz w:val="20"/>
          <w:szCs w:val="20"/>
          <w:lang w:val="tr-TR"/>
        </w:rPr>
        <w:t>a</w:t>
      </w:r>
      <w:r w:rsidRPr="00017B93">
        <w:rPr>
          <w:rFonts w:ascii="Arial" w:eastAsia="Times New Roman" w:hAnsi="Arial" w:cs="Arial"/>
          <w:bCs/>
          <w:sz w:val="20"/>
          <w:szCs w:val="20"/>
          <w:lang w:val="tr-TR"/>
        </w:rPr>
        <w:t>’da</w:t>
      </w:r>
      <w:r w:rsidR="00017B93">
        <w:rPr>
          <w:rFonts w:ascii="Arial" w:eastAsia="Times New Roman" w:hAnsi="Arial" w:cs="Arial"/>
          <w:sz w:val="20"/>
          <w:szCs w:val="20"/>
          <w:lang w:val="tr-TR"/>
        </w:rPr>
        <w:t xml:space="preserve"> pazarın en büyük ikinci markası</w:t>
      </w:r>
      <w:r>
        <w:rPr>
          <w:rFonts w:ascii="Arial" w:eastAsia="Times New Roman" w:hAnsi="Arial" w:cs="Arial"/>
          <w:sz w:val="20"/>
          <w:szCs w:val="20"/>
          <w:lang w:val="tr-TR"/>
        </w:rPr>
        <w:t xml:space="preserve"> </w:t>
      </w:r>
      <w:r w:rsidR="00017B93">
        <w:rPr>
          <w:rFonts w:ascii="Arial" w:eastAsia="Times New Roman" w:hAnsi="Arial" w:cs="Arial"/>
          <w:sz w:val="20"/>
          <w:szCs w:val="20"/>
          <w:lang w:val="tr-TR"/>
        </w:rPr>
        <w:t xml:space="preserve">oldu ve 50 bin </w:t>
      </w:r>
      <w:r>
        <w:rPr>
          <w:rFonts w:ascii="Arial" w:eastAsia="Times New Roman" w:hAnsi="Arial" w:cs="Arial"/>
          <w:sz w:val="20"/>
          <w:szCs w:val="20"/>
          <w:lang w:val="tr-TR"/>
        </w:rPr>
        <w:t>362 adet (+%13,5) rekor satış düzeyine erişti. Bu da %</w:t>
      </w:r>
      <w:proofErr w:type="gramStart"/>
      <w:r>
        <w:rPr>
          <w:rFonts w:ascii="Arial" w:eastAsia="Times New Roman" w:hAnsi="Arial" w:cs="Arial"/>
          <w:sz w:val="20"/>
          <w:szCs w:val="20"/>
          <w:lang w:val="tr-TR"/>
        </w:rPr>
        <w:t>16.6</w:t>
      </w:r>
      <w:proofErr w:type="gramEnd"/>
      <w:r>
        <w:rPr>
          <w:rFonts w:ascii="Arial" w:eastAsia="Times New Roman" w:hAnsi="Arial" w:cs="Arial"/>
          <w:sz w:val="20"/>
          <w:szCs w:val="20"/>
          <w:lang w:val="tr-TR"/>
        </w:rPr>
        <w:t xml:space="preserve"> </w:t>
      </w:r>
      <w:r w:rsidRPr="005A2D08">
        <w:rPr>
          <w:rFonts w:ascii="Arial" w:eastAsia="Times New Roman" w:hAnsi="Arial" w:cs="Arial"/>
          <w:sz w:val="20"/>
          <w:szCs w:val="20"/>
          <w:lang w:val="tr-TR"/>
        </w:rPr>
        <w:t xml:space="preserve">(+0.5 </w:t>
      </w:r>
      <w:r>
        <w:rPr>
          <w:rFonts w:ascii="Arial" w:eastAsia="Times New Roman" w:hAnsi="Arial" w:cs="Arial"/>
          <w:sz w:val="20"/>
          <w:szCs w:val="20"/>
          <w:lang w:val="tr-TR"/>
        </w:rPr>
        <w:t>puan</w:t>
      </w:r>
      <w:r w:rsidRPr="005A2D08">
        <w:rPr>
          <w:rFonts w:ascii="Arial" w:eastAsia="Times New Roman" w:hAnsi="Arial" w:cs="Arial"/>
          <w:sz w:val="20"/>
          <w:szCs w:val="20"/>
          <w:lang w:val="tr-TR"/>
        </w:rPr>
        <w:t>)</w:t>
      </w:r>
      <w:r>
        <w:rPr>
          <w:rFonts w:ascii="Arial" w:eastAsia="Times New Roman" w:hAnsi="Arial" w:cs="Arial"/>
          <w:sz w:val="20"/>
          <w:szCs w:val="20"/>
          <w:lang w:val="tr-TR"/>
        </w:rPr>
        <w:t xml:space="preserve"> pazar payı anlamına geliyor</w:t>
      </w:r>
      <w:r w:rsidR="00207B09" w:rsidRPr="005A2D08">
        <w:rPr>
          <w:rFonts w:ascii="Arial" w:eastAsia="Times New Roman" w:hAnsi="Arial" w:cs="Arial"/>
          <w:sz w:val="20"/>
          <w:szCs w:val="20"/>
          <w:lang w:val="tr-TR"/>
        </w:rPr>
        <w:t>.</w:t>
      </w:r>
    </w:p>
    <w:p w:rsidR="00692739" w:rsidRPr="005A2D08" w:rsidRDefault="0008186B" w:rsidP="0008186B">
      <w:pPr>
        <w:pStyle w:val="NormalWeb"/>
        <w:spacing w:before="0" w:beforeAutospacing="0" w:after="0" w:afterAutospacing="0" w:line="360" w:lineRule="auto"/>
        <w:jc w:val="both"/>
        <w:textAlignment w:val="top"/>
        <w:divId w:val="1001079551"/>
        <w:rPr>
          <w:rFonts w:ascii="Arial" w:hAnsi="Arial" w:cs="Arial"/>
          <w:sz w:val="20"/>
          <w:szCs w:val="20"/>
          <w:lang w:val="tr-TR"/>
        </w:rPr>
      </w:pPr>
      <w:r>
        <w:rPr>
          <w:rStyle w:val="subtitle1"/>
          <w:sz w:val="20"/>
          <w:szCs w:val="20"/>
          <w:lang w:val="tr-TR"/>
        </w:rPr>
        <w:t>Afrik</w:t>
      </w:r>
      <w:r w:rsidR="00E44848" w:rsidRPr="005A2D08">
        <w:rPr>
          <w:rStyle w:val="subtitle1"/>
          <w:sz w:val="20"/>
          <w:szCs w:val="20"/>
          <w:lang w:val="tr-TR"/>
        </w:rPr>
        <w:t xml:space="preserve">a, </w:t>
      </w:r>
      <w:r>
        <w:rPr>
          <w:rStyle w:val="subtitle1"/>
          <w:sz w:val="20"/>
          <w:szCs w:val="20"/>
          <w:lang w:val="tr-TR"/>
        </w:rPr>
        <w:t>Orta Doğu</w:t>
      </w:r>
      <w:r w:rsidR="00E44848" w:rsidRPr="005A2D08">
        <w:rPr>
          <w:rStyle w:val="subtitle1"/>
          <w:sz w:val="20"/>
          <w:szCs w:val="20"/>
          <w:lang w:val="tr-TR"/>
        </w:rPr>
        <w:t xml:space="preserve"> </w:t>
      </w:r>
      <w:r>
        <w:rPr>
          <w:rStyle w:val="subtitle1"/>
          <w:sz w:val="20"/>
          <w:szCs w:val="20"/>
          <w:lang w:val="tr-TR"/>
        </w:rPr>
        <w:t>ve Hindistan Bölgesi</w:t>
      </w:r>
      <w:r w:rsidR="009E5984" w:rsidRPr="005A2D08">
        <w:rPr>
          <w:rStyle w:val="FootnoteReference"/>
          <w:rFonts w:ascii="Arial" w:hAnsi="Arial" w:cs="Arial"/>
          <w:b/>
          <w:bCs/>
          <w:sz w:val="20"/>
          <w:szCs w:val="20"/>
          <w:lang w:val="tr-TR"/>
        </w:rPr>
        <w:footnoteReference w:id="2"/>
      </w:r>
      <w:r w:rsidR="007B0124" w:rsidRPr="005A2D08">
        <w:rPr>
          <w:rStyle w:val="subtitle1"/>
          <w:sz w:val="20"/>
          <w:szCs w:val="20"/>
          <w:lang w:val="tr-TR"/>
        </w:rPr>
        <w:t> </w:t>
      </w:r>
    </w:p>
    <w:p w:rsidR="00D11EB8" w:rsidRPr="00017B93" w:rsidRDefault="00017B93" w:rsidP="00017B93">
      <w:pPr>
        <w:pStyle w:val="NormalWeb"/>
        <w:spacing w:before="0" w:beforeAutospacing="0" w:line="360" w:lineRule="auto"/>
        <w:jc w:val="both"/>
        <w:textAlignment w:val="top"/>
        <w:divId w:val="1001079551"/>
        <w:rPr>
          <w:rStyle w:val="subtitle1"/>
          <w:b w:val="0"/>
          <w:sz w:val="20"/>
          <w:szCs w:val="20"/>
          <w:lang w:val="tr-TR"/>
        </w:rPr>
      </w:pPr>
      <w:r>
        <w:rPr>
          <w:rStyle w:val="subtitle1"/>
          <w:b w:val="0"/>
          <w:sz w:val="20"/>
          <w:szCs w:val="20"/>
          <w:lang w:val="tr-TR"/>
        </w:rPr>
        <w:t>308 bin 0</w:t>
      </w:r>
      <w:r w:rsidR="00325D30" w:rsidRPr="00017B93">
        <w:rPr>
          <w:rStyle w:val="subtitle1"/>
          <w:b w:val="0"/>
          <w:sz w:val="20"/>
          <w:szCs w:val="20"/>
          <w:lang w:val="tr-TR"/>
        </w:rPr>
        <w:t xml:space="preserve">12 </w:t>
      </w:r>
      <w:r>
        <w:rPr>
          <w:rStyle w:val="subtitle1"/>
          <w:b w:val="0"/>
          <w:sz w:val="20"/>
          <w:szCs w:val="20"/>
          <w:lang w:val="tr-TR"/>
        </w:rPr>
        <w:t>yeni araç satışıyla Grup’un</w:t>
      </w:r>
      <w:r w:rsidR="00C9514E" w:rsidRPr="00017B93">
        <w:rPr>
          <w:rStyle w:val="subtitle1"/>
          <w:b w:val="0"/>
          <w:sz w:val="20"/>
          <w:szCs w:val="20"/>
          <w:lang w:val="tr-TR"/>
        </w:rPr>
        <w:t xml:space="preserve"> </w:t>
      </w:r>
      <w:r>
        <w:rPr>
          <w:rStyle w:val="subtitle1"/>
          <w:b w:val="0"/>
          <w:sz w:val="20"/>
          <w:szCs w:val="20"/>
          <w:lang w:val="tr-TR"/>
        </w:rPr>
        <w:t>satışları</w:t>
      </w:r>
      <w:r w:rsidR="00C9514E" w:rsidRPr="00017B93">
        <w:rPr>
          <w:rStyle w:val="subtitle1"/>
          <w:b w:val="0"/>
          <w:sz w:val="20"/>
          <w:szCs w:val="20"/>
          <w:lang w:val="tr-TR"/>
        </w:rPr>
        <w:t xml:space="preserve"> bölgede 2014 yılında %9,2 düştü</w:t>
      </w:r>
      <w:r>
        <w:rPr>
          <w:rStyle w:val="subtitle1"/>
          <w:b w:val="0"/>
          <w:sz w:val="20"/>
          <w:szCs w:val="20"/>
          <w:lang w:val="tr-TR"/>
        </w:rPr>
        <w:t>,</w:t>
      </w:r>
      <w:r w:rsidR="00C9514E" w:rsidRPr="00017B93">
        <w:rPr>
          <w:rStyle w:val="subtitle1"/>
          <w:b w:val="0"/>
          <w:sz w:val="20"/>
          <w:szCs w:val="20"/>
          <w:lang w:val="tr-TR"/>
        </w:rPr>
        <w:t xml:space="preserve"> pazar payı ise %</w:t>
      </w:r>
      <w:proofErr w:type="gramStart"/>
      <w:r w:rsidR="00C9514E" w:rsidRPr="00017B93">
        <w:rPr>
          <w:rStyle w:val="subtitle1"/>
          <w:b w:val="0"/>
          <w:sz w:val="20"/>
          <w:szCs w:val="20"/>
          <w:lang w:val="tr-TR"/>
        </w:rPr>
        <w:t>3.8</w:t>
      </w:r>
      <w:proofErr w:type="gramEnd"/>
      <w:r w:rsidR="00325D30" w:rsidRPr="00017B93">
        <w:rPr>
          <w:rStyle w:val="subtitle1"/>
          <w:b w:val="0"/>
          <w:sz w:val="20"/>
          <w:szCs w:val="20"/>
          <w:lang w:val="tr-TR"/>
        </w:rPr>
        <w:t xml:space="preserve"> (-0.7</w:t>
      </w:r>
      <w:r w:rsidR="00C9514E" w:rsidRPr="00017B93">
        <w:rPr>
          <w:rStyle w:val="subtitle1"/>
          <w:b w:val="0"/>
          <w:sz w:val="20"/>
          <w:szCs w:val="20"/>
          <w:lang w:val="tr-TR"/>
        </w:rPr>
        <w:t xml:space="preserve"> puan) olarak gerçekleştirildi.</w:t>
      </w:r>
      <w:r w:rsidR="00325D30" w:rsidRPr="00017B93">
        <w:rPr>
          <w:rStyle w:val="subtitle1"/>
          <w:b w:val="0"/>
          <w:sz w:val="20"/>
          <w:szCs w:val="20"/>
          <w:lang w:val="tr-TR"/>
        </w:rPr>
        <w:t xml:space="preserve"> </w:t>
      </w:r>
      <w:r>
        <w:rPr>
          <w:rStyle w:val="subtitle1"/>
          <w:b w:val="0"/>
          <w:sz w:val="20"/>
          <w:szCs w:val="20"/>
          <w:lang w:val="tr-TR"/>
        </w:rPr>
        <w:t>B</w:t>
      </w:r>
      <w:r w:rsidR="00C9514E" w:rsidRPr="00017B93">
        <w:rPr>
          <w:rStyle w:val="subtitle1"/>
          <w:b w:val="0"/>
          <w:sz w:val="20"/>
          <w:szCs w:val="20"/>
          <w:lang w:val="tr-TR"/>
        </w:rPr>
        <w:t>azı kilit pazarlarında ise azalma görüldü: örneğin Kuzey Afrika</w:t>
      </w:r>
      <w:r w:rsidR="00325D30" w:rsidRPr="00017B93">
        <w:rPr>
          <w:rStyle w:val="subtitle1"/>
          <w:b w:val="0"/>
          <w:sz w:val="20"/>
          <w:szCs w:val="20"/>
          <w:lang w:val="tr-TR"/>
        </w:rPr>
        <w:t xml:space="preserve"> </w:t>
      </w:r>
      <w:r>
        <w:rPr>
          <w:rStyle w:val="subtitle1"/>
          <w:b w:val="0"/>
          <w:sz w:val="20"/>
          <w:szCs w:val="20"/>
          <w:lang w:val="tr-TR"/>
        </w:rPr>
        <w:t xml:space="preserve">      </w:t>
      </w:r>
      <w:r w:rsidR="00325D30" w:rsidRPr="00017B93">
        <w:rPr>
          <w:rStyle w:val="subtitle1"/>
          <w:b w:val="0"/>
          <w:sz w:val="20"/>
          <w:szCs w:val="20"/>
          <w:lang w:val="tr-TR"/>
        </w:rPr>
        <w:t>(-</w:t>
      </w:r>
      <w:r w:rsidR="00C9514E" w:rsidRPr="00017B93">
        <w:rPr>
          <w:rStyle w:val="subtitle1"/>
          <w:b w:val="0"/>
          <w:sz w:val="20"/>
          <w:szCs w:val="20"/>
          <w:lang w:val="tr-TR"/>
        </w:rPr>
        <w:t>%</w:t>
      </w:r>
      <w:proofErr w:type="gramStart"/>
      <w:r w:rsidR="00325D30" w:rsidRPr="00017B93">
        <w:rPr>
          <w:rStyle w:val="subtitle1"/>
          <w:b w:val="0"/>
          <w:sz w:val="20"/>
          <w:szCs w:val="20"/>
          <w:lang w:val="tr-TR"/>
        </w:rPr>
        <w:t>13.2</w:t>
      </w:r>
      <w:proofErr w:type="gramEnd"/>
      <w:r w:rsidR="00325D30" w:rsidRPr="00017B93">
        <w:rPr>
          <w:rStyle w:val="subtitle1"/>
          <w:b w:val="0"/>
          <w:sz w:val="20"/>
          <w:szCs w:val="20"/>
          <w:lang w:val="tr-TR"/>
        </w:rPr>
        <w:t xml:space="preserve">) </w:t>
      </w:r>
      <w:r w:rsidR="00C9514E" w:rsidRPr="00017B93">
        <w:rPr>
          <w:rStyle w:val="subtitle1"/>
          <w:b w:val="0"/>
          <w:sz w:val="20"/>
          <w:szCs w:val="20"/>
          <w:lang w:val="tr-TR"/>
        </w:rPr>
        <w:t>ve Hindistan</w:t>
      </w:r>
      <w:r w:rsidR="00325D30" w:rsidRPr="00017B93">
        <w:rPr>
          <w:rStyle w:val="subtitle1"/>
          <w:b w:val="0"/>
          <w:sz w:val="20"/>
          <w:szCs w:val="20"/>
          <w:lang w:val="tr-TR"/>
        </w:rPr>
        <w:t xml:space="preserve"> (-</w:t>
      </w:r>
      <w:r w:rsidR="00C9514E" w:rsidRPr="00017B93">
        <w:rPr>
          <w:rStyle w:val="subtitle1"/>
          <w:b w:val="0"/>
          <w:sz w:val="20"/>
          <w:szCs w:val="20"/>
          <w:lang w:val="tr-TR"/>
        </w:rPr>
        <w:t>%</w:t>
      </w:r>
      <w:r w:rsidR="00325D30" w:rsidRPr="00017B93">
        <w:rPr>
          <w:rStyle w:val="subtitle1"/>
          <w:b w:val="0"/>
          <w:sz w:val="20"/>
          <w:szCs w:val="20"/>
          <w:lang w:val="tr-TR"/>
        </w:rPr>
        <w:t xml:space="preserve">0.8) </w:t>
      </w:r>
      <w:r w:rsidR="00C9514E" w:rsidRPr="00017B93">
        <w:rPr>
          <w:rStyle w:val="subtitle1"/>
          <w:b w:val="0"/>
          <w:sz w:val="20"/>
          <w:szCs w:val="20"/>
          <w:lang w:val="tr-TR"/>
        </w:rPr>
        <w:t>gibi</w:t>
      </w:r>
      <w:r w:rsidR="00325D30" w:rsidRPr="00017B93">
        <w:rPr>
          <w:rStyle w:val="subtitle1"/>
          <w:b w:val="0"/>
          <w:sz w:val="20"/>
          <w:szCs w:val="20"/>
          <w:lang w:val="tr-TR"/>
        </w:rPr>
        <w:t>.</w:t>
      </w:r>
    </w:p>
    <w:p w:rsidR="004968A7" w:rsidRPr="00017B93" w:rsidRDefault="00C9514E" w:rsidP="00017B93">
      <w:pPr>
        <w:pStyle w:val="NormalWeb"/>
        <w:numPr>
          <w:ilvl w:val="0"/>
          <w:numId w:val="14"/>
        </w:numPr>
        <w:spacing w:before="0" w:beforeAutospacing="0" w:line="360" w:lineRule="auto"/>
        <w:ind w:left="357" w:hanging="357"/>
        <w:jc w:val="both"/>
        <w:textAlignment w:val="top"/>
        <w:divId w:val="1001079551"/>
        <w:rPr>
          <w:rFonts w:ascii="Arial" w:eastAsia="Times New Roman" w:hAnsi="Arial" w:cs="Arial"/>
          <w:sz w:val="20"/>
          <w:szCs w:val="20"/>
          <w:lang w:val="tr-TR"/>
        </w:rPr>
      </w:pPr>
      <w:r>
        <w:rPr>
          <w:rFonts w:ascii="Arial" w:eastAsia="Times New Roman" w:hAnsi="Arial" w:cs="Arial"/>
          <w:sz w:val="20"/>
          <w:szCs w:val="20"/>
          <w:lang w:val="tr-TR"/>
        </w:rPr>
        <w:lastRenderedPageBreak/>
        <w:t xml:space="preserve">Grup, 0,7 puan artış ve %26,9 pazar </w:t>
      </w:r>
      <w:r w:rsidRPr="00017B93">
        <w:rPr>
          <w:rFonts w:ascii="Arial" w:eastAsia="Times New Roman" w:hAnsi="Arial" w:cs="Arial"/>
          <w:sz w:val="20"/>
          <w:szCs w:val="20"/>
          <w:lang w:val="tr-TR"/>
        </w:rPr>
        <w:t xml:space="preserve">payı ile %19,8 daralan Cezayir pazarında lider </w:t>
      </w:r>
      <w:r w:rsidR="00017B93">
        <w:rPr>
          <w:rFonts w:ascii="Arial" w:eastAsia="Times New Roman" w:hAnsi="Arial" w:cs="Arial"/>
          <w:sz w:val="20"/>
          <w:szCs w:val="20"/>
          <w:lang w:val="tr-TR"/>
        </w:rPr>
        <w:t>oldu</w:t>
      </w:r>
      <w:r w:rsidR="00EE2AF3" w:rsidRPr="00017B93">
        <w:rPr>
          <w:rFonts w:ascii="Arial" w:eastAsia="Times New Roman" w:hAnsi="Arial" w:cs="Arial"/>
          <w:sz w:val="20"/>
          <w:szCs w:val="20"/>
          <w:lang w:val="tr-TR"/>
        </w:rPr>
        <w:t xml:space="preserve">. </w:t>
      </w:r>
      <w:r w:rsidRPr="00017B93">
        <w:rPr>
          <w:rFonts w:ascii="Arial" w:eastAsia="Times New Roman" w:hAnsi="Arial" w:cs="Arial"/>
          <w:sz w:val="20"/>
          <w:szCs w:val="20"/>
          <w:lang w:val="tr-TR"/>
        </w:rPr>
        <w:t>Söz konusu performans Renault ve</w:t>
      </w:r>
      <w:r w:rsidR="00EE2AF3" w:rsidRPr="00017B93">
        <w:rPr>
          <w:rFonts w:ascii="Arial" w:eastAsia="Times New Roman" w:hAnsi="Arial" w:cs="Arial"/>
          <w:sz w:val="20"/>
          <w:szCs w:val="20"/>
          <w:lang w:val="tr-TR"/>
        </w:rPr>
        <w:t xml:space="preserve"> </w:t>
      </w:r>
      <w:proofErr w:type="spellStart"/>
      <w:r w:rsidR="00EE2AF3" w:rsidRPr="00017B93">
        <w:rPr>
          <w:rFonts w:ascii="Arial" w:eastAsia="Times New Roman" w:hAnsi="Arial" w:cs="Arial"/>
          <w:sz w:val="20"/>
          <w:szCs w:val="20"/>
          <w:lang w:val="tr-TR"/>
        </w:rPr>
        <w:t>Dacia</w:t>
      </w:r>
      <w:proofErr w:type="spellEnd"/>
      <w:r w:rsidR="00EE2AF3" w:rsidRPr="00017B93">
        <w:rPr>
          <w:rFonts w:ascii="Arial" w:eastAsia="Times New Roman" w:hAnsi="Arial" w:cs="Arial"/>
          <w:sz w:val="20"/>
          <w:szCs w:val="20"/>
          <w:lang w:val="tr-TR"/>
        </w:rPr>
        <w:t xml:space="preserve"> </w:t>
      </w:r>
      <w:r w:rsidRPr="00017B93">
        <w:rPr>
          <w:rFonts w:ascii="Arial" w:eastAsia="Times New Roman" w:hAnsi="Arial" w:cs="Arial"/>
          <w:sz w:val="20"/>
          <w:szCs w:val="20"/>
          <w:lang w:val="tr-TR"/>
        </w:rPr>
        <w:t>markalarının birinci ve üçüncü konuma yerleşmesini sağladı</w:t>
      </w:r>
      <w:r w:rsidR="004968A7" w:rsidRPr="00017B93">
        <w:rPr>
          <w:rFonts w:ascii="Arial" w:eastAsia="Times New Roman" w:hAnsi="Arial" w:cs="Arial"/>
          <w:sz w:val="20"/>
          <w:szCs w:val="20"/>
          <w:lang w:val="tr-TR"/>
        </w:rPr>
        <w:t xml:space="preserve">. </w:t>
      </w:r>
      <w:r w:rsidR="0007776A" w:rsidRPr="00017B93">
        <w:rPr>
          <w:rFonts w:ascii="Arial" w:eastAsia="Times New Roman" w:hAnsi="Arial" w:cs="Arial"/>
          <w:sz w:val="20"/>
          <w:szCs w:val="20"/>
          <w:lang w:val="tr-TR"/>
        </w:rPr>
        <w:t>Kasım 2014’te hizmete alınan Oran’daki Renault tesisi</w:t>
      </w:r>
      <w:r w:rsidR="00017B93">
        <w:rPr>
          <w:rFonts w:ascii="Arial" w:eastAsia="Times New Roman" w:hAnsi="Arial" w:cs="Arial"/>
          <w:sz w:val="20"/>
          <w:szCs w:val="20"/>
          <w:lang w:val="tr-TR"/>
        </w:rPr>
        <w:t>,</w:t>
      </w:r>
      <w:r w:rsidR="0007776A" w:rsidRPr="00017B93">
        <w:rPr>
          <w:rFonts w:ascii="Arial" w:eastAsia="Times New Roman" w:hAnsi="Arial" w:cs="Arial"/>
          <w:sz w:val="20"/>
          <w:szCs w:val="20"/>
          <w:lang w:val="tr-TR"/>
        </w:rPr>
        <w:t xml:space="preserve"> </w:t>
      </w:r>
      <w:proofErr w:type="spellStart"/>
      <w:r w:rsidR="0007776A" w:rsidRPr="00017B93">
        <w:rPr>
          <w:rFonts w:ascii="Arial" w:eastAsia="Times New Roman" w:hAnsi="Arial" w:cs="Arial"/>
          <w:sz w:val="20"/>
          <w:szCs w:val="20"/>
          <w:lang w:val="tr-TR"/>
        </w:rPr>
        <w:t>Renault’nun</w:t>
      </w:r>
      <w:proofErr w:type="spellEnd"/>
      <w:r w:rsidR="0007776A" w:rsidRPr="00017B93">
        <w:rPr>
          <w:rFonts w:ascii="Arial" w:eastAsia="Times New Roman" w:hAnsi="Arial" w:cs="Arial"/>
          <w:sz w:val="20"/>
          <w:szCs w:val="20"/>
          <w:lang w:val="tr-TR"/>
        </w:rPr>
        <w:t xml:space="preserve"> Cezayir otomotiv pazarındaki pozisyonunu daha da güçlendirecek</w:t>
      </w:r>
      <w:r w:rsidR="004968A7" w:rsidRPr="00017B93">
        <w:rPr>
          <w:rFonts w:ascii="Arial" w:eastAsia="Times New Roman" w:hAnsi="Arial" w:cs="Arial"/>
          <w:sz w:val="20"/>
          <w:szCs w:val="20"/>
          <w:lang w:val="tr-TR"/>
        </w:rPr>
        <w:t>.</w:t>
      </w:r>
    </w:p>
    <w:p w:rsidR="004968A7" w:rsidRPr="00017B93" w:rsidRDefault="0007776A" w:rsidP="00017B93">
      <w:pPr>
        <w:pStyle w:val="NormalWeb"/>
        <w:numPr>
          <w:ilvl w:val="0"/>
          <w:numId w:val="14"/>
        </w:numPr>
        <w:spacing w:before="0" w:beforeAutospacing="0" w:line="360" w:lineRule="auto"/>
        <w:ind w:left="357" w:hanging="357"/>
        <w:jc w:val="both"/>
        <w:textAlignment w:val="top"/>
        <w:divId w:val="1001079551"/>
        <w:rPr>
          <w:rFonts w:ascii="Arial" w:eastAsia="Times New Roman" w:hAnsi="Arial" w:cs="Arial"/>
          <w:sz w:val="20"/>
          <w:szCs w:val="20"/>
          <w:lang w:val="tr-TR"/>
        </w:rPr>
      </w:pPr>
      <w:r w:rsidRPr="00017B93">
        <w:rPr>
          <w:rFonts w:ascii="Arial" w:eastAsia="Times New Roman" w:hAnsi="Arial" w:cs="Arial"/>
          <w:sz w:val="20"/>
          <w:szCs w:val="20"/>
          <w:lang w:val="tr-TR"/>
        </w:rPr>
        <w:t>Pazarın durağan (%1,1 yükselme) olduğu Fas’ta ise Grup %37’lik pazar payı ile pazar lideri oldu</w:t>
      </w:r>
      <w:r w:rsidR="004968A7" w:rsidRPr="00017B93">
        <w:rPr>
          <w:rFonts w:ascii="Arial" w:eastAsia="Times New Roman" w:hAnsi="Arial" w:cs="Arial"/>
          <w:sz w:val="20"/>
          <w:szCs w:val="20"/>
          <w:lang w:val="tr-TR"/>
        </w:rPr>
        <w:t xml:space="preserve">. </w:t>
      </w:r>
      <w:r w:rsidRPr="00017B93">
        <w:rPr>
          <w:rFonts w:ascii="Arial" w:eastAsia="Times New Roman" w:hAnsi="Arial" w:cs="Arial"/>
          <w:sz w:val="20"/>
          <w:szCs w:val="20"/>
          <w:lang w:val="tr-TR"/>
        </w:rPr>
        <w:t xml:space="preserve">Bir kez daha </w:t>
      </w:r>
      <w:proofErr w:type="spellStart"/>
      <w:r w:rsidRPr="00017B93">
        <w:rPr>
          <w:rFonts w:ascii="Arial" w:eastAsia="Times New Roman" w:hAnsi="Arial" w:cs="Arial"/>
          <w:sz w:val="20"/>
          <w:szCs w:val="20"/>
          <w:lang w:val="tr-TR"/>
        </w:rPr>
        <w:t>Dacia</w:t>
      </w:r>
      <w:proofErr w:type="spellEnd"/>
      <w:r w:rsidRPr="00017B93">
        <w:rPr>
          <w:rFonts w:ascii="Arial" w:eastAsia="Times New Roman" w:hAnsi="Arial" w:cs="Arial"/>
          <w:sz w:val="20"/>
          <w:szCs w:val="20"/>
          <w:lang w:val="tr-TR"/>
        </w:rPr>
        <w:t xml:space="preserve"> ve</w:t>
      </w:r>
      <w:r w:rsidR="004968A7" w:rsidRPr="00017B93">
        <w:rPr>
          <w:rFonts w:ascii="Arial" w:eastAsia="Times New Roman" w:hAnsi="Arial" w:cs="Arial"/>
          <w:sz w:val="20"/>
          <w:szCs w:val="20"/>
          <w:lang w:val="tr-TR"/>
        </w:rPr>
        <w:t xml:space="preserve"> Renault </w:t>
      </w:r>
      <w:r w:rsidRPr="00017B93">
        <w:rPr>
          <w:rFonts w:ascii="Arial" w:eastAsia="Times New Roman" w:hAnsi="Arial" w:cs="Arial"/>
          <w:sz w:val="20"/>
          <w:szCs w:val="20"/>
          <w:lang w:val="tr-TR"/>
        </w:rPr>
        <w:t xml:space="preserve">markaları </w:t>
      </w:r>
      <w:r w:rsidR="00017B93">
        <w:rPr>
          <w:rFonts w:ascii="Arial" w:eastAsia="Times New Roman" w:hAnsi="Arial" w:cs="Arial"/>
          <w:sz w:val="20"/>
          <w:szCs w:val="20"/>
          <w:lang w:val="tr-TR"/>
        </w:rPr>
        <w:t xml:space="preserve">45 bin </w:t>
      </w:r>
      <w:r w:rsidR="004968A7" w:rsidRPr="00017B93">
        <w:rPr>
          <w:rFonts w:ascii="Arial" w:eastAsia="Times New Roman" w:hAnsi="Arial" w:cs="Arial"/>
          <w:sz w:val="20"/>
          <w:szCs w:val="20"/>
          <w:lang w:val="tr-TR"/>
        </w:rPr>
        <w:t xml:space="preserve">174 </w:t>
      </w:r>
      <w:r w:rsidRPr="00017B93">
        <w:rPr>
          <w:rFonts w:ascii="Arial" w:eastAsia="Times New Roman" w:hAnsi="Arial" w:cs="Arial"/>
          <w:sz w:val="20"/>
          <w:szCs w:val="20"/>
          <w:lang w:val="tr-TR"/>
        </w:rPr>
        <w:t>adet ile satışlarda lider</w:t>
      </w:r>
      <w:r w:rsidR="00017B93">
        <w:rPr>
          <w:rFonts w:ascii="Arial" w:eastAsia="Times New Roman" w:hAnsi="Arial" w:cs="Arial"/>
          <w:sz w:val="20"/>
          <w:szCs w:val="20"/>
          <w:lang w:val="tr-TR"/>
        </w:rPr>
        <w:t>liği sürdürdü</w:t>
      </w:r>
      <w:r w:rsidR="004968A7" w:rsidRPr="00017B93">
        <w:rPr>
          <w:rFonts w:ascii="Arial" w:eastAsia="Times New Roman" w:hAnsi="Arial" w:cs="Arial"/>
          <w:sz w:val="20"/>
          <w:szCs w:val="20"/>
          <w:lang w:val="tr-TR"/>
        </w:rPr>
        <w:t>.</w:t>
      </w:r>
    </w:p>
    <w:p w:rsidR="001C4E89" w:rsidRPr="0007776A" w:rsidRDefault="0007776A" w:rsidP="0007776A">
      <w:pPr>
        <w:pStyle w:val="NormalWeb"/>
        <w:numPr>
          <w:ilvl w:val="0"/>
          <w:numId w:val="14"/>
        </w:numPr>
        <w:spacing w:before="0" w:beforeAutospacing="0" w:line="360" w:lineRule="auto"/>
        <w:ind w:left="357" w:hanging="357"/>
        <w:jc w:val="both"/>
        <w:textAlignment w:val="top"/>
        <w:divId w:val="1001079551"/>
        <w:rPr>
          <w:rFonts w:ascii="Arial" w:eastAsia="Times New Roman" w:hAnsi="Arial" w:cs="Arial"/>
          <w:sz w:val="20"/>
          <w:szCs w:val="20"/>
          <w:lang w:val="tr-TR"/>
        </w:rPr>
      </w:pPr>
      <w:r w:rsidRPr="00017B93">
        <w:rPr>
          <w:rFonts w:ascii="Arial" w:eastAsia="Times New Roman" w:hAnsi="Arial" w:cs="Arial"/>
          <w:sz w:val="20"/>
          <w:szCs w:val="20"/>
          <w:lang w:val="tr-TR"/>
        </w:rPr>
        <w:t xml:space="preserve">Renault, </w:t>
      </w:r>
      <w:r w:rsidRPr="00017B93">
        <w:rPr>
          <w:rFonts w:ascii="Arial" w:eastAsia="Times New Roman" w:hAnsi="Arial" w:cs="Arial"/>
          <w:bCs/>
          <w:sz w:val="20"/>
          <w:szCs w:val="20"/>
          <w:lang w:val="tr-TR"/>
        </w:rPr>
        <w:t xml:space="preserve">Hindistan’da </w:t>
      </w:r>
      <w:r w:rsidR="00017B93">
        <w:rPr>
          <w:rFonts w:ascii="Arial" w:eastAsia="Times New Roman" w:hAnsi="Arial" w:cs="Arial"/>
          <w:bCs/>
          <w:sz w:val="20"/>
          <w:szCs w:val="20"/>
          <w:lang w:val="tr-TR"/>
        </w:rPr>
        <w:t xml:space="preserve">%1,5 pazar payı ve 44 bin </w:t>
      </w:r>
      <w:r w:rsidRPr="00017B93">
        <w:rPr>
          <w:rFonts w:ascii="Arial" w:eastAsia="Times New Roman" w:hAnsi="Arial" w:cs="Arial"/>
          <w:bCs/>
          <w:sz w:val="20"/>
          <w:szCs w:val="20"/>
          <w:lang w:val="tr-TR"/>
        </w:rPr>
        <w:t xml:space="preserve">849 </w:t>
      </w:r>
      <w:r w:rsidRPr="00017B93">
        <w:rPr>
          <w:rFonts w:ascii="Arial" w:eastAsia="Times New Roman" w:hAnsi="Arial" w:cs="Arial"/>
          <w:sz w:val="20"/>
          <w:szCs w:val="20"/>
          <w:lang w:val="tr-TR"/>
        </w:rPr>
        <w:t>adetlik satış rakamıyla lider Avrupalı marka</w:t>
      </w:r>
      <w:r w:rsidRPr="0007776A">
        <w:rPr>
          <w:rFonts w:ascii="Arial" w:eastAsia="Times New Roman" w:hAnsi="Arial" w:cs="Arial"/>
          <w:sz w:val="20"/>
          <w:szCs w:val="20"/>
          <w:lang w:val="tr-TR"/>
        </w:rPr>
        <w:t xml:space="preserve"> oldu</w:t>
      </w:r>
      <w:r w:rsidR="001C4E89" w:rsidRPr="0007776A">
        <w:rPr>
          <w:rFonts w:ascii="Arial" w:eastAsia="Times New Roman" w:hAnsi="Arial" w:cs="Arial"/>
          <w:sz w:val="20"/>
          <w:szCs w:val="20"/>
          <w:lang w:val="tr-TR"/>
        </w:rPr>
        <w:t>.</w:t>
      </w:r>
    </w:p>
    <w:p w:rsidR="00C51AC0" w:rsidRPr="0007776A" w:rsidRDefault="0007776A" w:rsidP="0007776A">
      <w:pPr>
        <w:pStyle w:val="NormalWeb"/>
        <w:spacing w:after="0" w:afterAutospacing="0" w:line="360" w:lineRule="auto"/>
        <w:jc w:val="both"/>
        <w:textAlignment w:val="top"/>
        <w:divId w:val="1001079551"/>
        <w:rPr>
          <w:rStyle w:val="subtitle1"/>
          <w:sz w:val="20"/>
          <w:szCs w:val="20"/>
          <w:lang w:val="tr-TR"/>
        </w:rPr>
      </w:pPr>
      <w:r>
        <w:rPr>
          <w:rStyle w:val="subtitle1"/>
          <w:sz w:val="20"/>
          <w:szCs w:val="20"/>
          <w:lang w:val="tr-TR"/>
        </w:rPr>
        <w:t>Asya-Pasifik</w:t>
      </w:r>
      <w:r w:rsidR="007B0124" w:rsidRPr="0007776A">
        <w:rPr>
          <w:rStyle w:val="subtitle1"/>
          <w:sz w:val="20"/>
          <w:szCs w:val="20"/>
          <w:lang w:val="tr-TR"/>
        </w:rPr>
        <w:t xml:space="preserve"> </w:t>
      </w:r>
      <w:r>
        <w:rPr>
          <w:rStyle w:val="subtitle1"/>
          <w:sz w:val="20"/>
          <w:szCs w:val="20"/>
          <w:lang w:val="tr-TR"/>
        </w:rPr>
        <w:t>bölgesi</w:t>
      </w:r>
    </w:p>
    <w:p w:rsidR="00692739" w:rsidRPr="00017B93" w:rsidRDefault="00017B93" w:rsidP="00017B93">
      <w:pPr>
        <w:pStyle w:val="NormalWeb"/>
        <w:spacing w:before="0" w:beforeAutospacing="0" w:line="360" w:lineRule="auto"/>
        <w:jc w:val="both"/>
        <w:textAlignment w:val="top"/>
        <w:divId w:val="1001079551"/>
        <w:rPr>
          <w:rFonts w:ascii="Arial" w:hAnsi="Arial" w:cs="Arial"/>
          <w:b/>
          <w:bCs/>
          <w:sz w:val="20"/>
          <w:szCs w:val="20"/>
          <w:lang w:val="tr-TR"/>
        </w:rPr>
      </w:pPr>
      <w:r>
        <w:rPr>
          <w:rStyle w:val="subtitle1"/>
          <w:b w:val="0"/>
          <w:sz w:val="20"/>
          <w:szCs w:val="20"/>
          <w:lang w:val="tr-TR"/>
        </w:rPr>
        <w:t xml:space="preserve">133 bin </w:t>
      </w:r>
      <w:r w:rsidR="00610884" w:rsidRPr="00017B93">
        <w:rPr>
          <w:rStyle w:val="subtitle1"/>
          <w:b w:val="0"/>
          <w:sz w:val="20"/>
          <w:szCs w:val="20"/>
          <w:lang w:val="tr-TR"/>
        </w:rPr>
        <w:t xml:space="preserve">172 </w:t>
      </w:r>
      <w:r w:rsidR="0007776A" w:rsidRPr="00017B93">
        <w:rPr>
          <w:rStyle w:val="subtitle1"/>
          <w:b w:val="0"/>
          <w:sz w:val="20"/>
          <w:szCs w:val="20"/>
          <w:lang w:val="tr-TR"/>
        </w:rPr>
        <w:t>adetl</w:t>
      </w:r>
      <w:r>
        <w:rPr>
          <w:rStyle w:val="subtitle1"/>
          <w:b w:val="0"/>
          <w:sz w:val="20"/>
          <w:szCs w:val="20"/>
          <w:lang w:val="tr-TR"/>
        </w:rPr>
        <w:t>ik satış rakamı sayesinde Grup’un</w:t>
      </w:r>
      <w:r w:rsidR="0007776A" w:rsidRPr="00017B93">
        <w:rPr>
          <w:rStyle w:val="subtitle1"/>
          <w:b w:val="0"/>
          <w:sz w:val="20"/>
          <w:szCs w:val="20"/>
          <w:lang w:val="tr-TR"/>
        </w:rPr>
        <w:t xml:space="preserve"> </w:t>
      </w:r>
      <w:r>
        <w:rPr>
          <w:rStyle w:val="subtitle1"/>
          <w:b w:val="0"/>
          <w:sz w:val="20"/>
          <w:szCs w:val="20"/>
          <w:lang w:val="tr-TR"/>
        </w:rPr>
        <w:t>satışları</w:t>
      </w:r>
      <w:r w:rsidR="0007776A" w:rsidRPr="00017B93">
        <w:rPr>
          <w:rStyle w:val="subtitle1"/>
          <w:b w:val="0"/>
          <w:sz w:val="20"/>
          <w:szCs w:val="20"/>
          <w:lang w:val="tr-TR"/>
        </w:rPr>
        <w:t xml:space="preserve"> sadece %4,6 büyüyen bir pazarda %23’e yükseldi. </w:t>
      </w:r>
      <w:r w:rsidR="00610884" w:rsidRPr="00017B93">
        <w:rPr>
          <w:rStyle w:val="subtitle1"/>
          <w:b w:val="0"/>
          <w:sz w:val="20"/>
          <w:szCs w:val="20"/>
          <w:lang w:val="tr-TR"/>
        </w:rPr>
        <w:t xml:space="preserve">Renault </w:t>
      </w:r>
      <w:proofErr w:type="spellStart"/>
      <w:r w:rsidR="00610884" w:rsidRPr="00017B93">
        <w:rPr>
          <w:rStyle w:val="subtitle1"/>
          <w:b w:val="0"/>
          <w:sz w:val="20"/>
          <w:szCs w:val="20"/>
          <w:lang w:val="tr-TR"/>
        </w:rPr>
        <w:t>Samsung</w:t>
      </w:r>
      <w:proofErr w:type="spellEnd"/>
      <w:r w:rsidR="00610884" w:rsidRPr="00017B93">
        <w:rPr>
          <w:rStyle w:val="subtitle1"/>
          <w:b w:val="0"/>
          <w:sz w:val="20"/>
          <w:szCs w:val="20"/>
          <w:lang w:val="tr-TR"/>
        </w:rPr>
        <w:t xml:space="preserve"> </w:t>
      </w:r>
      <w:proofErr w:type="spellStart"/>
      <w:r w:rsidR="00610884" w:rsidRPr="00017B93">
        <w:rPr>
          <w:rStyle w:val="subtitle1"/>
          <w:b w:val="0"/>
          <w:sz w:val="20"/>
          <w:szCs w:val="20"/>
          <w:lang w:val="tr-TR"/>
        </w:rPr>
        <w:t>Motors'</w:t>
      </w:r>
      <w:r w:rsidR="0007776A" w:rsidRPr="00017B93">
        <w:rPr>
          <w:rStyle w:val="subtitle1"/>
          <w:b w:val="0"/>
          <w:sz w:val="20"/>
          <w:szCs w:val="20"/>
          <w:lang w:val="tr-TR"/>
        </w:rPr>
        <w:t>un</w:t>
      </w:r>
      <w:proofErr w:type="spellEnd"/>
      <w:r w:rsidR="0007776A" w:rsidRPr="00017B93">
        <w:rPr>
          <w:rStyle w:val="subtitle1"/>
          <w:b w:val="0"/>
          <w:sz w:val="20"/>
          <w:szCs w:val="20"/>
          <w:lang w:val="tr-TR"/>
        </w:rPr>
        <w:t xml:space="preserve"> Kore’deki “Canlanma Planı” büyümeye yardımcı oluyor</w:t>
      </w:r>
      <w:r w:rsidR="00610884" w:rsidRPr="00017B93">
        <w:rPr>
          <w:rStyle w:val="subtitle1"/>
          <w:b w:val="0"/>
          <w:sz w:val="20"/>
          <w:szCs w:val="20"/>
          <w:lang w:val="tr-TR"/>
        </w:rPr>
        <w:t>.</w:t>
      </w:r>
    </w:p>
    <w:p w:rsidR="00C961A6" w:rsidRPr="00017B93" w:rsidRDefault="00017B93" w:rsidP="00017B93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ind w:left="357" w:hanging="357"/>
        <w:jc w:val="both"/>
        <w:textAlignment w:val="top"/>
        <w:divId w:val="1001079551"/>
        <w:rPr>
          <w:rFonts w:ascii="Arial" w:eastAsia="Times New Roman" w:hAnsi="Arial" w:cs="Arial"/>
          <w:sz w:val="20"/>
          <w:szCs w:val="20"/>
          <w:lang w:val="tr-TR"/>
        </w:rPr>
      </w:pPr>
      <w:r w:rsidRPr="00017B93">
        <w:rPr>
          <w:rFonts w:ascii="Arial" w:eastAsia="Times New Roman" w:hAnsi="Arial" w:cs="Arial"/>
          <w:sz w:val="20"/>
          <w:szCs w:val="20"/>
          <w:lang w:val="tr-TR"/>
        </w:rPr>
        <w:t>Binek</w:t>
      </w:r>
      <w:r w:rsidR="0007776A" w:rsidRPr="00017B93">
        <w:rPr>
          <w:rFonts w:ascii="Arial" w:eastAsia="Times New Roman" w:hAnsi="Arial" w:cs="Arial"/>
          <w:sz w:val="20"/>
          <w:szCs w:val="20"/>
          <w:lang w:val="tr-TR"/>
        </w:rPr>
        <w:t xml:space="preserve"> otomobil pazarının %9 oranında büyüme sergilediği</w:t>
      </w:r>
      <w:r w:rsidR="007B0124" w:rsidRPr="00017B93">
        <w:rPr>
          <w:rFonts w:ascii="Arial" w:eastAsia="Times New Roman" w:hAnsi="Arial" w:cs="Arial"/>
          <w:sz w:val="20"/>
          <w:szCs w:val="20"/>
          <w:lang w:val="tr-TR"/>
        </w:rPr>
        <w:t xml:space="preserve"> </w:t>
      </w:r>
      <w:r w:rsidR="0007776A" w:rsidRPr="00017B93">
        <w:rPr>
          <w:rFonts w:ascii="Arial" w:eastAsia="Times New Roman" w:hAnsi="Arial" w:cs="Arial"/>
          <w:bCs/>
          <w:sz w:val="20"/>
          <w:szCs w:val="20"/>
          <w:lang w:val="tr-TR"/>
        </w:rPr>
        <w:t>Kore’de</w:t>
      </w:r>
      <w:r w:rsidR="007B0124" w:rsidRPr="00017B93">
        <w:rPr>
          <w:rFonts w:ascii="Arial" w:eastAsia="Times New Roman" w:hAnsi="Arial" w:cs="Arial"/>
          <w:sz w:val="20"/>
          <w:szCs w:val="20"/>
          <w:lang w:val="tr-TR"/>
        </w:rPr>
        <w:t xml:space="preserve"> Renault </w:t>
      </w:r>
      <w:proofErr w:type="spellStart"/>
      <w:r w:rsidR="007B0124" w:rsidRPr="00017B93">
        <w:rPr>
          <w:rFonts w:ascii="Arial" w:eastAsia="Times New Roman" w:hAnsi="Arial" w:cs="Arial"/>
          <w:sz w:val="20"/>
          <w:szCs w:val="20"/>
          <w:lang w:val="tr-TR"/>
        </w:rPr>
        <w:t>Samsung</w:t>
      </w:r>
      <w:proofErr w:type="spellEnd"/>
      <w:r w:rsidR="007B0124" w:rsidRPr="00017B93">
        <w:rPr>
          <w:rFonts w:ascii="Arial" w:eastAsia="Times New Roman" w:hAnsi="Arial" w:cs="Arial"/>
          <w:sz w:val="20"/>
          <w:szCs w:val="20"/>
          <w:lang w:val="tr-TR"/>
        </w:rPr>
        <w:t xml:space="preserve"> </w:t>
      </w:r>
      <w:proofErr w:type="spellStart"/>
      <w:r w:rsidR="007B0124" w:rsidRPr="00017B93">
        <w:rPr>
          <w:rFonts w:ascii="Arial" w:eastAsia="Times New Roman" w:hAnsi="Arial" w:cs="Arial"/>
          <w:sz w:val="20"/>
          <w:szCs w:val="20"/>
          <w:lang w:val="tr-TR"/>
        </w:rPr>
        <w:t>Motors</w:t>
      </w:r>
      <w:proofErr w:type="spellEnd"/>
      <w:r w:rsidR="007B0124" w:rsidRPr="00017B93">
        <w:rPr>
          <w:rFonts w:ascii="Arial" w:eastAsia="Times New Roman" w:hAnsi="Arial" w:cs="Arial"/>
          <w:sz w:val="20"/>
          <w:szCs w:val="20"/>
          <w:lang w:val="tr-T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tr-TR"/>
        </w:rPr>
        <w:t>satış adedinde</w:t>
      </w:r>
      <w:r w:rsidR="0007776A" w:rsidRPr="00017B93">
        <w:rPr>
          <w:rFonts w:ascii="Arial" w:eastAsia="Times New Roman" w:hAnsi="Arial" w:cs="Arial"/>
          <w:sz w:val="20"/>
          <w:szCs w:val="20"/>
          <w:lang w:val="tr-TR"/>
        </w:rPr>
        <w:t xml:space="preserve"> (+</w:t>
      </w:r>
      <w:proofErr w:type="gramStart"/>
      <w:r w:rsidR="0007776A" w:rsidRPr="00017B93">
        <w:rPr>
          <w:rFonts w:ascii="Arial" w:eastAsia="Times New Roman" w:hAnsi="Arial" w:cs="Arial"/>
          <w:sz w:val="20"/>
          <w:szCs w:val="20"/>
          <w:lang w:val="tr-TR"/>
        </w:rPr>
        <w:t>33.3</w:t>
      </w:r>
      <w:proofErr w:type="gramEnd"/>
      <w:r w:rsidR="0007776A" w:rsidRPr="00017B93">
        <w:rPr>
          <w:rFonts w:ascii="Arial" w:eastAsia="Times New Roman" w:hAnsi="Arial" w:cs="Arial"/>
          <w:sz w:val="20"/>
          <w:szCs w:val="20"/>
          <w:lang w:val="tr-TR"/>
        </w:rPr>
        <w:t xml:space="preserve">%) ve pazar payında (+1 puan artışla %5.7) </w:t>
      </w:r>
      <w:r>
        <w:rPr>
          <w:rFonts w:ascii="Arial" w:eastAsia="Times New Roman" w:hAnsi="Arial" w:cs="Arial"/>
          <w:sz w:val="20"/>
          <w:szCs w:val="20"/>
          <w:lang w:val="tr-TR"/>
        </w:rPr>
        <w:t xml:space="preserve">2013 yılının </w:t>
      </w:r>
      <w:r w:rsidR="009A22A7" w:rsidRPr="00017B93">
        <w:rPr>
          <w:rFonts w:ascii="Arial" w:eastAsia="Times New Roman" w:hAnsi="Arial" w:cs="Arial"/>
          <w:sz w:val="20"/>
          <w:szCs w:val="20"/>
          <w:lang w:val="tr-TR"/>
        </w:rPr>
        <w:t>sonlarında p</w:t>
      </w:r>
      <w:r>
        <w:rPr>
          <w:rFonts w:ascii="Arial" w:eastAsia="Times New Roman" w:hAnsi="Arial" w:cs="Arial"/>
          <w:sz w:val="20"/>
          <w:szCs w:val="20"/>
          <w:lang w:val="tr-TR"/>
        </w:rPr>
        <w:t xml:space="preserve">azara sunulan ve yaklaşık 20 bin </w:t>
      </w:r>
      <w:r w:rsidR="009A22A7" w:rsidRPr="00017B93">
        <w:rPr>
          <w:rFonts w:ascii="Arial" w:eastAsia="Times New Roman" w:hAnsi="Arial" w:cs="Arial"/>
          <w:sz w:val="20"/>
          <w:szCs w:val="20"/>
          <w:lang w:val="tr-TR"/>
        </w:rPr>
        <w:t>000 adet satan QM3’ün teyit edilen başarısı sayesinde yükselme kaydetti</w:t>
      </w:r>
      <w:r w:rsidR="007B0124" w:rsidRPr="00017B93">
        <w:rPr>
          <w:rFonts w:ascii="Arial" w:eastAsia="Times New Roman" w:hAnsi="Arial" w:cs="Arial"/>
          <w:sz w:val="20"/>
          <w:szCs w:val="20"/>
          <w:lang w:val="tr-TR"/>
        </w:rPr>
        <w:t>. </w:t>
      </w:r>
    </w:p>
    <w:p w:rsidR="002322A6" w:rsidRPr="0007776A" w:rsidRDefault="009A22A7" w:rsidP="009A22A7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ind w:left="357" w:hanging="357"/>
        <w:jc w:val="both"/>
        <w:textAlignment w:val="top"/>
        <w:divId w:val="1001079551"/>
        <w:rPr>
          <w:rFonts w:ascii="Arial" w:eastAsia="Times New Roman" w:hAnsi="Arial" w:cs="Arial"/>
          <w:sz w:val="20"/>
          <w:szCs w:val="20"/>
          <w:lang w:val="tr-TR"/>
        </w:rPr>
      </w:pPr>
      <w:r w:rsidRPr="00017B93">
        <w:rPr>
          <w:rFonts w:ascii="Arial" w:eastAsia="Times New Roman" w:hAnsi="Arial" w:cs="Arial"/>
          <w:bCs/>
          <w:sz w:val="20"/>
          <w:szCs w:val="20"/>
          <w:lang w:val="tr-TR"/>
        </w:rPr>
        <w:t>Grup, Çin’de ise</w:t>
      </w:r>
      <w:r w:rsidR="00C961A6" w:rsidRPr="00017B93">
        <w:rPr>
          <w:rFonts w:ascii="Arial" w:eastAsia="Times New Roman" w:hAnsi="Arial" w:cs="Arial"/>
          <w:sz w:val="20"/>
          <w:szCs w:val="20"/>
          <w:lang w:val="tr-TR"/>
        </w:rPr>
        <w:t xml:space="preserve"> </w:t>
      </w:r>
      <w:r w:rsidRPr="00017B93">
        <w:rPr>
          <w:rFonts w:ascii="Arial" w:eastAsia="Times New Roman" w:hAnsi="Arial" w:cs="Arial"/>
          <w:sz w:val="20"/>
          <w:szCs w:val="20"/>
          <w:lang w:val="tr-TR"/>
        </w:rPr>
        <w:t xml:space="preserve">toplam </w:t>
      </w:r>
      <w:r w:rsidR="002D588D">
        <w:rPr>
          <w:rFonts w:ascii="Arial" w:eastAsia="Times New Roman" w:hAnsi="Arial" w:cs="Arial"/>
          <w:sz w:val="20"/>
          <w:szCs w:val="20"/>
          <w:lang w:val="tr-TR"/>
        </w:rPr>
        <w:t xml:space="preserve">34 bin </w:t>
      </w:r>
      <w:r w:rsidR="00C961A6" w:rsidRPr="00017B93">
        <w:rPr>
          <w:rFonts w:ascii="Arial" w:eastAsia="Times New Roman" w:hAnsi="Arial" w:cs="Arial"/>
          <w:sz w:val="20"/>
          <w:szCs w:val="20"/>
          <w:lang w:val="tr-TR"/>
        </w:rPr>
        <w:t>067</w:t>
      </w:r>
      <w:r w:rsidRPr="00017B93">
        <w:rPr>
          <w:rFonts w:ascii="Arial" w:eastAsia="Times New Roman" w:hAnsi="Arial" w:cs="Arial"/>
          <w:sz w:val="20"/>
          <w:szCs w:val="20"/>
          <w:lang w:val="tr-TR"/>
        </w:rPr>
        <w:t xml:space="preserve"> adetlik</w:t>
      </w:r>
      <w:r>
        <w:rPr>
          <w:rFonts w:ascii="Arial" w:eastAsia="Times New Roman" w:hAnsi="Arial" w:cs="Arial"/>
          <w:sz w:val="20"/>
          <w:szCs w:val="20"/>
          <w:lang w:val="tr-TR"/>
        </w:rPr>
        <w:t xml:space="preserve"> satış gerçekleştirdi</w:t>
      </w:r>
      <w:r w:rsidR="00C961A6" w:rsidRPr="0007776A">
        <w:rPr>
          <w:rFonts w:ascii="Arial" w:eastAsia="Times New Roman" w:hAnsi="Arial" w:cs="Arial"/>
          <w:sz w:val="20"/>
          <w:szCs w:val="20"/>
          <w:lang w:val="tr-TR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tr-TR"/>
        </w:rPr>
        <w:t xml:space="preserve">Renault, </w:t>
      </w:r>
      <w:proofErr w:type="spellStart"/>
      <w:r>
        <w:rPr>
          <w:rFonts w:ascii="Arial" w:eastAsia="Times New Roman" w:hAnsi="Arial" w:cs="Arial"/>
          <w:sz w:val="20"/>
          <w:szCs w:val="20"/>
          <w:lang w:val="tr-TR"/>
        </w:rPr>
        <w:t>Dongfeng</w:t>
      </w:r>
      <w:proofErr w:type="spellEnd"/>
      <w:r>
        <w:rPr>
          <w:rFonts w:ascii="Arial" w:eastAsia="Times New Roman" w:hAnsi="Arial" w:cs="Arial"/>
          <w:sz w:val="20"/>
          <w:szCs w:val="20"/>
          <w:lang w:val="tr-TR"/>
        </w:rPr>
        <w:t xml:space="preserve"> firması ile ortak girişimi olan </w:t>
      </w:r>
      <w:proofErr w:type="spellStart"/>
      <w:r w:rsidR="00C961A6" w:rsidRPr="0007776A">
        <w:rPr>
          <w:rFonts w:ascii="Arial" w:eastAsia="Times New Roman" w:hAnsi="Arial" w:cs="Arial"/>
          <w:sz w:val="20"/>
          <w:szCs w:val="20"/>
          <w:lang w:val="tr-TR"/>
        </w:rPr>
        <w:t>Dongfeng</w:t>
      </w:r>
      <w:proofErr w:type="spellEnd"/>
      <w:r w:rsidR="00C961A6" w:rsidRPr="0007776A">
        <w:rPr>
          <w:rFonts w:ascii="Arial" w:eastAsia="Times New Roman" w:hAnsi="Arial" w:cs="Arial"/>
          <w:sz w:val="20"/>
          <w:szCs w:val="20"/>
          <w:lang w:val="tr-TR"/>
        </w:rPr>
        <w:t xml:space="preserve"> Renault Automotive </w:t>
      </w:r>
      <w:proofErr w:type="spellStart"/>
      <w:r w:rsidR="00C961A6" w:rsidRPr="0007776A">
        <w:rPr>
          <w:rFonts w:ascii="Arial" w:eastAsia="Times New Roman" w:hAnsi="Arial" w:cs="Arial"/>
          <w:sz w:val="20"/>
          <w:szCs w:val="20"/>
          <w:lang w:val="tr-TR"/>
        </w:rPr>
        <w:t>Company</w:t>
      </w:r>
      <w:r>
        <w:rPr>
          <w:rFonts w:ascii="Arial" w:eastAsia="Times New Roman" w:hAnsi="Arial" w:cs="Arial"/>
          <w:sz w:val="20"/>
          <w:szCs w:val="20"/>
          <w:lang w:val="tr-TR"/>
        </w:rPr>
        <w:t>’nin</w:t>
      </w:r>
      <w:proofErr w:type="spellEnd"/>
      <w:r>
        <w:rPr>
          <w:rFonts w:ascii="Arial" w:eastAsia="Times New Roman" w:hAnsi="Arial" w:cs="Arial"/>
          <w:sz w:val="20"/>
          <w:szCs w:val="20"/>
          <w:lang w:val="tr-TR"/>
        </w:rPr>
        <w:t xml:space="preserve"> (DRAC) kurulmasından bir sene sonra ilk yerli otomobilleri 2016 yılında başarıya lanse etmek için vites yükseltmiş durumda</w:t>
      </w:r>
      <w:r w:rsidR="00C961A6" w:rsidRPr="0007776A">
        <w:rPr>
          <w:rFonts w:ascii="Arial" w:eastAsia="Times New Roman" w:hAnsi="Arial" w:cs="Arial"/>
          <w:sz w:val="20"/>
          <w:szCs w:val="20"/>
          <w:lang w:val="tr-TR"/>
        </w:rPr>
        <w:t>.</w:t>
      </w:r>
    </w:p>
    <w:p w:rsidR="007B0124" w:rsidRPr="0007776A" w:rsidRDefault="009A22A7" w:rsidP="009A22A7">
      <w:pPr>
        <w:pStyle w:val="NormalWeb"/>
        <w:spacing w:line="360" w:lineRule="auto"/>
        <w:jc w:val="both"/>
        <w:textAlignment w:val="top"/>
        <w:divId w:val="1001079551"/>
        <w:rPr>
          <w:rStyle w:val="subtitle1"/>
          <w:sz w:val="20"/>
          <w:szCs w:val="20"/>
          <w:lang w:val="tr-TR"/>
        </w:rPr>
      </w:pPr>
      <w:r>
        <w:rPr>
          <w:rStyle w:val="subtitle1"/>
          <w:sz w:val="20"/>
          <w:szCs w:val="20"/>
          <w:lang w:val="tr-TR"/>
        </w:rPr>
        <w:t xml:space="preserve">Renault Grubu için </w:t>
      </w:r>
      <w:r w:rsidR="007B0124" w:rsidRPr="0007776A">
        <w:rPr>
          <w:rStyle w:val="subtitle1"/>
          <w:sz w:val="20"/>
          <w:szCs w:val="20"/>
          <w:lang w:val="tr-TR"/>
        </w:rPr>
        <w:t xml:space="preserve">2015 </w:t>
      </w:r>
      <w:r>
        <w:rPr>
          <w:rStyle w:val="subtitle1"/>
          <w:sz w:val="20"/>
          <w:szCs w:val="20"/>
          <w:lang w:val="tr-TR"/>
        </w:rPr>
        <w:t>satışlarının görünümü</w:t>
      </w:r>
      <w:r w:rsidR="007B0124" w:rsidRPr="0007776A">
        <w:rPr>
          <w:rStyle w:val="subtitle1"/>
          <w:sz w:val="20"/>
          <w:szCs w:val="20"/>
          <w:lang w:val="tr-TR"/>
        </w:rPr>
        <w:t xml:space="preserve"> </w:t>
      </w:r>
    </w:p>
    <w:p w:rsidR="00F44D57" w:rsidRPr="0007776A" w:rsidRDefault="00DA0C34" w:rsidP="002D588D">
      <w:pPr>
        <w:pStyle w:val="NormalWeb"/>
        <w:spacing w:line="360" w:lineRule="auto"/>
        <w:jc w:val="both"/>
        <w:textAlignment w:val="top"/>
        <w:divId w:val="1001079551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>2015 yılınd</w:t>
      </w:r>
      <w:r w:rsidR="002D588D">
        <w:rPr>
          <w:rFonts w:ascii="Arial" w:hAnsi="Arial" w:cs="Arial"/>
          <w:sz w:val="20"/>
          <w:szCs w:val="20"/>
          <w:lang w:val="tr-TR"/>
        </w:rPr>
        <w:t>a küresel pazarın 2014 yılına</w:t>
      </w:r>
      <w:r>
        <w:rPr>
          <w:rFonts w:ascii="Arial" w:hAnsi="Arial" w:cs="Arial"/>
          <w:sz w:val="20"/>
          <w:szCs w:val="20"/>
          <w:lang w:val="tr-TR"/>
        </w:rPr>
        <w:t xml:space="preserve"> kıyasla %2’lik mütevazı bir büyüme kaydedeceği tahmin ediliyor</w:t>
      </w:r>
      <w:r w:rsidR="00C51AC0" w:rsidRPr="0007776A">
        <w:rPr>
          <w:rFonts w:ascii="Arial" w:hAnsi="Arial" w:cs="Arial"/>
          <w:sz w:val="20"/>
          <w:szCs w:val="20"/>
          <w:lang w:val="tr-TR"/>
        </w:rPr>
        <w:t xml:space="preserve">. </w:t>
      </w:r>
      <w:r w:rsidR="002D588D">
        <w:rPr>
          <w:rFonts w:ascii="Arial" w:hAnsi="Arial" w:cs="Arial"/>
          <w:sz w:val="20"/>
          <w:szCs w:val="20"/>
          <w:lang w:val="tr-TR"/>
        </w:rPr>
        <w:t>Avrupa pazarının ise %1 -</w:t>
      </w:r>
      <w:r>
        <w:rPr>
          <w:rFonts w:ascii="Arial" w:hAnsi="Arial" w:cs="Arial"/>
          <w:sz w:val="20"/>
          <w:szCs w:val="20"/>
          <w:lang w:val="tr-TR"/>
        </w:rPr>
        <w:t xml:space="preserve"> %2 arasında büyüyeceği tah</w:t>
      </w:r>
      <w:r w:rsidR="002D588D">
        <w:rPr>
          <w:rFonts w:ascii="Arial" w:hAnsi="Arial" w:cs="Arial"/>
          <w:sz w:val="20"/>
          <w:szCs w:val="20"/>
          <w:lang w:val="tr-TR"/>
        </w:rPr>
        <w:t>m</w:t>
      </w:r>
      <w:r>
        <w:rPr>
          <w:rFonts w:ascii="Arial" w:hAnsi="Arial" w:cs="Arial"/>
          <w:sz w:val="20"/>
          <w:szCs w:val="20"/>
          <w:lang w:val="tr-TR"/>
        </w:rPr>
        <w:t xml:space="preserve">in ediliyor; Fransa </w:t>
      </w:r>
      <w:r w:rsidR="002D588D">
        <w:rPr>
          <w:rFonts w:ascii="Arial" w:hAnsi="Arial" w:cs="Arial"/>
          <w:sz w:val="20"/>
          <w:szCs w:val="20"/>
          <w:lang w:val="tr-TR"/>
        </w:rPr>
        <w:t xml:space="preserve">pazarının </w:t>
      </w:r>
      <w:r>
        <w:rPr>
          <w:rFonts w:ascii="Arial" w:hAnsi="Arial" w:cs="Arial"/>
          <w:sz w:val="20"/>
          <w:szCs w:val="20"/>
          <w:lang w:val="tr-TR"/>
        </w:rPr>
        <w:t xml:space="preserve">ise sabit </w:t>
      </w:r>
      <w:r w:rsidR="002D588D">
        <w:rPr>
          <w:rFonts w:ascii="Arial" w:hAnsi="Arial" w:cs="Arial"/>
          <w:sz w:val="20"/>
          <w:szCs w:val="20"/>
          <w:lang w:val="tr-TR"/>
        </w:rPr>
        <w:t>kalacağı öngörülüyor</w:t>
      </w:r>
      <w:r w:rsidR="00C51AC0" w:rsidRPr="0007776A">
        <w:rPr>
          <w:rFonts w:ascii="Arial" w:hAnsi="Arial" w:cs="Arial"/>
          <w:sz w:val="20"/>
          <w:szCs w:val="20"/>
          <w:lang w:val="tr-TR"/>
        </w:rPr>
        <w:t xml:space="preserve">. </w:t>
      </w:r>
    </w:p>
    <w:p w:rsidR="00692739" w:rsidRPr="0007776A" w:rsidRDefault="004A4E00" w:rsidP="002D588D">
      <w:pPr>
        <w:pStyle w:val="NormalWeb"/>
        <w:spacing w:line="360" w:lineRule="auto"/>
        <w:jc w:val="both"/>
        <w:textAlignment w:val="top"/>
        <w:divId w:val="1001079551"/>
        <w:rPr>
          <w:rFonts w:ascii="Arial" w:hAnsi="Arial" w:cs="Arial"/>
          <w:i/>
          <w:iCs/>
          <w:sz w:val="20"/>
          <w:szCs w:val="20"/>
          <w:lang w:val="tr-TR"/>
        </w:rPr>
      </w:pPr>
      <w:r w:rsidRPr="00DF3D46">
        <w:rPr>
          <w:rFonts w:ascii="Arial" w:hAnsi="Arial" w:cs="Arial"/>
          <w:i/>
          <w:sz w:val="20"/>
          <w:szCs w:val="20"/>
          <w:lang w:val="tr-TR"/>
        </w:rPr>
        <w:t>“</w:t>
      </w:r>
      <w:r w:rsidR="00DF3D46" w:rsidRPr="00DF3D46">
        <w:rPr>
          <w:rFonts w:ascii="Arial" w:hAnsi="Arial" w:cs="Arial"/>
          <w:i/>
          <w:sz w:val="20"/>
          <w:szCs w:val="20"/>
          <w:lang w:val="tr-TR"/>
        </w:rPr>
        <w:t xml:space="preserve">Pazar koşullarında </w:t>
      </w:r>
      <w:r w:rsidR="00DF3D46" w:rsidRPr="00DF3D46">
        <w:rPr>
          <w:rStyle w:val="Emphasis"/>
          <w:rFonts w:ascii="Arial" w:hAnsi="Arial" w:cs="Arial"/>
          <w:i w:val="0"/>
          <w:sz w:val="20"/>
          <w:szCs w:val="20"/>
          <w:lang w:val="tr-TR"/>
        </w:rPr>
        <w:t xml:space="preserve">belirsizliğin süreceği 2015 yılında </w:t>
      </w:r>
      <w:r w:rsidR="008316A7">
        <w:rPr>
          <w:rStyle w:val="Emphasis"/>
          <w:rFonts w:ascii="Arial" w:hAnsi="Arial" w:cs="Arial"/>
          <w:i w:val="0"/>
          <w:sz w:val="20"/>
          <w:szCs w:val="20"/>
          <w:lang w:val="tr-TR"/>
        </w:rPr>
        <w:t>‘</w:t>
      </w:r>
      <w:r w:rsidR="00DF3D46" w:rsidRPr="00DF3D46">
        <w:rPr>
          <w:rStyle w:val="Emphasis"/>
          <w:rFonts w:ascii="Arial" w:hAnsi="Arial" w:cs="Arial"/>
          <w:i w:val="0"/>
          <w:sz w:val="20"/>
          <w:szCs w:val="20"/>
          <w:lang w:val="tr-TR"/>
        </w:rPr>
        <w:t xml:space="preserve">Renault Drive </w:t>
      </w:r>
      <w:proofErr w:type="spellStart"/>
      <w:r w:rsidR="00DF3D46" w:rsidRPr="00DF3D46">
        <w:rPr>
          <w:rStyle w:val="Emphasis"/>
          <w:rFonts w:ascii="Arial" w:hAnsi="Arial" w:cs="Arial"/>
          <w:i w:val="0"/>
          <w:sz w:val="20"/>
          <w:szCs w:val="20"/>
          <w:lang w:val="tr-TR"/>
        </w:rPr>
        <w:t>the</w:t>
      </w:r>
      <w:proofErr w:type="spellEnd"/>
      <w:r w:rsidR="00DF3D46" w:rsidRPr="00DF3D46">
        <w:rPr>
          <w:rStyle w:val="Emphasis"/>
          <w:rFonts w:ascii="Arial" w:hAnsi="Arial" w:cs="Arial"/>
          <w:i w:val="0"/>
          <w:sz w:val="20"/>
          <w:szCs w:val="20"/>
          <w:lang w:val="tr-TR"/>
        </w:rPr>
        <w:t xml:space="preserve"> </w:t>
      </w:r>
      <w:proofErr w:type="spellStart"/>
      <w:r w:rsidR="00DF3D46" w:rsidRPr="00DF3D46">
        <w:rPr>
          <w:rStyle w:val="Emphasis"/>
          <w:rFonts w:ascii="Arial" w:hAnsi="Arial" w:cs="Arial"/>
          <w:i w:val="0"/>
          <w:sz w:val="20"/>
          <w:szCs w:val="20"/>
          <w:lang w:val="tr-TR"/>
        </w:rPr>
        <w:t>Change</w:t>
      </w:r>
      <w:proofErr w:type="spellEnd"/>
      <w:r w:rsidR="008316A7">
        <w:rPr>
          <w:rStyle w:val="Emphasis"/>
          <w:rFonts w:ascii="Arial" w:hAnsi="Arial" w:cs="Arial"/>
          <w:i w:val="0"/>
          <w:sz w:val="20"/>
          <w:szCs w:val="20"/>
          <w:lang w:val="tr-TR"/>
        </w:rPr>
        <w:t>’</w:t>
      </w:r>
      <w:r w:rsidR="00DF3D46" w:rsidRPr="00DF3D46">
        <w:rPr>
          <w:rStyle w:val="Emphasis"/>
          <w:rFonts w:ascii="Arial" w:hAnsi="Arial" w:cs="Arial"/>
          <w:i w:val="0"/>
          <w:sz w:val="20"/>
          <w:szCs w:val="20"/>
          <w:lang w:val="tr-TR"/>
        </w:rPr>
        <w:t xml:space="preserve"> başlıklı Orta Vadeli Planımız sayesinde ileri yönlü hareketimizi devam ettireceğiz</w:t>
      </w:r>
      <w:r w:rsidR="007B0124" w:rsidRPr="00DF3D46">
        <w:rPr>
          <w:rStyle w:val="Emphasis"/>
          <w:rFonts w:ascii="Arial" w:hAnsi="Arial" w:cs="Arial"/>
          <w:i w:val="0"/>
          <w:sz w:val="20"/>
          <w:szCs w:val="20"/>
          <w:lang w:val="tr-TR"/>
        </w:rPr>
        <w:t xml:space="preserve">. </w:t>
      </w:r>
      <w:r w:rsidR="00DF3D46" w:rsidRPr="00DF3D46">
        <w:rPr>
          <w:rStyle w:val="Emphasis"/>
          <w:rFonts w:ascii="Arial" w:hAnsi="Arial" w:cs="Arial"/>
          <w:i w:val="0"/>
          <w:sz w:val="20"/>
          <w:szCs w:val="20"/>
          <w:lang w:val="tr-TR"/>
        </w:rPr>
        <w:t xml:space="preserve">Küresel </w:t>
      </w:r>
      <w:r w:rsidR="002D588D">
        <w:rPr>
          <w:rStyle w:val="Emphasis"/>
          <w:rFonts w:ascii="Arial" w:hAnsi="Arial" w:cs="Arial"/>
          <w:i w:val="0"/>
          <w:sz w:val="20"/>
          <w:szCs w:val="20"/>
          <w:lang w:val="tr-TR"/>
        </w:rPr>
        <w:t>satışlarımızda a</w:t>
      </w:r>
      <w:r w:rsidR="00DF3D46" w:rsidRPr="00DF3D46">
        <w:rPr>
          <w:rStyle w:val="Emphasis"/>
          <w:rFonts w:ascii="Arial" w:hAnsi="Arial" w:cs="Arial"/>
          <w:i w:val="0"/>
          <w:sz w:val="20"/>
          <w:szCs w:val="20"/>
          <w:lang w:val="tr-TR"/>
        </w:rPr>
        <w:t xml:space="preserve">rtış öngörmekteyiz. Bununla birlikte Avrupa’daki pozisyonumuzun güçleneceğini ve gelişen pazarlarda ilerleme sağlayacağımızı tahmin ediyoruz. </w:t>
      </w:r>
      <w:r w:rsidR="002D588D">
        <w:rPr>
          <w:rStyle w:val="Emphasis"/>
          <w:rFonts w:ascii="Arial" w:hAnsi="Arial" w:cs="Arial"/>
          <w:i w:val="0"/>
          <w:sz w:val="20"/>
          <w:szCs w:val="20"/>
          <w:lang w:val="tr-TR"/>
        </w:rPr>
        <w:t xml:space="preserve">Büyümemiz </w:t>
      </w:r>
      <w:r w:rsidR="002D588D" w:rsidRPr="00DF3D46">
        <w:rPr>
          <w:rStyle w:val="Emphasis"/>
          <w:rFonts w:ascii="Arial" w:hAnsi="Arial" w:cs="Arial"/>
          <w:i w:val="0"/>
          <w:sz w:val="20"/>
          <w:szCs w:val="20"/>
          <w:lang w:val="tr-TR"/>
        </w:rPr>
        <w:t>beş yeni model</w:t>
      </w:r>
      <w:r w:rsidR="002D588D">
        <w:rPr>
          <w:rStyle w:val="Emphasis"/>
          <w:rFonts w:ascii="Arial" w:hAnsi="Arial" w:cs="Arial"/>
          <w:i w:val="0"/>
          <w:sz w:val="20"/>
          <w:szCs w:val="20"/>
          <w:lang w:val="tr-TR"/>
        </w:rPr>
        <w:t>den oluşan zengin, güçlü ürün planımız ile desteklenecek.</w:t>
      </w:r>
      <w:r w:rsidR="007B0124" w:rsidRPr="00DF3D46">
        <w:rPr>
          <w:rStyle w:val="Emphasis"/>
          <w:rFonts w:ascii="Arial" w:hAnsi="Arial" w:cs="Arial"/>
          <w:i w:val="0"/>
          <w:sz w:val="20"/>
          <w:szCs w:val="20"/>
          <w:lang w:val="tr-TR"/>
        </w:rPr>
        <w:t>"</w:t>
      </w:r>
      <w:r w:rsidR="007B0124" w:rsidRPr="00DF3D46">
        <w:rPr>
          <w:rFonts w:ascii="Arial" w:hAnsi="Arial" w:cs="Arial"/>
          <w:sz w:val="20"/>
          <w:szCs w:val="20"/>
          <w:lang w:val="tr-TR"/>
        </w:rPr>
        <w:t xml:space="preserve"> </w:t>
      </w:r>
      <w:r w:rsidR="00DF3D46">
        <w:rPr>
          <w:rFonts w:ascii="Arial" w:hAnsi="Arial" w:cs="Arial"/>
          <w:sz w:val="20"/>
          <w:szCs w:val="20"/>
          <w:lang w:val="tr-TR"/>
        </w:rPr>
        <w:t xml:space="preserve">diye açıkladı </w:t>
      </w:r>
      <w:proofErr w:type="spellStart"/>
      <w:r w:rsidR="00DF3D46" w:rsidRPr="00156728">
        <w:rPr>
          <w:rStyle w:val="Strong"/>
          <w:rFonts w:ascii="Arial" w:hAnsi="Arial" w:cs="Arial"/>
          <w:sz w:val="20"/>
          <w:szCs w:val="20"/>
          <w:lang w:val="tr-TR"/>
        </w:rPr>
        <w:t>Jérôme</w:t>
      </w:r>
      <w:proofErr w:type="spellEnd"/>
      <w:r w:rsidR="00DF3D46" w:rsidRPr="00156728">
        <w:rPr>
          <w:rStyle w:val="Strong"/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DF3D46" w:rsidRPr="00156728">
        <w:rPr>
          <w:rStyle w:val="Strong"/>
          <w:rFonts w:ascii="Arial" w:hAnsi="Arial" w:cs="Arial"/>
          <w:sz w:val="20"/>
          <w:szCs w:val="20"/>
          <w:lang w:val="tr-TR"/>
        </w:rPr>
        <w:t>Stoll</w:t>
      </w:r>
      <w:proofErr w:type="spellEnd"/>
      <w:r w:rsidR="007B0124" w:rsidRPr="0007776A">
        <w:rPr>
          <w:rFonts w:ascii="Arial" w:hAnsi="Arial" w:cs="Arial"/>
          <w:sz w:val="20"/>
          <w:szCs w:val="20"/>
          <w:lang w:val="tr-TR"/>
        </w:rPr>
        <w:t>.</w:t>
      </w:r>
    </w:p>
    <w:p w:rsidR="00692739" w:rsidRPr="00C1470E" w:rsidRDefault="00692739">
      <w:pPr>
        <w:rPr>
          <w:rFonts w:ascii="Arial" w:eastAsia="Times New Roman" w:hAnsi="Arial" w:cs="Arial"/>
          <w:b/>
          <w:bCs/>
          <w:sz w:val="18"/>
          <w:szCs w:val="18"/>
          <w:lang w:val="en-GB"/>
        </w:rPr>
      </w:pPr>
    </w:p>
    <w:p w:rsidR="000F6B64" w:rsidRPr="00C1470E" w:rsidRDefault="000F6B64">
      <w:pPr>
        <w:rPr>
          <w:rFonts w:ascii="Arial" w:eastAsia="Times New Roman" w:hAnsi="Arial" w:cs="Arial"/>
          <w:b/>
          <w:bCs/>
          <w:sz w:val="18"/>
          <w:szCs w:val="18"/>
          <w:lang w:val="en-GB"/>
        </w:rPr>
      </w:pPr>
      <w:r w:rsidRPr="00C1470E">
        <w:rPr>
          <w:rFonts w:ascii="Arial" w:eastAsia="Times New Roman" w:hAnsi="Arial" w:cs="Arial"/>
          <w:b/>
          <w:bCs/>
          <w:sz w:val="18"/>
          <w:szCs w:val="18"/>
          <w:lang w:val="en-GB"/>
        </w:rPr>
        <w:br w:type="page"/>
      </w:r>
    </w:p>
    <w:p w:rsidR="000F6B64" w:rsidRPr="00DF3D46" w:rsidRDefault="00EF6BE9" w:rsidP="00223DFF">
      <w:pPr>
        <w:pStyle w:val="Sous-titre2"/>
        <w:spacing w:after="0"/>
        <w:ind w:firstLine="720"/>
        <w:jc w:val="both"/>
        <w:textAlignment w:val="top"/>
        <w:rPr>
          <w:rStyle w:val="Strong"/>
          <w:b/>
          <w:sz w:val="21"/>
          <w:szCs w:val="21"/>
          <w:lang w:val="tr-TR"/>
        </w:rPr>
      </w:pPr>
      <w:r>
        <w:rPr>
          <w:rStyle w:val="Strong"/>
          <w:b/>
          <w:sz w:val="21"/>
          <w:szCs w:val="21"/>
          <w:lang w:val="tr-TR"/>
        </w:rPr>
        <w:lastRenderedPageBreak/>
        <w:t>Grup satışları (</w:t>
      </w:r>
      <w:r w:rsidRPr="00DF3D46">
        <w:rPr>
          <w:rStyle w:val="Strong"/>
          <w:b/>
          <w:sz w:val="21"/>
          <w:szCs w:val="21"/>
          <w:lang w:val="tr-TR"/>
        </w:rPr>
        <w:t>Binek Otomobil + Hafif Ticari Araç</w:t>
      </w:r>
      <w:r>
        <w:rPr>
          <w:rStyle w:val="Strong"/>
          <w:b/>
          <w:sz w:val="21"/>
          <w:szCs w:val="21"/>
          <w:lang w:val="tr-TR"/>
        </w:rPr>
        <w:t>)</w:t>
      </w:r>
      <w:r w:rsidR="00094D82" w:rsidRPr="00DF3D46">
        <w:rPr>
          <w:rStyle w:val="Strong"/>
          <w:b/>
          <w:sz w:val="21"/>
          <w:szCs w:val="21"/>
          <w:lang w:val="tr-TR"/>
        </w:rPr>
        <w:t xml:space="preserve"> </w:t>
      </w:r>
    </w:p>
    <w:tbl>
      <w:tblPr>
        <w:tblStyle w:val="LightShading-Accent1"/>
        <w:tblW w:w="4250" w:type="pct"/>
        <w:jc w:val="center"/>
        <w:tblLook w:val="0460" w:firstRow="1" w:lastRow="1" w:firstColumn="0" w:lastColumn="0" w:noHBand="0" w:noVBand="1"/>
      </w:tblPr>
      <w:tblGrid>
        <w:gridCol w:w="4109"/>
        <w:gridCol w:w="1838"/>
        <w:gridCol w:w="1838"/>
        <w:gridCol w:w="1839"/>
      </w:tblGrid>
      <w:tr w:rsidR="00E71566" w:rsidRPr="00DF3D46" w:rsidTr="004A1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  <w:jc w:val="center"/>
        </w:trPr>
        <w:tc>
          <w:tcPr>
            <w:tcW w:w="0" w:type="auto"/>
            <w:vAlign w:val="center"/>
            <w:hideMark/>
          </w:tcPr>
          <w:p w:rsidR="00E71566" w:rsidRPr="002D588D" w:rsidRDefault="00E71566" w:rsidP="005A2D08">
            <w:pPr>
              <w:rPr>
                <w:rFonts w:ascii="Arial" w:eastAsia="Times New Roman" w:hAnsi="Arial" w:cs="Arial"/>
                <w:sz w:val="12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 </w:t>
            </w:r>
          </w:p>
        </w:tc>
        <w:tc>
          <w:tcPr>
            <w:tcW w:w="1838" w:type="dxa"/>
            <w:vAlign w:val="center"/>
            <w:hideMark/>
          </w:tcPr>
          <w:p w:rsidR="00E71566" w:rsidRPr="008316A7" w:rsidRDefault="00EF6BE9" w:rsidP="008316A7">
            <w:pPr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tr-TR"/>
              </w:rPr>
            </w:pPr>
            <w:r>
              <w:rPr>
                <w:rStyle w:val="Strong"/>
                <w:rFonts w:ascii="Arial" w:eastAsia="Times New Roman" w:hAnsi="Arial" w:cs="Arial"/>
                <w:sz w:val="16"/>
                <w:szCs w:val="16"/>
                <w:lang w:val="tr-TR"/>
              </w:rPr>
              <w:t xml:space="preserve"> Aralık</w:t>
            </w:r>
            <w:r w:rsidR="00E71566" w:rsidRPr="00DF3D46">
              <w:rPr>
                <w:rStyle w:val="Strong"/>
                <w:rFonts w:ascii="Arial" w:eastAsia="Times New Roman" w:hAnsi="Arial" w:cs="Arial"/>
                <w:sz w:val="16"/>
                <w:szCs w:val="16"/>
                <w:lang w:val="tr-TR"/>
              </w:rPr>
              <w:t xml:space="preserve"> 2014</w:t>
            </w:r>
            <w:r>
              <w:rPr>
                <w:rStyle w:val="Strong"/>
                <w:rFonts w:ascii="Arial" w:eastAsia="Times New Roman" w:hAnsi="Arial" w:cs="Arial"/>
                <w:sz w:val="16"/>
                <w:szCs w:val="16"/>
                <w:lang w:val="tr-TR"/>
              </w:rPr>
              <w:t xml:space="preserve"> sonu</w:t>
            </w:r>
          </w:p>
        </w:tc>
        <w:tc>
          <w:tcPr>
            <w:tcW w:w="1838" w:type="dxa"/>
            <w:vAlign w:val="center"/>
            <w:hideMark/>
          </w:tcPr>
          <w:p w:rsidR="00E71566" w:rsidRPr="008316A7" w:rsidRDefault="008316A7" w:rsidP="008316A7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tr-TR"/>
              </w:rPr>
            </w:pPr>
            <w:r>
              <w:rPr>
                <w:rStyle w:val="Strong"/>
                <w:rFonts w:ascii="Arial" w:eastAsia="Times New Roman" w:hAnsi="Arial" w:cs="Arial"/>
                <w:sz w:val="16"/>
                <w:szCs w:val="16"/>
                <w:lang w:val="tr-TR"/>
              </w:rPr>
              <w:t xml:space="preserve">        </w:t>
            </w:r>
            <w:r w:rsidR="00EF6BE9">
              <w:rPr>
                <w:rStyle w:val="Strong"/>
                <w:rFonts w:ascii="Arial" w:eastAsia="Times New Roman" w:hAnsi="Arial" w:cs="Arial"/>
                <w:sz w:val="16"/>
                <w:szCs w:val="16"/>
                <w:lang w:val="tr-TR"/>
              </w:rPr>
              <w:t>Aralık 2013</w:t>
            </w:r>
            <w:r>
              <w:rPr>
                <w:rStyle w:val="Strong"/>
                <w:rFonts w:ascii="Arial" w:eastAsia="Times New Roman" w:hAnsi="Arial" w:cs="Arial"/>
                <w:sz w:val="16"/>
                <w:szCs w:val="16"/>
                <w:lang w:val="tr-TR"/>
              </w:rPr>
              <w:t xml:space="preserve"> </w:t>
            </w:r>
            <w:r w:rsidR="00EF6BE9">
              <w:rPr>
                <w:rStyle w:val="Strong"/>
                <w:rFonts w:ascii="Arial" w:eastAsia="Times New Roman" w:hAnsi="Arial" w:cs="Arial"/>
                <w:sz w:val="16"/>
                <w:szCs w:val="16"/>
                <w:lang w:val="tr-TR"/>
              </w:rPr>
              <w:t>sonu</w:t>
            </w:r>
          </w:p>
        </w:tc>
        <w:tc>
          <w:tcPr>
            <w:tcW w:w="1839" w:type="dxa"/>
            <w:vAlign w:val="center"/>
            <w:hideMark/>
          </w:tcPr>
          <w:p w:rsidR="00E71566" w:rsidRPr="00DF3D46" w:rsidRDefault="00EF6BE9" w:rsidP="004A152F">
            <w:pPr>
              <w:jc w:val="center"/>
              <w:rPr>
                <w:rFonts w:ascii="Arial" w:eastAsia="Times New Roman" w:hAnsi="Arial" w:cs="Arial"/>
                <w:b w:val="0"/>
                <w:sz w:val="16"/>
                <w:szCs w:val="16"/>
                <w:lang w:val="tr-TR"/>
              </w:rPr>
            </w:pPr>
            <w:r>
              <w:rPr>
                <w:rStyle w:val="Strong"/>
                <w:rFonts w:ascii="Arial" w:eastAsia="Times New Roman" w:hAnsi="Arial" w:cs="Arial"/>
                <w:sz w:val="16"/>
                <w:szCs w:val="16"/>
                <w:lang w:val="tr-TR"/>
              </w:rPr>
              <w:t xml:space="preserve">                  % değişim</w:t>
            </w:r>
          </w:p>
        </w:tc>
      </w:tr>
      <w:tr w:rsidR="00E71566" w:rsidRPr="00DF3D46" w:rsidTr="00AA0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tcW w:w="0" w:type="auto"/>
            <w:vAlign w:val="center"/>
            <w:hideMark/>
          </w:tcPr>
          <w:p w:rsidR="00E71566" w:rsidRPr="00DF3D46" w:rsidRDefault="00EF6BE9" w:rsidP="00AA01A7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Fransa</w:t>
            </w:r>
          </w:p>
        </w:tc>
        <w:tc>
          <w:tcPr>
            <w:tcW w:w="1838" w:type="dxa"/>
            <w:vAlign w:val="center"/>
          </w:tcPr>
          <w:p w:rsidR="00E71566" w:rsidRPr="00DF3D46" w:rsidRDefault="00E71566" w:rsidP="00E7156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577,601</w:t>
            </w:r>
          </w:p>
        </w:tc>
        <w:tc>
          <w:tcPr>
            <w:tcW w:w="1838" w:type="dxa"/>
            <w:vAlign w:val="center"/>
          </w:tcPr>
          <w:p w:rsidR="00E71566" w:rsidRPr="00DF3D46" w:rsidRDefault="00E71566" w:rsidP="00E7156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547,694</w:t>
            </w:r>
          </w:p>
        </w:tc>
        <w:tc>
          <w:tcPr>
            <w:tcW w:w="1839" w:type="dxa"/>
            <w:vAlign w:val="center"/>
          </w:tcPr>
          <w:p w:rsidR="00E71566" w:rsidRPr="00DF3D46" w:rsidRDefault="0077717F" w:rsidP="005A2D0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5.5</w:t>
            </w:r>
          </w:p>
        </w:tc>
      </w:tr>
      <w:tr w:rsidR="00E71566" w:rsidRPr="00DF3D46" w:rsidTr="00AA01A7">
        <w:trPr>
          <w:trHeight w:val="315"/>
          <w:jc w:val="center"/>
        </w:trPr>
        <w:tc>
          <w:tcPr>
            <w:tcW w:w="0" w:type="auto"/>
            <w:vAlign w:val="center"/>
            <w:hideMark/>
          </w:tcPr>
          <w:p w:rsidR="00E71566" w:rsidRPr="00DF3D46" w:rsidRDefault="00EF6BE9" w:rsidP="00EF6BE9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Avrupa</w:t>
            </w:r>
            <w:r w:rsidR="00E71566"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* (</w:t>
            </w:r>
            <w:r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Fransa hariç</w:t>
            </w:r>
            <w:r w:rsidR="00E71566"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)</w:t>
            </w:r>
          </w:p>
        </w:tc>
        <w:tc>
          <w:tcPr>
            <w:tcW w:w="1838" w:type="dxa"/>
            <w:vAlign w:val="center"/>
          </w:tcPr>
          <w:p w:rsidR="00E71566" w:rsidRPr="00DF3D46" w:rsidRDefault="00E71566" w:rsidP="007771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887,010</w:t>
            </w:r>
          </w:p>
        </w:tc>
        <w:tc>
          <w:tcPr>
            <w:tcW w:w="1838" w:type="dxa"/>
            <w:vAlign w:val="center"/>
          </w:tcPr>
          <w:p w:rsidR="00E71566" w:rsidRPr="00DF3D46" w:rsidRDefault="0077717F" w:rsidP="005A2D0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754,202</w:t>
            </w:r>
          </w:p>
        </w:tc>
        <w:tc>
          <w:tcPr>
            <w:tcW w:w="1839" w:type="dxa"/>
            <w:vAlign w:val="center"/>
          </w:tcPr>
          <w:p w:rsidR="00E71566" w:rsidRPr="00DF3D46" w:rsidRDefault="00E71566" w:rsidP="007771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17.6</w:t>
            </w:r>
          </w:p>
        </w:tc>
      </w:tr>
      <w:tr w:rsidR="00E71566" w:rsidRPr="00DF3D46" w:rsidTr="00AA0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tcW w:w="0" w:type="auto"/>
            <w:vAlign w:val="center"/>
            <w:hideMark/>
          </w:tcPr>
          <w:p w:rsidR="00E71566" w:rsidRPr="00DF3D46" w:rsidRDefault="00EF6BE9" w:rsidP="00EF6BE9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  <w:t>Fransa</w:t>
            </w:r>
            <w:r w:rsidR="00E71566" w:rsidRPr="00DF3D46"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  <w:t xml:space="preserve"> +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  <w:t>Avrupa</w:t>
            </w:r>
            <w:r w:rsidR="00E71566" w:rsidRPr="00DF3D46"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  <w:t xml:space="preserve"> To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  <w:t>plamı</w:t>
            </w:r>
          </w:p>
        </w:tc>
        <w:tc>
          <w:tcPr>
            <w:tcW w:w="1838" w:type="dxa"/>
            <w:vAlign w:val="center"/>
          </w:tcPr>
          <w:p w:rsidR="00E71566" w:rsidRPr="00DF3D46" w:rsidRDefault="00E71566" w:rsidP="0077717F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proofErr w:type="gramStart"/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>1,464,611</w:t>
            </w:r>
            <w:proofErr w:type="gramEnd"/>
          </w:p>
        </w:tc>
        <w:tc>
          <w:tcPr>
            <w:tcW w:w="1838" w:type="dxa"/>
            <w:vAlign w:val="center"/>
          </w:tcPr>
          <w:p w:rsidR="00E71566" w:rsidRPr="00DF3D46" w:rsidRDefault="00E71566" w:rsidP="0077717F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proofErr w:type="gramStart"/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>1,301,896</w:t>
            </w:r>
            <w:proofErr w:type="gramEnd"/>
          </w:p>
        </w:tc>
        <w:tc>
          <w:tcPr>
            <w:tcW w:w="1839" w:type="dxa"/>
            <w:vAlign w:val="center"/>
          </w:tcPr>
          <w:p w:rsidR="00E71566" w:rsidRPr="00DF3D46" w:rsidRDefault="00E71566" w:rsidP="0077717F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>12.5</w:t>
            </w:r>
          </w:p>
        </w:tc>
      </w:tr>
      <w:tr w:rsidR="00E71566" w:rsidRPr="00DF3D46" w:rsidTr="00AA01A7">
        <w:trPr>
          <w:trHeight w:val="315"/>
          <w:jc w:val="center"/>
        </w:trPr>
        <w:tc>
          <w:tcPr>
            <w:tcW w:w="0" w:type="auto"/>
            <w:vAlign w:val="center"/>
            <w:hideMark/>
          </w:tcPr>
          <w:p w:rsidR="00E71566" w:rsidRPr="00DF3D46" w:rsidRDefault="00EF6BE9" w:rsidP="00AA01A7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Avrasya</w:t>
            </w:r>
          </w:p>
        </w:tc>
        <w:tc>
          <w:tcPr>
            <w:tcW w:w="1838" w:type="dxa"/>
            <w:vAlign w:val="center"/>
          </w:tcPr>
          <w:p w:rsidR="00E71566" w:rsidRPr="00DF3D46" w:rsidRDefault="0077717F" w:rsidP="007771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389,703</w:t>
            </w:r>
          </w:p>
        </w:tc>
        <w:tc>
          <w:tcPr>
            <w:tcW w:w="1838" w:type="dxa"/>
            <w:vAlign w:val="center"/>
          </w:tcPr>
          <w:p w:rsidR="00E71566" w:rsidRPr="00DF3D46" w:rsidRDefault="0077717F" w:rsidP="005A2D0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411,870</w:t>
            </w:r>
          </w:p>
        </w:tc>
        <w:tc>
          <w:tcPr>
            <w:tcW w:w="1839" w:type="dxa"/>
            <w:vAlign w:val="center"/>
          </w:tcPr>
          <w:p w:rsidR="00E71566" w:rsidRPr="00DF3D46" w:rsidRDefault="00E71566" w:rsidP="007771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-5.4</w:t>
            </w:r>
          </w:p>
        </w:tc>
      </w:tr>
      <w:tr w:rsidR="00E71566" w:rsidRPr="00DF3D46" w:rsidTr="00AA0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tcW w:w="0" w:type="auto"/>
            <w:vAlign w:val="center"/>
            <w:hideMark/>
          </w:tcPr>
          <w:p w:rsidR="00E71566" w:rsidRPr="00DF3D46" w:rsidRDefault="00EF6BE9" w:rsidP="00AA01A7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Amerikalar</w:t>
            </w:r>
          </w:p>
        </w:tc>
        <w:tc>
          <w:tcPr>
            <w:tcW w:w="1838" w:type="dxa"/>
            <w:vAlign w:val="center"/>
          </w:tcPr>
          <w:p w:rsidR="00E71566" w:rsidRPr="00DF3D46" w:rsidRDefault="0077717F" w:rsidP="005A2D0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416,934</w:t>
            </w:r>
          </w:p>
        </w:tc>
        <w:tc>
          <w:tcPr>
            <w:tcW w:w="1838" w:type="dxa"/>
            <w:vAlign w:val="center"/>
          </w:tcPr>
          <w:p w:rsidR="00E71566" w:rsidRPr="00DF3D46" w:rsidRDefault="0077717F" w:rsidP="005A2D0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466,891</w:t>
            </w:r>
          </w:p>
        </w:tc>
        <w:tc>
          <w:tcPr>
            <w:tcW w:w="1839" w:type="dxa"/>
            <w:vAlign w:val="center"/>
          </w:tcPr>
          <w:p w:rsidR="00E71566" w:rsidRPr="00DF3D46" w:rsidRDefault="0077717F" w:rsidP="005A2D0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-10.7</w:t>
            </w:r>
          </w:p>
        </w:tc>
      </w:tr>
      <w:tr w:rsidR="00E71566" w:rsidRPr="00DF3D46" w:rsidTr="00AA01A7">
        <w:trPr>
          <w:trHeight w:val="315"/>
          <w:jc w:val="center"/>
        </w:trPr>
        <w:tc>
          <w:tcPr>
            <w:tcW w:w="0" w:type="auto"/>
            <w:vAlign w:val="center"/>
            <w:hideMark/>
          </w:tcPr>
          <w:p w:rsidR="00E71566" w:rsidRPr="00DF3D46" w:rsidRDefault="00EF6BE9" w:rsidP="00EF6BE9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Afrik</w:t>
            </w:r>
            <w:r w:rsidR="00E71566"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a, </w:t>
            </w:r>
            <w:r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Orta Doğu</w:t>
            </w:r>
            <w:r w:rsidR="00E71566"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ve Hindistan</w:t>
            </w:r>
          </w:p>
        </w:tc>
        <w:tc>
          <w:tcPr>
            <w:tcW w:w="1838" w:type="dxa"/>
            <w:vAlign w:val="center"/>
          </w:tcPr>
          <w:p w:rsidR="00E71566" w:rsidRPr="00DF3D46" w:rsidRDefault="0077717F" w:rsidP="005A2D0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308,012</w:t>
            </w:r>
          </w:p>
        </w:tc>
        <w:tc>
          <w:tcPr>
            <w:tcW w:w="1838" w:type="dxa"/>
            <w:vAlign w:val="center"/>
          </w:tcPr>
          <w:p w:rsidR="00E71566" w:rsidRPr="00DF3D46" w:rsidRDefault="0077717F" w:rsidP="005A2D0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339,289</w:t>
            </w:r>
          </w:p>
        </w:tc>
        <w:tc>
          <w:tcPr>
            <w:tcW w:w="1839" w:type="dxa"/>
            <w:vAlign w:val="center"/>
          </w:tcPr>
          <w:p w:rsidR="00E71566" w:rsidRPr="00DF3D46" w:rsidRDefault="0077717F" w:rsidP="007771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-9.2</w:t>
            </w:r>
          </w:p>
        </w:tc>
      </w:tr>
      <w:tr w:rsidR="00E71566" w:rsidRPr="00DF3D46" w:rsidTr="00AA0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tcW w:w="0" w:type="auto"/>
            <w:vAlign w:val="center"/>
            <w:hideMark/>
          </w:tcPr>
          <w:p w:rsidR="00E71566" w:rsidRPr="00DF3D46" w:rsidRDefault="00EF6BE9" w:rsidP="00AA01A7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Asya Pasifik</w:t>
            </w:r>
          </w:p>
        </w:tc>
        <w:tc>
          <w:tcPr>
            <w:tcW w:w="1838" w:type="dxa"/>
            <w:vAlign w:val="center"/>
          </w:tcPr>
          <w:p w:rsidR="00E71566" w:rsidRPr="00DF3D46" w:rsidRDefault="0077717F" w:rsidP="007771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133,172</w:t>
            </w:r>
          </w:p>
        </w:tc>
        <w:tc>
          <w:tcPr>
            <w:tcW w:w="1838" w:type="dxa"/>
            <w:vAlign w:val="center"/>
          </w:tcPr>
          <w:p w:rsidR="00E71566" w:rsidRPr="00DF3D46" w:rsidRDefault="0077717F" w:rsidP="005A2D0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108,237</w:t>
            </w:r>
          </w:p>
        </w:tc>
        <w:tc>
          <w:tcPr>
            <w:tcW w:w="1839" w:type="dxa"/>
            <w:vAlign w:val="center"/>
          </w:tcPr>
          <w:p w:rsidR="00E71566" w:rsidRPr="00DF3D46" w:rsidRDefault="0077717F" w:rsidP="005A2D0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23.0</w:t>
            </w:r>
          </w:p>
        </w:tc>
      </w:tr>
      <w:tr w:rsidR="00E71566" w:rsidRPr="00DF3D46" w:rsidTr="00AA01A7">
        <w:trPr>
          <w:trHeight w:val="315"/>
          <w:jc w:val="center"/>
        </w:trPr>
        <w:tc>
          <w:tcPr>
            <w:tcW w:w="0" w:type="auto"/>
            <w:vAlign w:val="center"/>
            <w:hideMark/>
          </w:tcPr>
          <w:p w:rsidR="00E71566" w:rsidRPr="00DF3D46" w:rsidRDefault="00EF6BE9" w:rsidP="00EF6BE9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  <w:t>Toplam</w:t>
            </w:r>
            <w:r w:rsidR="00E71566" w:rsidRPr="00DF3D46"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  <w:t>Fransa hariç</w:t>
            </w:r>
            <w:r w:rsidR="00E71566" w:rsidRPr="00DF3D46"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  <w:t xml:space="preserve"> +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  <w:t>Avrupa</w:t>
            </w:r>
          </w:p>
        </w:tc>
        <w:tc>
          <w:tcPr>
            <w:tcW w:w="1838" w:type="dxa"/>
            <w:vAlign w:val="center"/>
          </w:tcPr>
          <w:p w:rsidR="00E71566" w:rsidRPr="00DF3D46" w:rsidRDefault="00E71566" w:rsidP="0077717F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proofErr w:type="gramStart"/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>1,247,821</w:t>
            </w:r>
            <w:proofErr w:type="gramEnd"/>
          </w:p>
        </w:tc>
        <w:tc>
          <w:tcPr>
            <w:tcW w:w="1838" w:type="dxa"/>
            <w:vAlign w:val="center"/>
          </w:tcPr>
          <w:p w:rsidR="00E71566" w:rsidRPr="00DF3D46" w:rsidRDefault="00E71566" w:rsidP="0077717F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proofErr w:type="gramStart"/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>1,326,287</w:t>
            </w:r>
            <w:proofErr w:type="gramEnd"/>
          </w:p>
        </w:tc>
        <w:tc>
          <w:tcPr>
            <w:tcW w:w="1839" w:type="dxa"/>
            <w:vAlign w:val="center"/>
          </w:tcPr>
          <w:p w:rsidR="00E71566" w:rsidRPr="00DF3D46" w:rsidRDefault="00E71566" w:rsidP="0077717F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>-5.9</w:t>
            </w:r>
          </w:p>
        </w:tc>
      </w:tr>
      <w:tr w:rsidR="00E71566" w:rsidRPr="00DF3D46" w:rsidTr="00AA01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tcW w:w="0" w:type="auto"/>
            <w:vAlign w:val="center"/>
            <w:hideMark/>
          </w:tcPr>
          <w:p w:rsidR="00E71566" w:rsidRPr="00DF3D46" w:rsidRDefault="00EF6BE9" w:rsidP="00AA01A7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  <w:t>Dünya</w:t>
            </w:r>
          </w:p>
        </w:tc>
        <w:tc>
          <w:tcPr>
            <w:tcW w:w="1838" w:type="dxa"/>
            <w:vAlign w:val="center"/>
          </w:tcPr>
          <w:p w:rsidR="00E71566" w:rsidRPr="00DF3D46" w:rsidRDefault="00E71566" w:rsidP="007771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proofErr w:type="gramStart"/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2,712,432</w:t>
            </w:r>
            <w:proofErr w:type="gramEnd"/>
          </w:p>
        </w:tc>
        <w:tc>
          <w:tcPr>
            <w:tcW w:w="1838" w:type="dxa"/>
            <w:vAlign w:val="center"/>
          </w:tcPr>
          <w:p w:rsidR="00E71566" w:rsidRPr="00DF3D46" w:rsidRDefault="00E71566" w:rsidP="007771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proofErr w:type="gramStart"/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2,628,183</w:t>
            </w:r>
            <w:proofErr w:type="gramEnd"/>
          </w:p>
        </w:tc>
        <w:tc>
          <w:tcPr>
            <w:tcW w:w="1839" w:type="dxa"/>
            <w:vAlign w:val="center"/>
          </w:tcPr>
          <w:p w:rsidR="00E71566" w:rsidRPr="00DF3D46" w:rsidRDefault="0077717F" w:rsidP="005A2D0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3.2</w:t>
            </w:r>
          </w:p>
        </w:tc>
      </w:tr>
    </w:tbl>
    <w:p w:rsidR="0077717F" w:rsidRPr="00DF3D46" w:rsidRDefault="0077717F" w:rsidP="007D522E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i/>
          <w:sz w:val="20"/>
          <w:lang w:val="tr-TR"/>
        </w:rPr>
      </w:pPr>
      <w:r w:rsidRPr="00DF3D46">
        <w:rPr>
          <w:i/>
          <w:sz w:val="20"/>
          <w:lang w:val="tr-TR"/>
        </w:rPr>
        <w:t xml:space="preserve">* </w:t>
      </w:r>
      <w:r w:rsidR="00EF6BE9">
        <w:rPr>
          <w:i/>
          <w:sz w:val="20"/>
          <w:lang w:val="tr-TR"/>
        </w:rPr>
        <w:t>Avrupa = AB</w:t>
      </w:r>
      <w:r w:rsidRPr="00DF3D46">
        <w:rPr>
          <w:i/>
          <w:sz w:val="20"/>
          <w:lang w:val="tr-TR"/>
        </w:rPr>
        <w:t xml:space="preserve"> (28 </w:t>
      </w:r>
      <w:r w:rsidR="00EF6BE9">
        <w:rPr>
          <w:i/>
          <w:sz w:val="20"/>
          <w:lang w:val="tr-TR"/>
        </w:rPr>
        <w:t>ülke - Bulgaristan &amp; Romanya) + Balkanlar</w:t>
      </w:r>
      <w:r w:rsidRPr="00DF3D46">
        <w:rPr>
          <w:i/>
          <w:sz w:val="20"/>
          <w:lang w:val="tr-TR"/>
        </w:rPr>
        <w:t xml:space="preserve"> (5 </w:t>
      </w:r>
      <w:r w:rsidR="00EF6BE9">
        <w:rPr>
          <w:i/>
          <w:sz w:val="20"/>
          <w:lang w:val="tr-TR"/>
        </w:rPr>
        <w:t>ülke</w:t>
      </w:r>
      <w:r w:rsidRPr="00DF3D46">
        <w:rPr>
          <w:i/>
          <w:sz w:val="20"/>
          <w:lang w:val="tr-TR"/>
        </w:rPr>
        <w:t xml:space="preserve">) + </w:t>
      </w:r>
      <w:r w:rsidR="00EF6BE9">
        <w:rPr>
          <w:i/>
          <w:sz w:val="20"/>
          <w:lang w:val="tr-TR"/>
        </w:rPr>
        <w:t>İzlanda, Norveç ve İsviçre</w:t>
      </w:r>
    </w:p>
    <w:p w:rsidR="000F6B64" w:rsidRPr="00DF3D46" w:rsidRDefault="00EF6BE9" w:rsidP="00223DFF">
      <w:pPr>
        <w:pStyle w:val="Sous-titre2"/>
        <w:spacing w:after="0"/>
        <w:ind w:firstLine="720"/>
        <w:jc w:val="both"/>
        <w:textAlignment w:val="top"/>
        <w:rPr>
          <w:sz w:val="21"/>
          <w:szCs w:val="21"/>
          <w:lang w:val="tr-TR"/>
        </w:rPr>
      </w:pPr>
      <w:r>
        <w:rPr>
          <w:sz w:val="21"/>
          <w:szCs w:val="21"/>
          <w:lang w:val="tr-TR"/>
        </w:rPr>
        <w:t>Aralık – yılın başından bugüne</w:t>
      </w:r>
    </w:p>
    <w:tbl>
      <w:tblPr>
        <w:tblStyle w:val="LightShading-Accent1"/>
        <w:tblW w:w="4250" w:type="pct"/>
        <w:jc w:val="center"/>
        <w:tblLook w:val="0420" w:firstRow="1" w:lastRow="0" w:firstColumn="0" w:lastColumn="0" w:noHBand="0" w:noVBand="1"/>
      </w:tblPr>
      <w:tblGrid>
        <w:gridCol w:w="3481"/>
        <w:gridCol w:w="2047"/>
        <w:gridCol w:w="2048"/>
        <w:gridCol w:w="2048"/>
      </w:tblGrid>
      <w:tr w:rsidR="00EF6BE9" w:rsidRPr="00DF3D46" w:rsidTr="004A1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  <w:jc w:val="center"/>
        </w:trPr>
        <w:tc>
          <w:tcPr>
            <w:tcW w:w="1808" w:type="pct"/>
            <w:vAlign w:val="center"/>
            <w:hideMark/>
          </w:tcPr>
          <w:p w:rsidR="00EF6BE9" w:rsidRPr="00DF3D46" w:rsidRDefault="00EF6BE9" w:rsidP="004A15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063" w:type="pct"/>
            <w:vAlign w:val="center"/>
            <w:hideMark/>
          </w:tcPr>
          <w:p w:rsidR="00EF6BE9" w:rsidRPr="008316A7" w:rsidRDefault="008316A7" w:rsidP="008316A7">
            <w:pPr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tr-TR"/>
              </w:rPr>
            </w:pPr>
            <w:r>
              <w:rPr>
                <w:rStyle w:val="Strong"/>
                <w:rFonts w:ascii="Arial" w:eastAsia="Times New Roman" w:hAnsi="Arial" w:cs="Arial"/>
                <w:sz w:val="16"/>
                <w:szCs w:val="16"/>
                <w:lang w:val="tr-TR"/>
              </w:rPr>
              <w:t xml:space="preserve">             </w:t>
            </w:r>
            <w:r w:rsidR="00EF6BE9">
              <w:rPr>
                <w:rStyle w:val="Strong"/>
                <w:rFonts w:ascii="Arial" w:eastAsia="Times New Roman" w:hAnsi="Arial" w:cs="Arial"/>
                <w:sz w:val="16"/>
                <w:szCs w:val="16"/>
                <w:lang w:val="tr-TR"/>
              </w:rPr>
              <w:t>Aralık</w:t>
            </w:r>
            <w:r w:rsidR="00EF6BE9" w:rsidRPr="00DF3D46">
              <w:rPr>
                <w:rStyle w:val="Strong"/>
                <w:rFonts w:ascii="Arial" w:eastAsia="Times New Roman" w:hAnsi="Arial" w:cs="Arial"/>
                <w:sz w:val="16"/>
                <w:szCs w:val="16"/>
                <w:lang w:val="tr-TR"/>
              </w:rPr>
              <w:t xml:space="preserve"> 2014</w:t>
            </w:r>
            <w:r>
              <w:rPr>
                <w:rStyle w:val="Strong"/>
                <w:rFonts w:ascii="Arial" w:eastAsia="Times New Roman" w:hAnsi="Arial" w:cs="Arial"/>
                <w:sz w:val="16"/>
                <w:szCs w:val="16"/>
                <w:lang w:val="tr-TR"/>
              </w:rPr>
              <w:t xml:space="preserve"> </w:t>
            </w:r>
            <w:r w:rsidR="00EF6BE9">
              <w:rPr>
                <w:rStyle w:val="Strong"/>
                <w:rFonts w:ascii="Arial" w:eastAsia="Times New Roman" w:hAnsi="Arial" w:cs="Arial"/>
                <w:sz w:val="16"/>
                <w:szCs w:val="16"/>
                <w:lang w:val="tr-TR"/>
              </w:rPr>
              <w:t>sonu</w:t>
            </w:r>
          </w:p>
        </w:tc>
        <w:tc>
          <w:tcPr>
            <w:tcW w:w="1064" w:type="pct"/>
            <w:vAlign w:val="center"/>
            <w:hideMark/>
          </w:tcPr>
          <w:p w:rsidR="00EF6BE9" w:rsidRPr="008316A7" w:rsidRDefault="008316A7" w:rsidP="008316A7">
            <w:pPr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tr-TR"/>
              </w:rPr>
            </w:pPr>
            <w:r>
              <w:rPr>
                <w:rStyle w:val="Strong"/>
                <w:rFonts w:ascii="Arial" w:eastAsia="Times New Roman" w:hAnsi="Arial" w:cs="Arial"/>
                <w:sz w:val="16"/>
                <w:szCs w:val="16"/>
                <w:lang w:val="tr-TR"/>
              </w:rPr>
              <w:t xml:space="preserve">              </w:t>
            </w:r>
            <w:r w:rsidR="00EF6BE9">
              <w:rPr>
                <w:rStyle w:val="Strong"/>
                <w:rFonts w:ascii="Arial" w:eastAsia="Times New Roman" w:hAnsi="Arial" w:cs="Arial"/>
                <w:sz w:val="16"/>
                <w:szCs w:val="16"/>
                <w:lang w:val="tr-TR"/>
              </w:rPr>
              <w:t>Aralık 2013</w:t>
            </w:r>
            <w:r>
              <w:rPr>
                <w:rStyle w:val="Strong"/>
                <w:rFonts w:ascii="Arial" w:eastAsia="Times New Roman" w:hAnsi="Arial" w:cs="Arial"/>
                <w:sz w:val="16"/>
                <w:szCs w:val="16"/>
                <w:lang w:val="tr-TR"/>
              </w:rPr>
              <w:t xml:space="preserve"> </w:t>
            </w:r>
            <w:r w:rsidR="00EF6BE9">
              <w:rPr>
                <w:rStyle w:val="Strong"/>
                <w:rFonts w:ascii="Arial" w:eastAsia="Times New Roman" w:hAnsi="Arial" w:cs="Arial"/>
                <w:sz w:val="16"/>
                <w:szCs w:val="16"/>
                <w:lang w:val="tr-TR"/>
              </w:rPr>
              <w:t>sonu</w:t>
            </w:r>
          </w:p>
        </w:tc>
        <w:tc>
          <w:tcPr>
            <w:tcW w:w="1064" w:type="pct"/>
            <w:vAlign w:val="center"/>
            <w:hideMark/>
          </w:tcPr>
          <w:p w:rsidR="00EF6BE9" w:rsidRPr="00DF3D46" w:rsidRDefault="00EF6BE9" w:rsidP="00481C2E">
            <w:pPr>
              <w:jc w:val="center"/>
              <w:rPr>
                <w:rFonts w:ascii="Arial" w:eastAsia="Times New Roman" w:hAnsi="Arial" w:cs="Arial"/>
                <w:b w:val="0"/>
                <w:sz w:val="16"/>
                <w:szCs w:val="16"/>
                <w:lang w:val="tr-TR"/>
              </w:rPr>
            </w:pPr>
            <w:r>
              <w:rPr>
                <w:rStyle w:val="Strong"/>
                <w:rFonts w:ascii="Arial" w:eastAsia="Times New Roman" w:hAnsi="Arial" w:cs="Arial"/>
                <w:sz w:val="16"/>
                <w:szCs w:val="16"/>
                <w:lang w:val="tr-TR"/>
              </w:rPr>
              <w:t xml:space="preserve">                  % değişim</w:t>
            </w:r>
          </w:p>
        </w:tc>
      </w:tr>
      <w:tr w:rsidR="0077717F" w:rsidRPr="00DF3D46" w:rsidTr="00AA0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tcW w:w="1808" w:type="pct"/>
            <w:tcBorders>
              <w:top w:val="single" w:sz="8" w:space="0" w:color="4F81BD" w:themeColor="accent1"/>
              <w:bottom w:val="nil"/>
            </w:tcBorders>
            <w:shd w:val="clear" w:color="auto" w:fill="95B3D7" w:themeFill="accent1" w:themeFillTint="99"/>
            <w:vAlign w:val="center"/>
            <w:hideMark/>
          </w:tcPr>
          <w:p w:rsidR="0077717F" w:rsidRPr="00DF3D46" w:rsidRDefault="0077717F" w:rsidP="00AA01A7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  <w:t>RENAULT</w:t>
            </w:r>
          </w:p>
        </w:tc>
        <w:tc>
          <w:tcPr>
            <w:tcW w:w="1063" w:type="pct"/>
            <w:tcBorders>
              <w:top w:val="single" w:sz="8" w:space="0" w:color="4F81BD" w:themeColor="accent1"/>
              <w:bottom w:val="nil"/>
            </w:tcBorders>
            <w:shd w:val="clear" w:color="auto" w:fill="95B3D7" w:themeFill="accent1" w:themeFillTint="99"/>
            <w:hideMark/>
          </w:tcPr>
          <w:p w:rsidR="0077717F" w:rsidRPr="00DF3D46" w:rsidRDefault="0077717F" w:rsidP="005A2D08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 </w:t>
            </w:r>
          </w:p>
        </w:tc>
        <w:tc>
          <w:tcPr>
            <w:tcW w:w="1064" w:type="pct"/>
            <w:tcBorders>
              <w:top w:val="single" w:sz="8" w:space="0" w:color="4F81BD" w:themeColor="accent1"/>
              <w:bottom w:val="nil"/>
            </w:tcBorders>
            <w:shd w:val="clear" w:color="auto" w:fill="95B3D7" w:themeFill="accent1" w:themeFillTint="99"/>
            <w:hideMark/>
          </w:tcPr>
          <w:p w:rsidR="0077717F" w:rsidRPr="00DF3D46" w:rsidRDefault="0077717F" w:rsidP="005A2D08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64" w:type="pct"/>
            <w:tcBorders>
              <w:top w:val="single" w:sz="8" w:space="0" w:color="4F81BD" w:themeColor="accent1"/>
              <w:bottom w:val="nil"/>
            </w:tcBorders>
            <w:shd w:val="clear" w:color="auto" w:fill="95B3D7" w:themeFill="accent1" w:themeFillTint="99"/>
            <w:hideMark/>
          </w:tcPr>
          <w:p w:rsidR="0077717F" w:rsidRPr="00DF3D46" w:rsidRDefault="0077717F" w:rsidP="005A2D08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 </w:t>
            </w:r>
          </w:p>
        </w:tc>
      </w:tr>
      <w:tr w:rsidR="0077717F" w:rsidRPr="00DF3D46" w:rsidTr="00AA01A7">
        <w:trPr>
          <w:trHeight w:val="255"/>
          <w:jc w:val="center"/>
        </w:trPr>
        <w:tc>
          <w:tcPr>
            <w:tcW w:w="1808" w:type="pct"/>
            <w:tcBorders>
              <w:top w:val="nil"/>
            </w:tcBorders>
            <w:vAlign w:val="center"/>
            <w:hideMark/>
          </w:tcPr>
          <w:p w:rsidR="0077717F" w:rsidRPr="00DF3D46" w:rsidRDefault="00EF6BE9" w:rsidP="00AA01A7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Binek Otomobil</w:t>
            </w:r>
          </w:p>
        </w:tc>
        <w:tc>
          <w:tcPr>
            <w:tcW w:w="1063" w:type="pct"/>
            <w:tcBorders>
              <w:top w:val="nil"/>
            </w:tcBorders>
            <w:vAlign w:val="center"/>
          </w:tcPr>
          <w:p w:rsidR="0077717F" w:rsidRPr="00DF3D46" w:rsidRDefault="0077717F" w:rsidP="00AA01A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proofErr w:type="gramStart"/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1,811,343</w:t>
            </w:r>
            <w:proofErr w:type="gramEnd"/>
          </w:p>
        </w:tc>
        <w:tc>
          <w:tcPr>
            <w:tcW w:w="1064" w:type="pct"/>
            <w:tcBorders>
              <w:top w:val="nil"/>
            </w:tcBorders>
            <w:vAlign w:val="center"/>
          </w:tcPr>
          <w:p w:rsidR="0077717F" w:rsidRPr="00DF3D46" w:rsidRDefault="0077717F" w:rsidP="00AA01A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proofErr w:type="gramStart"/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1,837,737</w:t>
            </w:r>
            <w:proofErr w:type="gramEnd"/>
          </w:p>
        </w:tc>
        <w:tc>
          <w:tcPr>
            <w:tcW w:w="1064" w:type="pct"/>
            <w:tcBorders>
              <w:top w:val="nil"/>
            </w:tcBorders>
            <w:vAlign w:val="center"/>
          </w:tcPr>
          <w:p w:rsidR="0077717F" w:rsidRPr="00DF3D46" w:rsidRDefault="0077717F" w:rsidP="00AA01A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-1.4</w:t>
            </w:r>
          </w:p>
        </w:tc>
      </w:tr>
      <w:tr w:rsidR="0077717F" w:rsidRPr="00DF3D46" w:rsidTr="00AA0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tcW w:w="1808" w:type="pct"/>
            <w:vAlign w:val="center"/>
            <w:hideMark/>
          </w:tcPr>
          <w:p w:rsidR="0077717F" w:rsidRPr="00DF3D46" w:rsidRDefault="00EF6BE9" w:rsidP="00AA01A7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Hafif Ticari Araç</w:t>
            </w:r>
          </w:p>
        </w:tc>
        <w:tc>
          <w:tcPr>
            <w:tcW w:w="1063" w:type="pct"/>
            <w:vAlign w:val="center"/>
          </w:tcPr>
          <w:p w:rsidR="0077717F" w:rsidRPr="00DF3D46" w:rsidRDefault="00AA01A7" w:rsidP="00AA01A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307,501</w:t>
            </w:r>
          </w:p>
        </w:tc>
        <w:tc>
          <w:tcPr>
            <w:tcW w:w="1064" w:type="pct"/>
            <w:vAlign w:val="center"/>
          </w:tcPr>
          <w:p w:rsidR="0077717F" w:rsidRPr="00DF3D46" w:rsidRDefault="0077717F" w:rsidP="00AA01A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293,753</w:t>
            </w:r>
          </w:p>
        </w:tc>
        <w:tc>
          <w:tcPr>
            <w:tcW w:w="1064" w:type="pct"/>
            <w:vAlign w:val="center"/>
          </w:tcPr>
          <w:p w:rsidR="0077717F" w:rsidRPr="00DF3D46" w:rsidRDefault="00AA01A7" w:rsidP="00AA01A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4.7</w:t>
            </w:r>
          </w:p>
        </w:tc>
      </w:tr>
      <w:tr w:rsidR="0077717F" w:rsidRPr="00DF3D46" w:rsidTr="00AA01A7">
        <w:trPr>
          <w:trHeight w:val="255"/>
          <w:jc w:val="center"/>
        </w:trPr>
        <w:tc>
          <w:tcPr>
            <w:tcW w:w="1808" w:type="pct"/>
            <w:tcBorders>
              <w:bottom w:val="nil"/>
            </w:tcBorders>
            <w:vAlign w:val="center"/>
            <w:hideMark/>
          </w:tcPr>
          <w:p w:rsidR="0077717F" w:rsidRPr="00DF3D46" w:rsidRDefault="00EF6BE9" w:rsidP="00AA01A7">
            <w:pPr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 xml:space="preserve">Binek Otomobil + Hafif Ticari Araç </w:t>
            </w:r>
          </w:p>
        </w:tc>
        <w:tc>
          <w:tcPr>
            <w:tcW w:w="1063" w:type="pct"/>
            <w:tcBorders>
              <w:bottom w:val="nil"/>
            </w:tcBorders>
            <w:vAlign w:val="center"/>
          </w:tcPr>
          <w:p w:rsidR="0077717F" w:rsidRPr="00DF3D46" w:rsidRDefault="00AA01A7" w:rsidP="00AA01A7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proofErr w:type="gramStart"/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>2,118,844</w:t>
            </w:r>
            <w:proofErr w:type="gramEnd"/>
          </w:p>
        </w:tc>
        <w:tc>
          <w:tcPr>
            <w:tcW w:w="1064" w:type="pct"/>
            <w:tcBorders>
              <w:bottom w:val="nil"/>
            </w:tcBorders>
            <w:vAlign w:val="center"/>
          </w:tcPr>
          <w:p w:rsidR="0077717F" w:rsidRPr="00DF3D46" w:rsidRDefault="00AA01A7" w:rsidP="00AA01A7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proofErr w:type="gramStart"/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>2,131,490</w:t>
            </w:r>
            <w:proofErr w:type="gramEnd"/>
          </w:p>
        </w:tc>
        <w:tc>
          <w:tcPr>
            <w:tcW w:w="1064" w:type="pct"/>
            <w:tcBorders>
              <w:bottom w:val="nil"/>
            </w:tcBorders>
            <w:vAlign w:val="center"/>
          </w:tcPr>
          <w:p w:rsidR="0077717F" w:rsidRPr="00DF3D46" w:rsidRDefault="0077717F" w:rsidP="00AA01A7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>-0.6</w:t>
            </w:r>
          </w:p>
        </w:tc>
      </w:tr>
      <w:tr w:rsidR="0077717F" w:rsidRPr="00DF3D46" w:rsidTr="00AA0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tcW w:w="1808" w:type="pct"/>
            <w:tcBorders>
              <w:top w:val="nil"/>
              <w:bottom w:val="nil"/>
            </w:tcBorders>
            <w:shd w:val="clear" w:color="auto" w:fill="95B3D7" w:themeFill="accent1" w:themeFillTint="99"/>
            <w:vAlign w:val="center"/>
            <w:hideMark/>
          </w:tcPr>
          <w:p w:rsidR="0077717F" w:rsidRPr="00DF3D46" w:rsidRDefault="0077717F" w:rsidP="00AA01A7">
            <w:pPr>
              <w:rPr>
                <w:rStyle w:val="Strong"/>
                <w:rFonts w:ascii="Arial" w:hAnsi="Arial" w:cs="Arial"/>
                <w:sz w:val="20"/>
                <w:szCs w:val="20"/>
                <w:lang w:val="tr-TR"/>
              </w:rPr>
            </w:pPr>
            <w:r w:rsidRPr="00DF3D46"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  <w:t>DACIA</w:t>
            </w:r>
          </w:p>
        </w:tc>
        <w:tc>
          <w:tcPr>
            <w:tcW w:w="1063" w:type="pct"/>
            <w:tcBorders>
              <w:top w:val="nil"/>
              <w:bottom w:val="nil"/>
            </w:tcBorders>
            <w:shd w:val="clear" w:color="auto" w:fill="95B3D7" w:themeFill="accent1" w:themeFillTint="99"/>
            <w:vAlign w:val="center"/>
          </w:tcPr>
          <w:p w:rsidR="0077717F" w:rsidRPr="00DF3D46" w:rsidRDefault="0077717F" w:rsidP="00AA01A7">
            <w:pPr>
              <w:jc w:val="right"/>
              <w:rPr>
                <w:rStyle w:val="Strong"/>
                <w:lang w:val="tr-TR"/>
              </w:rPr>
            </w:pPr>
          </w:p>
        </w:tc>
        <w:tc>
          <w:tcPr>
            <w:tcW w:w="1064" w:type="pct"/>
            <w:tcBorders>
              <w:top w:val="nil"/>
              <w:bottom w:val="nil"/>
            </w:tcBorders>
            <w:shd w:val="clear" w:color="auto" w:fill="95B3D7" w:themeFill="accent1" w:themeFillTint="99"/>
            <w:vAlign w:val="center"/>
          </w:tcPr>
          <w:p w:rsidR="0077717F" w:rsidRPr="00DF3D46" w:rsidRDefault="0077717F" w:rsidP="00AA01A7">
            <w:pPr>
              <w:jc w:val="right"/>
              <w:rPr>
                <w:rStyle w:val="Strong"/>
                <w:lang w:val="tr-TR"/>
              </w:rPr>
            </w:pPr>
          </w:p>
        </w:tc>
        <w:tc>
          <w:tcPr>
            <w:tcW w:w="1064" w:type="pct"/>
            <w:tcBorders>
              <w:top w:val="nil"/>
              <w:bottom w:val="nil"/>
            </w:tcBorders>
            <w:shd w:val="clear" w:color="auto" w:fill="95B3D7" w:themeFill="accent1" w:themeFillTint="99"/>
            <w:vAlign w:val="center"/>
          </w:tcPr>
          <w:p w:rsidR="0077717F" w:rsidRPr="00DF3D46" w:rsidRDefault="0077717F" w:rsidP="00AA01A7">
            <w:pPr>
              <w:jc w:val="right"/>
              <w:rPr>
                <w:rStyle w:val="Strong"/>
                <w:lang w:val="tr-TR"/>
              </w:rPr>
            </w:pPr>
          </w:p>
        </w:tc>
      </w:tr>
      <w:tr w:rsidR="0077717F" w:rsidRPr="00DF3D46" w:rsidTr="00AA01A7">
        <w:trPr>
          <w:trHeight w:val="255"/>
          <w:jc w:val="center"/>
        </w:trPr>
        <w:tc>
          <w:tcPr>
            <w:tcW w:w="1808" w:type="pct"/>
            <w:tcBorders>
              <w:top w:val="nil"/>
            </w:tcBorders>
            <w:vAlign w:val="center"/>
            <w:hideMark/>
          </w:tcPr>
          <w:p w:rsidR="0077717F" w:rsidRPr="00DF3D46" w:rsidRDefault="00EF6BE9" w:rsidP="00AA01A7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Binek Otomobil</w:t>
            </w:r>
          </w:p>
        </w:tc>
        <w:tc>
          <w:tcPr>
            <w:tcW w:w="1063" w:type="pct"/>
            <w:tcBorders>
              <w:top w:val="nil"/>
            </w:tcBorders>
            <w:vAlign w:val="center"/>
          </w:tcPr>
          <w:p w:rsidR="0077717F" w:rsidRPr="00DF3D46" w:rsidRDefault="00AA01A7" w:rsidP="00AA01A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474,624</w:t>
            </w:r>
          </w:p>
        </w:tc>
        <w:tc>
          <w:tcPr>
            <w:tcW w:w="1064" w:type="pct"/>
            <w:tcBorders>
              <w:top w:val="nil"/>
            </w:tcBorders>
            <w:vAlign w:val="center"/>
          </w:tcPr>
          <w:p w:rsidR="0077717F" w:rsidRPr="00DF3D46" w:rsidRDefault="00AA01A7" w:rsidP="00AA01A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399,605</w:t>
            </w:r>
          </w:p>
        </w:tc>
        <w:tc>
          <w:tcPr>
            <w:tcW w:w="1064" w:type="pct"/>
            <w:tcBorders>
              <w:top w:val="nil"/>
            </w:tcBorders>
            <w:vAlign w:val="center"/>
          </w:tcPr>
          <w:p w:rsidR="0077717F" w:rsidRPr="00DF3D46" w:rsidRDefault="00AA01A7" w:rsidP="00AA01A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18.8</w:t>
            </w:r>
          </w:p>
        </w:tc>
      </w:tr>
      <w:tr w:rsidR="0077717F" w:rsidRPr="00DF3D46" w:rsidTr="00AA0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tcW w:w="1808" w:type="pct"/>
            <w:vAlign w:val="center"/>
            <w:hideMark/>
          </w:tcPr>
          <w:p w:rsidR="0077717F" w:rsidRPr="00DF3D46" w:rsidRDefault="00EF6BE9" w:rsidP="00AA01A7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Hafif Ticari Araç</w:t>
            </w:r>
          </w:p>
        </w:tc>
        <w:tc>
          <w:tcPr>
            <w:tcW w:w="1063" w:type="pct"/>
            <w:vAlign w:val="center"/>
          </w:tcPr>
          <w:p w:rsidR="0077717F" w:rsidRPr="00DF3D46" w:rsidRDefault="00AA01A7" w:rsidP="00AA01A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36,841</w:t>
            </w:r>
          </w:p>
        </w:tc>
        <w:tc>
          <w:tcPr>
            <w:tcW w:w="1064" w:type="pct"/>
            <w:vAlign w:val="center"/>
          </w:tcPr>
          <w:p w:rsidR="0077717F" w:rsidRPr="00DF3D46" w:rsidRDefault="0077717F" w:rsidP="00AA01A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29,991</w:t>
            </w:r>
          </w:p>
        </w:tc>
        <w:tc>
          <w:tcPr>
            <w:tcW w:w="1064" w:type="pct"/>
            <w:vAlign w:val="center"/>
          </w:tcPr>
          <w:p w:rsidR="0077717F" w:rsidRPr="00DF3D46" w:rsidRDefault="0077717F" w:rsidP="00AA01A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22.8</w:t>
            </w:r>
          </w:p>
        </w:tc>
      </w:tr>
      <w:tr w:rsidR="0077717F" w:rsidRPr="00DF3D46" w:rsidTr="00AA01A7">
        <w:trPr>
          <w:trHeight w:val="255"/>
          <w:jc w:val="center"/>
        </w:trPr>
        <w:tc>
          <w:tcPr>
            <w:tcW w:w="1808" w:type="pct"/>
            <w:tcBorders>
              <w:bottom w:val="nil"/>
            </w:tcBorders>
            <w:vAlign w:val="center"/>
            <w:hideMark/>
          </w:tcPr>
          <w:p w:rsidR="0077717F" w:rsidRPr="00DF3D46" w:rsidRDefault="00EF6BE9" w:rsidP="00AA01A7">
            <w:pPr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 xml:space="preserve">Binek Otomobil + Hafif Ticari Araç </w:t>
            </w:r>
          </w:p>
        </w:tc>
        <w:tc>
          <w:tcPr>
            <w:tcW w:w="1063" w:type="pct"/>
            <w:tcBorders>
              <w:bottom w:val="nil"/>
            </w:tcBorders>
            <w:vAlign w:val="center"/>
          </w:tcPr>
          <w:p w:rsidR="0077717F" w:rsidRPr="00DF3D46" w:rsidRDefault="00AA01A7" w:rsidP="00AA01A7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>511,465</w:t>
            </w:r>
          </w:p>
        </w:tc>
        <w:tc>
          <w:tcPr>
            <w:tcW w:w="1064" w:type="pct"/>
            <w:tcBorders>
              <w:bottom w:val="nil"/>
            </w:tcBorders>
            <w:vAlign w:val="center"/>
          </w:tcPr>
          <w:p w:rsidR="0077717F" w:rsidRPr="00DF3D46" w:rsidRDefault="00AA01A7" w:rsidP="00AA01A7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>429,596</w:t>
            </w:r>
          </w:p>
        </w:tc>
        <w:tc>
          <w:tcPr>
            <w:tcW w:w="1064" w:type="pct"/>
            <w:tcBorders>
              <w:bottom w:val="nil"/>
            </w:tcBorders>
            <w:vAlign w:val="center"/>
          </w:tcPr>
          <w:p w:rsidR="0077717F" w:rsidRPr="00DF3D46" w:rsidRDefault="00AA01A7" w:rsidP="00AA01A7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>19.1</w:t>
            </w:r>
          </w:p>
        </w:tc>
      </w:tr>
      <w:tr w:rsidR="0077717F" w:rsidRPr="00DF3D46" w:rsidTr="00AA0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tcW w:w="1808" w:type="pct"/>
            <w:tcBorders>
              <w:top w:val="nil"/>
              <w:bottom w:val="nil"/>
            </w:tcBorders>
            <w:shd w:val="clear" w:color="auto" w:fill="95B3D7" w:themeFill="accent1" w:themeFillTint="99"/>
            <w:vAlign w:val="center"/>
            <w:hideMark/>
          </w:tcPr>
          <w:p w:rsidR="0077717F" w:rsidRPr="00DF3D46" w:rsidRDefault="0077717F" w:rsidP="00AA01A7">
            <w:pPr>
              <w:rPr>
                <w:rStyle w:val="Strong"/>
                <w:rFonts w:ascii="Arial" w:hAnsi="Arial" w:cs="Arial"/>
                <w:sz w:val="20"/>
                <w:szCs w:val="20"/>
                <w:lang w:val="tr-TR"/>
              </w:rPr>
            </w:pPr>
            <w:r w:rsidRPr="00DF3D46"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  <w:t>RENAULT SAMSUNG MOTORS</w:t>
            </w:r>
          </w:p>
        </w:tc>
        <w:tc>
          <w:tcPr>
            <w:tcW w:w="1063" w:type="pct"/>
            <w:tcBorders>
              <w:top w:val="nil"/>
              <w:bottom w:val="nil"/>
            </w:tcBorders>
            <w:shd w:val="clear" w:color="auto" w:fill="95B3D7" w:themeFill="accent1" w:themeFillTint="99"/>
            <w:vAlign w:val="center"/>
          </w:tcPr>
          <w:p w:rsidR="0077717F" w:rsidRPr="00DF3D46" w:rsidRDefault="0077717F" w:rsidP="00AA01A7">
            <w:pPr>
              <w:jc w:val="right"/>
              <w:rPr>
                <w:rStyle w:val="Strong"/>
                <w:lang w:val="tr-TR"/>
              </w:rPr>
            </w:pPr>
          </w:p>
        </w:tc>
        <w:tc>
          <w:tcPr>
            <w:tcW w:w="1064" w:type="pct"/>
            <w:tcBorders>
              <w:top w:val="nil"/>
              <w:bottom w:val="nil"/>
            </w:tcBorders>
            <w:shd w:val="clear" w:color="auto" w:fill="95B3D7" w:themeFill="accent1" w:themeFillTint="99"/>
            <w:vAlign w:val="center"/>
          </w:tcPr>
          <w:p w:rsidR="0077717F" w:rsidRPr="00DF3D46" w:rsidRDefault="0077717F" w:rsidP="00AA01A7">
            <w:pPr>
              <w:jc w:val="right"/>
              <w:rPr>
                <w:rStyle w:val="Strong"/>
                <w:lang w:val="tr-TR"/>
              </w:rPr>
            </w:pPr>
          </w:p>
        </w:tc>
        <w:tc>
          <w:tcPr>
            <w:tcW w:w="1064" w:type="pct"/>
            <w:tcBorders>
              <w:top w:val="nil"/>
              <w:bottom w:val="nil"/>
            </w:tcBorders>
            <w:shd w:val="clear" w:color="auto" w:fill="95B3D7" w:themeFill="accent1" w:themeFillTint="99"/>
            <w:vAlign w:val="center"/>
          </w:tcPr>
          <w:p w:rsidR="0077717F" w:rsidRPr="00DF3D46" w:rsidRDefault="0077717F" w:rsidP="00AA01A7">
            <w:pPr>
              <w:jc w:val="right"/>
              <w:rPr>
                <w:rStyle w:val="Strong"/>
                <w:lang w:val="tr-TR"/>
              </w:rPr>
            </w:pPr>
          </w:p>
        </w:tc>
      </w:tr>
      <w:tr w:rsidR="0077717F" w:rsidRPr="00DF3D46" w:rsidTr="00AA01A7">
        <w:trPr>
          <w:trHeight w:val="255"/>
          <w:jc w:val="center"/>
        </w:trPr>
        <w:tc>
          <w:tcPr>
            <w:tcW w:w="1808" w:type="pct"/>
            <w:tcBorders>
              <w:top w:val="nil"/>
              <w:bottom w:val="nil"/>
            </w:tcBorders>
            <w:vAlign w:val="center"/>
            <w:hideMark/>
          </w:tcPr>
          <w:p w:rsidR="0077717F" w:rsidRPr="00DF3D46" w:rsidRDefault="00EF6BE9" w:rsidP="00AA01A7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Binek Otomobil</w:t>
            </w:r>
          </w:p>
        </w:tc>
        <w:tc>
          <w:tcPr>
            <w:tcW w:w="1063" w:type="pct"/>
            <w:tcBorders>
              <w:top w:val="nil"/>
              <w:bottom w:val="nil"/>
            </w:tcBorders>
            <w:vAlign w:val="center"/>
          </w:tcPr>
          <w:p w:rsidR="0077717F" w:rsidRPr="00DF3D46" w:rsidRDefault="00AA01A7" w:rsidP="00AA01A7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>82,123</w:t>
            </w:r>
          </w:p>
        </w:tc>
        <w:tc>
          <w:tcPr>
            <w:tcW w:w="1064" w:type="pct"/>
            <w:tcBorders>
              <w:top w:val="nil"/>
              <w:bottom w:val="nil"/>
            </w:tcBorders>
            <w:vAlign w:val="center"/>
          </w:tcPr>
          <w:p w:rsidR="0077717F" w:rsidRPr="00DF3D46" w:rsidRDefault="00AA01A7" w:rsidP="00AA01A7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>67,097</w:t>
            </w:r>
          </w:p>
        </w:tc>
        <w:tc>
          <w:tcPr>
            <w:tcW w:w="1064" w:type="pct"/>
            <w:tcBorders>
              <w:top w:val="nil"/>
              <w:bottom w:val="nil"/>
            </w:tcBorders>
            <w:vAlign w:val="center"/>
          </w:tcPr>
          <w:p w:rsidR="0077717F" w:rsidRPr="00DF3D46" w:rsidRDefault="00AA01A7" w:rsidP="00AA01A7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>22.4</w:t>
            </w:r>
          </w:p>
        </w:tc>
      </w:tr>
      <w:tr w:rsidR="0077717F" w:rsidRPr="00DF3D46" w:rsidTr="00AA0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tcW w:w="1808" w:type="pct"/>
            <w:tcBorders>
              <w:top w:val="nil"/>
              <w:bottom w:val="nil"/>
            </w:tcBorders>
            <w:shd w:val="clear" w:color="auto" w:fill="95B3D7" w:themeFill="accent1" w:themeFillTint="99"/>
            <w:vAlign w:val="center"/>
            <w:hideMark/>
          </w:tcPr>
          <w:p w:rsidR="0077717F" w:rsidRPr="00DF3D46" w:rsidRDefault="00EF6BE9" w:rsidP="00AA01A7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  <w:t>RENAULT GRUBU</w:t>
            </w:r>
          </w:p>
        </w:tc>
        <w:tc>
          <w:tcPr>
            <w:tcW w:w="1063" w:type="pct"/>
            <w:tcBorders>
              <w:top w:val="nil"/>
              <w:bottom w:val="nil"/>
            </w:tcBorders>
            <w:shd w:val="clear" w:color="auto" w:fill="95B3D7" w:themeFill="accent1" w:themeFillTint="99"/>
            <w:vAlign w:val="center"/>
          </w:tcPr>
          <w:p w:rsidR="0077717F" w:rsidRPr="00DF3D46" w:rsidRDefault="0077717F" w:rsidP="00AA01A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64" w:type="pct"/>
            <w:tcBorders>
              <w:top w:val="nil"/>
              <w:bottom w:val="nil"/>
            </w:tcBorders>
            <w:shd w:val="clear" w:color="auto" w:fill="95B3D7" w:themeFill="accent1" w:themeFillTint="99"/>
            <w:vAlign w:val="center"/>
          </w:tcPr>
          <w:p w:rsidR="0077717F" w:rsidRPr="00DF3D46" w:rsidRDefault="0077717F" w:rsidP="00AA01A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64" w:type="pct"/>
            <w:tcBorders>
              <w:top w:val="nil"/>
              <w:bottom w:val="nil"/>
            </w:tcBorders>
            <w:shd w:val="clear" w:color="auto" w:fill="95B3D7" w:themeFill="accent1" w:themeFillTint="99"/>
            <w:vAlign w:val="center"/>
          </w:tcPr>
          <w:p w:rsidR="0077717F" w:rsidRPr="00DF3D46" w:rsidRDefault="0077717F" w:rsidP="00AA01A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77717F" w:rsidRPr="00DF3D46" w:rsidTr="00AA01A7">
        <w:trPr>
          <w:trHeight w:val="255"/>
          <w:jc w:val="center"/>
        </w:trPr>
        <w:tc>
          <w:tcPr>
            <w:tcW w:w="1808" w:type="pct"/>
            <w:tcBorders>
              <w:top w:val="nil"/>
            </w:tcBorders>
            <w:vAlign w:val="center"/>
            <w:hideMark/>
          </w:tcPr>
          <w:p w:rsidR="0077717F" w:rsidRPr="00DF3D46" w:rsidRDefault="00EF6BE9" w:rsidP="00AA01A7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Binek Otomobil</w:t>
            </w:r>
          </w:p>
        </w:tc>
        <w:tc>
          <w:tcPr>
            <w:tcW w:w="1063" w:type="pct"/>
            <w:tcBorders>
              <w:top w:val="nil"/>
            </w:tcBorders>
            <w:vAlign w:val="center"/>
          </w:tcPr>
          <w:p w:rsidR="0077717F" w:rsidRPr="00DF3D46" w:rsidRDefault="0077717F" w:rsidP="00AA01A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proofErr w:type="gramStart"/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2,368,090</w:t>
            </w:r>
            <w:proofErr w:type="gramEnd"/>
          </w:p>
        </w:tc>
        <w:tc>
          <w:tcPr>
            <w:tcW w:w="1064" w:type="pct"/>
            <w:tcBorders>
              <w:top w:val="nil"/>
            </w:tcBorders>
            <w:vAlign w:val="center"/>
          </w:tcPr>
          <w:p w:rsidR="0077717F" w:rsidRPr="00DF3D46" w:rsidRDefault="0077717F" w:rsidP="00AA01A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proofErr w:type="gramStart"/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2,304,439</w:t>
            </w:r>
            <w:proofErr w:type="gramEnd"/>
          </w:p>
        </w:tc>
        <w:tc>
          <w:tcPr>
            <w:tcW w:w="1064" w:type="pct"/>
            <w:tcBorders>
              <w:top w:val="nil"/>
            </w:tcBorders>
            <w:vAlign w:val="center"/>
          </w:tcPr>
          <w:p w:rsidR="0077717F" w:rsidRPr="00DF3D46" w:rsidRDefault="0077717F" w:rsidP="00AA01A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2.8</w:t>
            </w:r>
          </w:p>
        </w:tc>
      </w:tr>
      <w:tr w:rsidR="0077717F" w:rsidRPr="00DF3D46" w:rsidTr="00AA0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tcW w:w="1808" w:type="pct"/>
            <w:vAlign w:val="center"/>
            <w:hideMark/>
          </w:tcPr>
          <w:p w:rsidR="0077717F" w:rsidRPr="00DF3D46" w:rsidRDefault="00EF6BE9" w:rsidP="00AA01A7">
            <w:pPr>
              <w:rPr>
                <w:rFonts w:ascii="Arial" w:eastAsia="Times New Roman" w:hAnsi="Arial" w:cs="Arial"/>
                <w:bCs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bCs/>
                <w:sz w:val="20"/>
                <w:szCs w:val="20"/>
                <w:lang w:val="tr-TR"/>
              </w:rPr>
              <w:t>Hafif Ticari Araç</w:t>
            </w:r>
          </w:p>
        </w:tc>
        <w:tc>
          <w:tcPr>
            <w:tcW w:w="1063" w:type="pct"/>
            <w:vAlign w:val="center"/>
          </w:tcPr>
          <w:p w:rsidR="0077717F" w:rsidRPr="00DF3D46" w:rsidRDefault="0077717F" w:rsidP="00AA01A7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bCs/>
                <w:sz w:val="20"/>
                <w:szCs w:val="20"/>
                <w:lang w:val="tr-TR"/>
              </w:rPr>
              <w:t>344,342</w:t>
            </w:r>
          </w:p>
        </w:tc>
        <w:tc>
          <w:tcPr>
            <w:tcW w:w="1064" w:type="pct"/>
            <w:vAlign w:val="center"/>
          </w:tcPr>
          <w:p w:rsidR="0077717F" w:rsidRPr="00DF3D46" w:rsidRDefault="00AA01A7" w:rsidP="00AA01A7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bCs/>
                <w:sz w:val="20"/>
                <w:szCs w:val="20"/>
                <w:lang w:val="tr-TR"/>
              </w:rPr>
              <w:t>323,744</w:t>
            </w:r>
          </w:p>
        </w:tc>
        <w:tc>
          <w:tcPr>
            <w:tcW w:w="1064" w:type="pct"/>
            <w:vAlign w:val="center"/>
          </w:tcPr>
          <w:p w:rsidR="0077717F" w:rsidRPr="00DF3D46" w:rsidRDefault="00AA01A7" w:rsidP="00AA01A7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bCs/>
                <w:sz w:val="20"/>
                <w:szCs w:val="20"/>
                <w:lang w:val="tr-TR"/>
              </w:rPr>
              <w:t>6.4</w:t>
            </w:r>
          </w:p>
        </w:tc>
      </w:tr>
      <w:tr w:rsidR="0077717F" w:rsidRPr="00DF3D46" w:rsidTr="00AA01A7">
        <w:trPr>
          <w:trHeight w:val="255"/>
          <w:jc w:val="center"/>
        </w:trPr>
        <w:tc>
          <w:tcPr>
            <w:tcW w:w="1808" w:type="pct"/>
            <w:vAlign w:val="center"/>
            <w:hideMark/>
          </w:tcPr>
          <w:p w:rsidR="0077717F" w:rsidRPr="00DF3D46" w:rsidRDefault="00EF6BE9" w:rsidP="00AA01A7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  <w:t xml:space="preserve">Binek Otomobil + Hafif Ticari Araç </w:t>
            </w:r>
          </w:p>
        </w:tc>
        <w:tc>
          <w:tcPr>
            <w:tcW w:w="1063" w:type="pct"/>
            <w:vAlign w:val="center"/>
          </w:tcPr>
          <w:p w:rsidR="0077717F" w:rsidRPr="00DF3D46" w:rsidRDefault="0077717F" w:rsidP="004A152F">
            <w:pPr>
              <w:pStyle w:val="ListParagraph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proofErr w:type="gramStart"/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>2,712,432</w:t>
            </w:r>
            <w:proofErr w:type="gramEnd"/>
          </w:p>
        </w:tc>
        <w:tc>
          <w:tcPr>
            <w:tcW w:w="1064" w:type="pct"/>
            <w:vAlign w:val="center"/>
          </w:tcPr>
          <w:p w:rsidR="0077717F" w:rsidRPr="00DF3D46" w:rsidRDefault="0077717F" w:rsidP="00AA01A7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proofErr w:type="gramStart"/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>2,628,183</w:t>
            </w:r>
            <w:proofErr w:type="gramEnd"/>
          </w:p>
        </w:tc>
        <w:tc>
          <w:tcPr>
            <w:tcW w:w="1064" w:type="pct"/>
            <w:vAlign w:val="center"/>
          </w:tcPr>
          <w:p w:rsidR="0077717F" w:rsidRPr="00DF3D46" w:rsidRDefault="00AA01A7" w:rsidP="00AA01A7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>3.2</w:t>
            </w:r>
          </w:p>
        </w:tc>
      </w:tr>
    </w:tbl>
    <w:p w:rsidR="00542316" w:rsidRPr="002D588D" w:rsidRDefault="00542316">
      <w:pPr>
        <w:rPr>
          <w:rFonts w:ascii="Arial" w:hAnsi="Arial" w:cs="Arial"/>
          <w:b/>
          <w:sz w:val="8"/>
          <w:szCs w:val="21"/>
          <w:lang w:val="tr-TR"/>
        </w:rPr>
      </w:pPr>
    </w:p>
    <w:p w:rsidR="00692739" w:rsidRPr="00DF3D46" w:rsidRDefault="00EF6BE9" w:rsidP="00223DFF">
      <w:pPr>
        <w:ind w:firstLine="720"/>
        <w:rPr>
          <w:rFonts w:ascii="Arial" w:hAnsi="Arial" w:cs="Arial"/>
          <w:b/>
          <w:sz w:val="21"/>
          <w:szCs w:val="21"/>
          <w:lang w:val="tr-TR"/>
        </w:rPr>
      </w:pPr>
      <w:r>
        <w:rPr>
          <w:rFonts w:ascii="Arial" w:hAnsi="Arial" w:cs="Arial"/>
          <w:b/>
          <w:sz w:val="21"/>
          <w:szCs w:val="21"/>
          <w:lang w:val="tr-TR"/>
        </w:rPr>
        <w:t xml:space="preserve">Aralık 2014 sonu itibarıyla </w:t>
      </w:r>
      <w:r w:rsidR="002D588D">
        <w:rPr>
          <w:rFonts w:ascii="Arial" w:hAnsi="Arial" w:cs="Arial"/>
          <w:b/>
          <w:sz w:val="21"/>
          <w:szCs w:val="21"/>
          <w:lang w:val="tr-TR"/>
        </w:rPr>
        <w:t>Renault Grubu</w:t>
      </w:r>
      <w:r>
        <w:rPr>
          <w:rFonts w:ascii="Arial" w:hAnsi="Arial" w:cs="Arial"/>
          <w:b/>
          <w:sz w:val="21"/>
          <w:szCs w:val="21"/>
          <w:lang w:val="tr-TR"/>
        </w:rPr>
        <w:t xml:space="preserve"> ana pazarları</w:t>
      </w:r>
    </w:p>
    <w:tbl>
      <w:tblPr>
        <w:tblStyle w:val="LightShading-Accent1"/>
        <w:tblW w:w="4229" w:type="pct"/>
        <w:jc w:val="center"/>
        <w:tblLayout w:type="fixed"/>
        <w:tblLook w:val="04A0" w:firstRow="1" w:lastRow="0" w:firstColumn="1" w:lastColumn="0" w:noHBand="0" w:noVBand="1"/>
      </w:tblPr>
      <w:tblGrid>
        <w:gridCol w:w="353"/>
        <w:gridCol w:w="1569"/>
        <w:gridCol w:w="1277"/>
        <w:gridCol w:w="1423"/>
        <w:gridCol w:w="439"/>
        <w:gridCol w:w="1627"/>
        <w:gridCol w:w="1471"/>
        <w:gridCol w:w="1417"/>
      </w:tblGrid>
      <w:tr w:rsidR="002353DF" w:rsidRPr="00DF3D46" w:rsidTr="00235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  <w:vAlign w:val="center"/>
            <w:hideMark/>
          </w:tcPr>
          <w:p w:rsidR="002353DF" w:rsidRPr="00DF3D46" w:rsidRDefault="002353DF" w:rsidP="005A2D08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 </w:t>
            </w:r>
          </w:p>
        </w:tc>
        <w:tc>
          <w:tcPr>
            <w:tcW w:w="1569" w:type="dxa"/>
            <w:vAlign w:val="center"/>
            <w:hideMark/>
          </w:tcPr>
          <w:p w:rsidR="002353DF" w:rsidRPr="00DF3D46" w:rsidRDefault="00EF6BE9" w:rsidP="005A2D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  <w:t>Ülke</w:t>
            </w:r>
          </w:p>
        </w:tc>
        <w:tc>
          <w:tcPr>
            <w:tcW w:w="1277" w:type="dxa"/>
            <w:vAlign w:val="center"/>
            <w:hideMark/>
          </w:tcPr>
          <w:p w:rsidR="002353DF" w:rsidRDefault="00EF6BE9" w:rsidP="005A2D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  <w:t>Binek Otomobil + Hafif Ticari Araç</w:t>
            </w:r>
          </w:p>
          <w:p w:rsidR="00EF6BE9" w:rsidRPr="00DF3D46" w:rsidRDefault="00EF6BE9" w:rsidP="005A2D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  <w:t>Satışları</w:t>
            </w:r>
          </w:p>
        </w:tc>
        <w:tc>
          <w:tcPr>
            <w:tcW w:w="1423" w:type="dxa"/>
            <w:vAlign w:val="center"/>
            <w:hideMark/>
          </w:tcPr>
          <w:p w:rsidR="002353DF" w:rsidRPr="00DF3D46" w:rsidRDefault="00EF6BE9" w:rsidP="005A2D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  <w:t>Pazar Payı</w:t>
            </w:r>
          </w:p>
        </w:tc>
        <w:tc>
          <w:tcPr>
            <w:tcW w:w="439" w:type="dxa"/>
            <w:vAlign w:val="center"/>
          </w:tcPr>
          <w:p w:rsidR="002353DF" w:rsidRPr="00DF3D46" w:rsidRDefault="002353DF" w:rsidP="005A2D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27" w:type="dxa"/>
            <w:vAlign w:val="center"/>
          </w:tcPr>
          <w:p w:rsidR="002353DF" w:rsidRPr="00DF3D46" w:rsidRDefault="00EF6BE9" w:rsidP="005A2D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  <w:t>Ülke</w:t>
            </w:r>
          </w:p>
        </w:tc>
        <w:tc>
          <w:tcPr>
            <w:tcW w:w="1471" w:type="dxa"/>
            <w:vAlign w:val="center"/>
          </w:tcPr>
          <w:p w:rsidR="002353DF" w:rsidRDefault="00EF6BE9" w:rsidP="00EF6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  <w:t>Binek Otomobil + Hafif Ticari Araç</w:t>
            </w:r>
          </w:p>
          <w:p w:rsidR="00EF6BE9" w:rsidRPr="00DF3D46" w:rsidRDefault="00EF6BE9" w:rsidP="00EF6B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  <w:t>Satışları</w:t>
            </w:r>
          </w:p>
        </w:tc>
        <w:tc>
          <w:tcPr>
            <w:tcW w:w="1417" w:type="dxa"/>
            <w:vAlign w:val="center"/>
          </w:tcPr>
          <w:p w:rsidR="002353DF" w:rsidRPr="00DF3D46" w:rsidRDefault="00EF6BE9" w:rsidP="005A2D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  <w:lang w:val="tr-TR"/>
              </w:rPr>
              <w:t>Pazar Payı</w:t>
            </w:r>
          </w:p>
        </w:tc>
      </w:tr>
      <w:tr w:rsidR="002353DF" w:rsidRPr="00DF3D46" w:rsidTr="00235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  <w:vAlign w:val="center"/>
            <w:hideMark/>
          </w:tcPr>
          <w:p w:rsidR="002353DF" w:rsidRPr="00DF3D46" w:rsidRDefault="002353DF" w:rsidP="005A2D08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1</w:t>
            </w:r>
          </w:p>
        </w:tc>
        <w:tc>
          <w:tcPr>
            <w:tcW w:w="1569" w:type="dxa"/>
            <w:vAlign w:val="center"/>
          </w:tcPr>
          <w:p w:rsidR="002353DF" w:rsidRPr="00DF3D46" w:rsidRDefault="00EF6BE9" w:rsidP="005A2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FRANSA</w:t>
            </w:r>
          </w:p>
        </w:tc>
        <w:tc>
          <w:tcPr>
            <w:tcW w:w="1277" w:type="dxa"/>
            <w:vAlign w:val="center"/>
          </w:tcPr>
          <w:p w:rsidR="002353DF" w:rsidRPr="00DF3D46" w:rsidRDefault="002353DF" w:rsidP="00971E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577,601</w:t>
            </w:r>
          </w:p>
        </w:tc>
        <w:tc>
          <w:tcPr>
            <w:tcW w:w="1423" w:type="dxa"/>
            <w:vAlign w:val="center"/>
          </w:tcPr>
          <w:p w:rsidR="002353DF" w:rsidRPr="00DF3D46" w:rsidRDefault="002353DF" w:rsidP="005A2D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26.6%</w:t>
            </w:r>
          </w:p>
        </w:tc>
        <w:tc>
          <w:tcPr>
            <w:tcW w:w="439" w:type="dxa"/>
            <w:tcBorders>
              <w:top w:val="single" w:sz="8" w:space="0" w:color="4F81BD" w:themeColor="accent1"/>
              <w:bottom w:val="nil"/>
            </w:tcBorders>
            <w:vAlign w:val="center"/>
          </w:tcPr>
          <w:p w:rsidR="002353DF" w:rsidRPr="00DF3D46" w:rsidRDefault="002353DF" w:rsidP="005A2D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>9</w:t>
            </w:r>
          </w:p>
        </w:tc>
        <w:tc>
          <w:tcPr>
            <w:tcW w:w="1627" w:type="dxa"/>
            <w:tcBorders>
              <w:top w:val="single" w:sz="8" w:space="0" w:color="4F81BD" w:themeColor="accent1"/>
              <w:bottom w:val="nil"/>
            </w:tcBorders>
            <w:vAlign w:val="center"/>
          </w:tcPr>
          <w:p w:rsidR="002353DF" w:rsidRPr="00DF3D46" w:rsidRDefault="00EF6BE9" w:rsidP="005A2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CEZAYİR</w:t>
            </w:r>
          </w:p>
        </w:tc>
        <w:tc>
          <w:tcPr>
            <w:tcW w:w="1471" w:type="dxa"/>
            <w:tcBorders>
              <w:top w:val="single" w:sz="8" w:space="0" w:color="4F81BD" w:themeColor="accent1"/>
              <w:bottom w:val="nil"/>
            </w:tcBorders>
            <w:vAlign w:val="center"/>
          </w:tcPr>
          <w:p w:rsidR="002353DF" w:rsidRPr="00DF3D46" w:rsidRDefault="007D522E" w:rsidP="005A2D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91,800</w:t>
            </w:r>
          </w:p>
        </w:tc>
        <w:tc>
          <w:tcPr>
            <w:tcW w:w="1417" w:type="dxa"/>
            <w:tcBorders>
              <w:top w:val="single" w:sz="8" w:space="0" w:color="4F81BD" w:themeColor="accent1"/>
              <w:bottom w:val="nil"/>
            </w:tcBorders>
            <w:vAlign w:val="center"/>
          </w:tcPr>
          <w:p w:rsidR="002353DF" w:rsidRPr="00DF3D46" w:rsidRDefault="002353DF" w:rsidP="005A2D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26.9%</w:t>
            </w:r>
          </w:p>
        </w:tc>
      </w:tr>
      <w:tr w:rsidR="002353DF" w:rsidRPr="00DF3D46" w:rsidTr="002353D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  <w:vAlign w:val="center"/>
            <w:hideMark/>
          </w:tcPr>
          <w:p w:rsidR="002353DF" w:rsidRPr="00DF3D46" w:rsidRDefault="002353DF" w:rsidP="005A2D08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2</w:t>
            </w:r>
          </w:p>
        </w:tc>
        <w:tc>
          <w:tcPr>
            <w:tcW w:w="1569" w:type="dxa"/>
            <w:vAlign w:val="center"/>
          </w:tcPr>
          <w:p w:rsidR="002353DF" w:rsidRPr="00DF3D46" w:rsidRDefault="00EF6BE9" w:rsidP="005A2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BREZİLYE</w:t>
            </w:r>
          </w:p>
        </w:tc>
        <w:tc>
          <w:tcPr>
            <w:tcW w:w="1277" w:type="dxa"/>
            <w:vAlign w:val="center"/>
          </w:tcPr>
          <w:p w:rsidR="002353DF" w:rsidRPr="00DF3D46" w:rsidRDefault="002353DF" w:rsidP="00971E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237,187</w:t>
            </w:r>
          </w:p>
        </w:tc>
        <w:tc>
          <w:tcPr>
            <w:tcW w:w="1423" w:type="dxa"/>
            <w:vAlign w:val="center"/>
          </w:tcPr>
          <w:p w:rsidR="002353DF" w:rsidRPr="00DF3D46" w:rsidRDefault="002353DF" w:rsidP="005A2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7.1%</w:t>
            </w:r>
          </w:p>
        </w:tc>
        <w:tc>
          <w:tcPr>
            <w:tcW w:w="439" w:type="dxa"/>
            <w:tcBorders>
              <w:top w:val="nil"/>
            </w:tcBorders>
            <w:vAlign w:val="center"/>
          </w:tcPr>
          <w:p w:rsidR="002353DF" w:rsidRPr="00DF3D46" w:rsidRDefault="002353DF" w:rsidP="005A2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>10</w:t>
            </w:r>
          </w:p>
        </w:tc>
        <w:tc>
          <w:tcPr>
            <w:tcW w:w="1627" w:type="dxa"/>
            <w:tcBorders>
              <w:top w:val="nil"/>
            </w:tcBorders>
            <w:vAlign w:val="center"/>
          </w:tcPr>
          <w:p w:rsidR="002353DF" w:rsidRPr="00DF3D46" w:rsidRDefault="00EF6BE9" w:rsidP="005A2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ARJANTİN</w:t>
            </w:r>
          </w:p>
        </w:tc>
        <w:tc>
          <w:tcPr>
            <w:tcW w:w="1471" w:type="dxa"/>
            <w:tcBorders>
              <w:top w:val="nil"/>
            </w:tcBorders>
            <w:vAlign w:val="center"/>
          </w:tcPr>
          <w:p w:rsidR="002353DF" w:rsidRPr="00DF3D46" w:rsidRDefault="007D522E" w:rsidP="005A2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84,946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2353DF" w:rsidRPr="00DF3D46" w:rsidRDefault="002353DF" w:rsidP="005A2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12.9%</w:t>
            </w:r>
          </w:p>
        </w:tc>
      </w:tr>
      <w:tr w:rsidR="002353DF" w:rsidRPr="00DF3D46" w:rsidTr="00235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  <w:vAlign w:val="center"/>
            <w:hideMark/>
          </w:tcPr>
          <w:p w:rsidR="002353DF" w:rsidRPr="00DF3D46" w:rsidRDefault="002353DF" w:rsidP="005A2D08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3</w:t>
            </w:r>
          </w:p>
        </w:tc>
        <w:tc>
          <w:tcPr>
            <w:tcW w:w="1569" w:type="dxa"/>
            <w:vAlign w:val="center"/>
          </w:tcPr>
          <w:p w:rsidR="002353DF" w:rsidRPr="00DF3D46" w:rsidRDefault="00EF6BE9" w:rsidP="005A2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RUSYA</w:t>
            </w:r>
          </w:p>
        </w:tc>
        <w:tc>
          <w:tcPr>
            <w:tcW w:w="1277" w:type="dxa"/>
            <w:vAlign w:val="center"/>
          </w:tcPr>
          <w:p w:rsidR="002353DF" w:rsidRPr="00DF3D46" w:rsidRDefault="002353DF" w:rsidP="00971E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194,531</w:t>
            </w:r>
          </w:p>
        </w:tc>
        <w:tc>
          <w:tcPr>
            <w:tcW w:w="1423" w:type="dxa"/>
            <w:vAlign w:val="center"/>
          </w:tcPr>
          <w:p w:rsidR="002353DF" w:rsidRPr="00DF3D46" w:rsidRDefault="002353DF" w:rsidP="005A2D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7.9%</w:t>
            </w:r>
          </w:p>
        </w:tc>
        <w:tc>
          <w:tcPr>
            <w:tcW w:w="439" w:type="dxa"/>
            <w:vAlign w:val="center"/>
          </w:tcPr>
          <w:p w:rsidR="002353DF" w:rsidRPr="00DF3D46" w:rsidRDefault="002353DF" w:rsidP="005A2D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>11</w:t>
            </w:r>
          </w:p>
        </w:tc>
        <w:tc>
          <w:tcPr>
            <w:tcW w:w="1627" w:type="dxa"/>
            <w:vAlign w:val="center"/>
          </w:tcPr>
          <w:p w:rsidR="002353DF" w:rsidRPr="00DF3D46" w:rsidRDefault="00EF6BE9" w:rsidP="005A2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GÜNEY KORE</w:t>
            </w:r>
          </w:p>
        </w:tc>
        <w:tc>
          <w:tcPr>
            <w:tcW w:w="1471" w:type="dxa"/>
            <w:vAlign w:val="center"/>
          </w:tcPr>
          <w:p w:rsidR="002353DF" w:rsidRPr="00DF3D46" w:rsidRDefault="007D522E" w:rsidP="005A2D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80,003</w:t>
            </w:r>
          </w:p>
        </w:tc>
        <w:tc>
          <w:tcPr>
            <w:tcW w:w="1417" w:type="dxa"/>
            <w:vAlign w:val="center"/>
          </w:tcPr>
          <w:p w:rsidR="002353DF" w:rsidRPr="00DF3D46" w:rsidRDefault="007D522E" w:rsidP="005A2D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4.9%</w:t>
            </w:r>
          </w:p>
        </w:tc>
      </w:tr>
      <w:tr w:rsidR="002353DF" w:rsidRPr="00DF3D46" w:rsidTr="002353D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  <w:vAlign w:val="center"/>
            <w:hideMark/>
          </w:tcPr>
          <w:p w:rsidR="002353DF" w:rsidRPr="00DF3D46" w:rsidRDefault="002353DF" w:rsidP="005A2D08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4</w:t>
            </w:r>
          </w:p>
        </w:tc>
        <w:tc>
          <w:tcPr>
            <w:tcW w:w="1569" w:type="dxa"/>
            <w:vAlign w:val="center"/>
          </w:tcPr>
          <w:p w:rsidR="002353DF" w:rsidRPr="00DF3D46" w:rsidRDefault="00EF6BE9" w:rsidP="005A2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ALMANYA</w:t>
            </w:r>
          </w:p>
        </w:tc>
        <w:tc>
          <w:tcPr>
            <w:tcW w:w="1277" w:type="dxa"/>
            <w:vAlign w:val="center"/>
          </w:tcPr>
          <w:p w:rsidR="002353DF" w:rsidRPr="00DF3D46" w:rsidRDefault="007D522E" w:rsidP="005A2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173,479</w:t>
            </w:r>
          </w:p>
        </w:tc>
        <w:tc>
          <w:tcPr>
            <w:tcW w:w="1423" w:type="dxa"/>
            <w:vAlign w:val="center"/>
          </w:tcPr>
          <w:p w:rsidR="002353DF" w:rsidRPr="00DF3D46" w:rsidRDefault="002353DF" w:rsidP="005A2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5.3%</w:t>
            </w:r>
          </w:p>
        </w:tc>
        <w:tc>
          <w:tcPr>
            <w:tcW w:w="439" w:type="dxa"/>
            <w:vAlign w:val="center"/>
          </w:tcPr>
          <w:p w:rsidR="002353DF" w:rsidRPr="00DF3D46" w:rsidRDefault="002353DF" w:rsidP="005A2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>12</w:t>
            </w:r>
          </w:p>
        </w:tc>
        <w:tc>
          <w:tcPr>
            <w:tcW w:w="1627" w:type="dxa"/>
            <w:vAlign w:val="center"/>
          </w:tcPr>
          <w:p w:rsidR="002353DF" w:rsidRPr="00DF3D46" w:rsidRDefault="00EF6BE9" w:rsidP="005A2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BELÇİKA + LÜKSEMBURG</w:t>
            </w:r>
          </w:p>
        </w:tc>
        <w:tc>
          <w:tcPr>
            <w:tcW w:w="1471" w:type="dxa"/>
            <w:vAlign w:val="center"/>
          </w:tcPr>
          <w:p w:rsidR="002353DF" w:rsidRPr="00DF3D46" w:rsidRDefault="007D522E" w:rsidP="005A2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77,303</w:t>
            </w:r>
          </w:p>
        </w:tc>
        <w:tc>
          <w:tcPr>
            <w:tcW w:w="1417" w:type="dxa"/>
            <w:vAlign w:val="center"/>
          </w:tcPr>
          <w:p w:rsidR="002353DF" w:rsidRPr="00DF3D46" w:rsidRDefault="007D522E" w:rsidP="005A2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13.0%</w:t>
            </w:r>
          </w:p>
        </w:tc>
      </w:tr>
      <w:tr w:rsidR="002353DF" w:rsidRPr="00DF3D46" w:rsidTr="00235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  <w:vAlign w:val="center"/>
            <w:hideMark/>
          </w:tcPr>
          <w:p w:rsidR="002353DF" w:rsidRPr="00DF3D46" w:rsidRDefault="002353DF" w:rsidP="005A2D08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5</w:t>
            </w:r>
          </w:p>
        </w:tc>
        <w:tc>
          <w:tcPr>
            <w:tcW w:w="1569" w:type="dxa"/>
            <w:vAlign w:val="center"/>
          </w:tcPr>
          <w:p w:rsidR="002353DF" w:rsidRPr="00DF3D46" w:rsidRDefault="00EF6BE9" w:rsidP="005A2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TÜRKİYE</w:t>
            </w:r>
          </w:p>
        </w:tc>
        <w:tc>
          <w:tcPr>
            <w:tcW w:w="1277" w:type="dxa"/>
            <w:vAlign w:val="center"/>
          </w:tcPr>
          <w:p w:rsidR="002353DF" w:rsidRPr="00DF3D46" w:rsidRDefault="007D522E" w:rsidP="007D52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133,212</w:t>
            </w:r>
          </w:p>
        </w:tc>
        <w:tc>
          <w:tcPr>
            <w:tcW w:w="1423" w:type="dxa"/>
            <w:vAlign w:val="center"/>
          </w:tcPr>
          <w:p w:rsidR="002353DF" w:rsidRPr="00DF3D46" w:rsidRDefault="007D522E" w:rsidP="007D52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17.4%</w:t>
            </w:r>
          </w:p>
        </w:tc>
        <w:tc>
          <w:tcPr>
            <w:tcW w:w="439" w:type="dxa"/>
            <w:vAlign w:val="center"/>
          </w:tcPr>
          <w:p w:rsidR="002353DF" w:rsidRPr="00DF3D46" w:rsidRDefault="002353DF" w:rsidP="005A2D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>13</w:t>
            </w:r>
          </w:p>
        </w:tc>
        <w:tc>
          <w:tcPr>
            <w:tcW w:w="1627" w:type="dxa"/>
            <w:vAlign w:val="center"/>
          </w:tcPr>
          <w:p w:rsidR="002353DF" w:rsidRPr="00DF3D46" w:rsidRDefault="00EF6BE9" w:rsidP="005A2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KOLOMBİYA</w:t>
            </w:r>
          </w:p>
        </w:tc>
        <w:tc>
          <w:tcPr>
            <w:tcW w:w="1471" w:type="dxa"/>
            <w:vAlign w:val="center"/>
          </w:tcPr>
          <w:p w:rsidR="002353DF" w:rsidRPr="00DF3D46" w:rsidRDefault="007D522E" w:rsidP="005A2D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50,362</w:t>
            </w:r>
          </w:p>
        </w:tc>
        <w:tc>
          <w:tcPr>
            <w:tcW w:w="1417" w:type="dxa"/>
            <w:vAlign w:val="center"/>
          </w:tcPr>
          <w:p w:rsidR="002353DF" w:rsidRPr="00DF3D46" w:rsidRDefault="007D522E" w:rsidP="005A2D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16.6%</w:t>
            </w:r>
          </w:p>
        </w:tc>
      </w:tr>
      <w:tr w:rsidR="002353DF" w:rsidRPr="00DF3D46" w:rsidTr="002353D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  <w:vAlign w:val="center"/>
            <w:hideMark/>
          </w:tcPr>
          <w:p w:rsidR="002353DF" w:rsidRPr="00DF3D46" w:rsidRDefault="002353DF" w:rsidP="005A2D08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6</w:t>
            </w:r>
          </w:p>
        </w:tc>
        <w:tc>
          <w:tcPr>
            <w:tcW w:w="1569" w:type="dxa"/>
            <w:vAlign w:val="center"/>
          </w:tcPr>
          <w:p w:rsidR="002353DF" w:rsidRPr="00DF3D46" w:rsidRDefault="00EF6BE9" w:rsidP="005A2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İTALYA</w:t>
            </w:r>
          </w:p>
        </w:tc>
        <w:tc>
          <w:tcPr>
            <w:tcW w:w="1277" w:type="dxa"/>
            <w:vAlign w:val="center"/>
          </w:tcPr>
          <w:p w:rsidR="002353DF" w:rsidRPr="00DF3D46" w:rsidRDefault="007D522E" w:rsidP="005A2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130,996</w:t>
            </w:r>
          </w:p>
        </w:tc>
        <w:tc>
          <w:tcPr>
            <w:tcW w:w="1423" w:type="dxa"/>
            <w:vAlign w:val="center"/>
          </w:tcPr>
          <w:p w:rsidR="002353DF" w:rsidRPr="00DF3D46" w:rsidRDefault="007D522E" w:rsidP="005A2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8.9%</w:t>
            </w:r>
          </w:p>
        </w:tc>
        <w:tc>
          <w:tcPr>
            <w:tcW w:w="439" w:type="dxa"/>
            <w:vAlign w:val="center"/>
          </w:tcPr>
          <w:p w:rsidR="002353DF" w:rsidRPr="00DF3D46" w:rsidRDefault="002353DF" w:rsidP="005A2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>14</w:t>
            </w:r>
          </w:p>
        </w:tc>
        <w:tc>
          <w:tcPr>
            <w:tcW w:w="1627" w:type="dxa"/>
            <w:vAlign w:val="center"/>
          </w:tcPr>
          <w:p w:rsidR="002353DF" w:rsidRPr="00DF3D46" w:rsidRDefault="00EF6BE9" w:rsidP="005A2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FAS</w:t>
            </w:r>
          </w:p>
        </w:tc>
        <w:tc>
          <w:tcPr>
            <w:tcW w:w="1471" w:type="dxa"/>
            <w:vAlign w:val="center"/>
          </w:tcPr>
          <w:p w:rsidR="002353DF" w:rsidRPr="00DF3D46" w:rsidRDefault="002353DF" w:rsidP="007D52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45,174</w:t>
            </w:r>
          </w:p>
        </w:tc>
        <w:tc>
          <w:tcPr>
            <w:tcW w:w="1417" w:type="dxa"/>
            <w:vAlign w:val="center"/>
          </w:tcPr>
          <w:p w:rsidR="002353DF" w:rsidRPr="00DF3D46" w:rsidRDefault="007D522E" w:rsidP="007D52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37.0%</w:t>
            </w:r>
          </w:p>
        </w:tc>
      </w:tr>
      <w:tr w:rsidR="002353DF" w:rsidRPr="00DF3D46" w:rsidTr="00235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  <w:vAlign w:val="center"/>
            <w:hideMark/>
          </w:tcPr>
          <w:p w:rsidR="002353DF" w:rsidRPr="00DF3D46" w:rsidRDefault="002353DF" w:rsidP="005A2D08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7</w:t>
            </w:r>
          </w:p>
        </w:tc>
        <w:tc>
          <w:tcPr>
            <w:tcW w:w="1569" w:type="dxa"/>
            <w:vAlign w:val="center"/>
          </w:tcPr>
          <w:p w:rsidR="002353DF" w:rsidRPr="00DF3D46" w:rsidRDefault="00EF6BE9" w:rsidP="005A2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İSPANYA</w:t>
            </w:r>
          </w:p>
        </w:tc>
        <w:tc>
          <w:tcPr>
            <w:tcW w:w="1277" w:type="dxa"/>
            <w:vAlign w:val="center"/>
          </w:tcPr>
          <w:p w:rsidR="002353DF" w:rsidRPr="00DF3D46" w:rsidRDefault="007D522E" w:rsidP="005A2D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127,666</w:t>
            </w:r>
          </w:p>
        </w:tc>
        <w:tc>
          <w:tcPr>
            <w:tcW w:w="1423" w:type="dxa"/>
            <w:vAlign w:val="center"/>
          </w:tcPr>
          <w:p w:rsidR="002353DF" w:rsidRPr="00DF3D46" w:rsidRDefault="007D522E" w:rsidP="005A2D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13.2%</w:t>
            </w:r>
          </w:p>
        </w:tc>
        <w:tc>
          <w:tcPr>
            <w:tcW w:w="439" w:type="dxa"/>
            <w:vAlign w:val="center"/>
          </w:tcPr>
          <w:p w:rsidR="002353DF" w:rsidRPr="00DF3D46" w:rsidRDefault="002353DF" w:rsidP="005A2D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b/>
                <w:sz w:val="20"/>
                <w:szCs w:val="20"/>
                <w:lang w:val="tr-TR"/>
              </w:rPr>
              <w:t>15</w:t>
            </w:r>
          </w:p>
        </w:tc>
        <w:tc>
          <w:tcPr>
            <w:tcW w:w="1627" w:type="dxa"/>
            <w:vAlign w:val="center"/>
          </w:tcPr>
          <w:p w:rsidR="002353DF" w:rsidRPr="00DF3D46" w:rsidRDefault="00EF6BE9" w:rsidP="005A2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HİNDİSTAN</w:t>
            </w:r>
          </w:p>
        </w:tc>
        <w:tc>
          <w:tcPr>
            <w:tcW w:w="1471" w:type="dxa"/>
            <w:vAlign w:val="center"/>
          </w:tcPr>
          <w:p w:rsidR="002353DF" w:rsidRPr="00DF3D46" w:rsidRDefault="002353DF" w:rsidP="007D52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44,849</w:t>
            </w:r>
          </w:p>
        </w:tc>
        <w:tc>
          <w:tcPr>
            <w:tcW w:w="1417" w:type="dxa"/>
            <w:vAlign w:val="center"/>
          </w:tcPr>
          <w:p w:rsidR="002353DF" w:rsidRPr="00DF3D46" w:rsidRDefault="007D522E" w:rsidP="005A2D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1.5%</w:t>
            </w:r>
          </w:p>
        </w:tc>
      </w:tr>
      <w:tr w:rsidR="002353DF" w:rsidRPr="00DF3D46" w:rsidTr="002353D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  <w:vAlign w:val="center"/>
            <w:hideMark/>
          </w:tcPr>
          <w:p w:rsidR="002353DF" w:rsidRPr="00DF3D46" w:rsidRDefault="002353DF" w:rsidP="005A2D08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8</w:t>
            </w:r>
          </w:p>
        </w:tc>
        <w:tc>
          <w:tcPr>
            <w:tcW w:w="1569" w:type="dxa"/>
            <w:vAlign w:val="center"/>
          </w:tcPr>
          <w:p w:rsidR="002353DF" w:rsidRPr="00DF3D46" w:rsidRDefault="00EF6BE9" w:rsidP="005A2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İNGİLTERE</w:t>
            </w:r>
          </w:p>
        </w:tc>
        <w:tc>
          <w:tcPr>
            <w:tcW w:w="1277" w:type="dxa"/>
            <w:vAlign w:val="center"/>
          </w:tcPr>
          <w:p w:rsidR="002353DF" w:rsidRPr="00DF3D46" w:rsidRDefault="007D522E" w:rsidP="007D52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109,014</w:t>
            </w:r>
          </w:p>
        </w:tc>
        <w:tc>
          <w:tcPr>
            <w:tcW w:w="1423" w:type="dxa"/>
            <w:vAlign w:val="center"/>
          </w:tcPr>
          <w:p w:rsidR="002353DF" w:rsidRPr="00DF3D46" w:rsidRDefault="002353DF" w:rsidP="007D52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3.9%</w:t>
            </w:r>
          </w:p>
        </w:tc>
        <w:tc>
          <w:tcPr>
            <w:tcW w:w="439" w:type="dxa"/>
            <w:vAlign w:val="center"/>
          </w:tcPr>
          <w:p w:rsidR="002353DF" w:rsidRPr="00DF3D46" w:rsidRDefault="002353DF" w:rsidP="005A2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27" w:type="dxa"/>
            <w:vAlign w:val="center"/>
          </w:tcPr>
          <w:p w:rsidR="002353DF" w:rsidRPr="00DF3D46" w:rsidRDefault="002353DF" w:rsidP="005A2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71" w:type="dxa"/>
            <w:vAlign w:val="center"/>
          </w:tcPr>
          <w:p w:rsidR="002353DF" w:rsidRPr="00DF3D46" w:rsidRDefault="002353DF" w:rsidP="005A2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  <w:vAlign w:val="center"/>
          </w:tcPr>
          <w:p w:rsidR="002353DF" w:rsidRPr="00DF3D46" w:rsidRDefault="002353DF" w:rsidP="005A2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:rsidR="008A1797" w:rsidRPr="002D588D" w:rsidRDefault="008A1797">
      <w:pPr>
        <w:rPr>
          <w:rFonts w:ascii="Arial" w:eastAsia="Times New Roman" w:hAnsi="Arial" w:cs="Arial"/>
          <w:b/>
          <w:bCs/>
          <w:sz w:val="4"/>
          <w:szCs w:val="18"/>
          <w:lang w:val="tr-TR"/>
        </w:rPr>
      </w:pPr>
    </w:p>
    <w:tbl>
      <w:tblPr>
        <w:tblStyle w:val="LightShading-Accent1"/>
        <w:tblW w:w="4043" w:type="pct"/>
        <w:jc w:val="center"/>
        <w:tblInd w:w="-1530" w:type="dxa"/>
        <w:tblLayout w:type="fixed"/>
        <w:tblLook w:val="04A0" w:firstRow="1" w:lastRow="0" w:firstColumn="1" w:lastColumn="0" w:noHBand="0" w:noVBand="1"/>
      </w:tblPr>
      <w:tblGrid>
        <w:gridCol w:w="345"/>
        <w:gridCol w:w="3524"/>
        <w:gridCol w:w="1356"/>
        <w:gridCol w:w="2305"/>
        <w:gridCol w:w="1625"/>
      </w:tblGrid>
      <w:tr w:rsidR="00F6456A" w:rsidRPr="00DF3D46" w:rsidTr="002D5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5" w:type="dxa"/>
            <w:gridSpan w:val="5"/>
            <w:tcBorders>
              <w:top w:val="nil"/>
            </w:tcBorders>
            <w:vAlign w:val="center"/>
          </w:tcPr>
          <w:p w:rsidR="00F6456A" w:rsidRPr="00DF3D46" w:rsidRDefault="00EF6BE9" w:rsidP="00EF6BE9">
            <w:pPr>
              <w:pStyle w:val="Sous-titre2"/>
              <w:spacing w:after="0"/>
              <w:ind w:right="1021"/>
              <w:textAlignment w:val="top"/>
              <w:rPr>
                <w:color w:val="auto"/>
                <w:sz w:val="21"/>
                <w:szCs w:val="21"/>
                <w:lang w:val="tr-TR"/>
              </w:rPr>
            </w:pPr>
            <w:r w:rsidRPr="00EF6BE9">
              <w:rPr>
                <w:b/>
                <w:color w:val="auto"/>
                <w:sz w:val="21"/>
                <w:szCs w:val="21"/>
                <w:lang w:val="tr-TR"/>
              </w:rPr>
              <w:t>Aralık 2014 sonu itibarıyla</w:t>
            </w:r>
            <w:r>
              <w:rPr>
                <w:b/>
                <w:sz w:val="21"/>
                <w:szCs w:val="21"/>
                <w:lang w:val="tr-TR"/>
              </w:rPr>
              <w:t xml:space="preserve"> </w:t>
            </w:r>
            <w:r>
              <w:rPr>
                <w:color w:val="auto"/>
                <w:sz w:val="21"/>
                <w:szCs w:val="21"/>
                <w:lang w:val="tr-TR"/>
              </w:rPr>
              <w:t>Grubun 5 en iyi binek otomobil satışı</w:t>
            </w:r>
          </w:p>
        </w:tc>
      </w:tr>
      <w:tr w:rsidR="00087176" w:rsidRPr="00DF3D46" w:rsidTr="002D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  <w:vAlign w:val="center"/>
          </w:tcPr>
          <w:p w:rsidR="00087176" w:rsidRPr="00DF3D46" w:rsidRDefault="00087176" w:rsidP="00F6456A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1 </w:t>
            </w:r>
          </w:p>
        </w:tc>
        <w:tc>
          <w:tcPr>
            <w:tcW w:w="3524" w:type="dxa"/>
            <w:vAlign w:val="center"/>
          </w:tcPr>
          <w:p w:rsidR="00087176" w:rsidRPr="00DF3D46" w:rsidRDefault="00087176" w:rsidP="00087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tr-TR"/>
              </w:rPr>
            </w:pPr>
            <w:proofErr w:type="spellStart"/>
            <w:r w:rsidRPr="00DF3D46"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Duster</w:t>
            </w:r>
            <w:proofErr w:type="spellEnd"/>
            <w:r w:rsidRPr="00DF3D46">
              <w:rPr>
                <w:rFonts w:ascii="Arial" w:eastAsia="Times New Roman" w:hAnsi="Arial" w:cs="Arial"/>
                <w:sz w:val="18"/>
                <w:szCs w:val="18"/>
                <w:lang w:val="tr-TR"/>
              </w:rPr>
              <w:t xml:space="preserve"> (</w:t>
            </w:r>
            <w:proofErr w:type="spellStart"/>
            <w:r w:rsidRPr="00DF3D46"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Renault+Dacia</w:t>
            </w:r>
            <w:proofErr w:type="spellEnd"/>
            <w:r w:rsidRPr="00DF3D46"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)</w:t>
            </w:r>
          </w:p>
        </w:tc>
        <w:tc>
          <w:tcPr>
            <w:tcW w:w="1356" w:type="dxa"/>
            <w:vAlign w:val="center"/>
          </w:tcPr>
          <w:p w:rsidR="00087176" w:rsidRPr="00DF3D46" w:rsidRDefault="00F30883" w:rsidP="00087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395,350</w:t>
            </w:r>
          </w:p>
        </w:tc>
        <w:tc>
          <w:tcPr>
            <w:tcW w:w="2305" w:type="dxa"/>
            <w:vAlign w:val="center"/>
          </w:tcPr>
          <w:p w:rsidR="00087176" w:rsidRPr="00DF3D46" w:rsidRDefault="00F30883" w:rsidP="00087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16"/>
                <w:szCs w:val="16"/>
                <w:lang w:val="tr-TR"/>
              </w:rPr>
              <w:t xml:space="preserve">234,883 Renault </w:t>
            </w:r>
          </w:p>
        </w:tc>
        <w:tc>
          <w:tcPr>
            <w:tcW w:w="1625" w:type="dxa"/>
            <w:vAlign w:val="center"/>
          </w:tcPr>
          <w:p w:rsidR="00087176" w:rsidRPr="00DF3D46" w:rsidRDefault="00F30883" w:rsidP="00087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16"/>
                <w:szCs w:val="16"/>
                <w:lang w:val="tr-TR"/>
              </w:rPr>
              <w:t xml:space="preserve">160,467 </w:t>
            </w:r>
            <w:proofErr w:type="spellStart"/>
            <w:r w:rsidRPr="00DF3D46">
              <w:rPr>
                <w:rFonts w:ascii="Arial" w:eastAsia="Times New Roman" w:hAnsi="Arial" w:cs="Arial"/>
                <w:sz w:val="16"/>
                <w:szCs w:val="16"/>
                <w:lang w:val="tr-TR"/>
              </w:rPr>
              <w:t>Dacia</w:t>
            </w:r>
            <w:proofErr w:type="spellEnd"/>
          </w:p>
        </w:tc>
      </w:tr>
      <w:tr w:rsidR="00421144" w:rsidRPr="00DF3D46" w:rsidTr="002D588D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  <w:vAlign w:val="center"/>
          </w:tcPr>
          <w:p w:rsidR="00421144" w:rsidRPr="00DF3D46" w:rsidRDefault="00421144" w:rsidP="00F6456A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2</w:t>
            </w:r>
          </w:p>
        </w:tc>
        <w:tc>
          <w:tcPr>
            <w:tcW w:w="3524" w:type="dxa"/>
            <w:vAlign w:val="center"/>
          </w:tcPr>
          <w:p w:rsidR="00421144" w:rsidRPr="00DF3D46" w:rsidRDefault="00421144" w:rsidP="00F6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18"/>
                <w:szCs w:val="18"/>
                <w:lang w:val="tr-TR"/>
              </w:rPr>
              <w:t xml:space="preserve">Renault </w:t>
            </w:r>
            <w:proofErr w:type="spellStart"/>
            <w:r w:rsidRPr="00DF3D46"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Clio</w:t>
            </w:r>
            <w:proofErr w:type="spellEnd"/>
            <w:r w:rsidRPr="00DF3D46">
              <w:rPr>
                <w:rFonts w:ascii="Arial" w:eastAsia="Times New Roman" w:hAnsi="Arial" w:cs="Arial"/>
                <w:sz w:val="18"/>
                <w:szCs w:val="18"/>
                <w:lang w:val="tr-TR"/>
              </w:rPr>
              <w:t xml:space="preserve"> IV</w:t>
            </w:r>
          </w:p>
        </w:tc>
        <w:tc>
          <w:tcPr>
            <w:tcW w:w="1356" w:type="dxa"/>
            <w:vAlign w:val="center"/>
          </w:tcPr>
          <w:p w:rsidR="00421144" w:rsidRPr="00DF3D46" w:rsidRDefault="00F30883" w:rsidP="005A2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378,526</w:t>
            </w:r>
          </w:p>
        </w:tc>
        <w:tc>
          <w:tcPr>
            <w:tcW w:w="2305" w:type="dxa"/>
            <w:vAlign w:val="center"/>
          </w:tcPr>
          <w:p w:rsidR="00421144" w:rsidRPr="00DF3D46" w:rsidRDefault="00421144" w:rsidP="00087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1625" w:type="dxa"/>
            <w:vAlign w:val="center"/>
          </w:tcPr>
          <w:p w:rsidR="00421144" w:rsidRPr="00DF3D46" w:rsidRDefault="00421144" w:rsidP="000871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</w:p>
        </w:tc>
      </w:tr>
      <w:tr w:rsidR="009D3E5B" w:rsidRPr="00DF3D46" w:rsidTr="002D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  <w:vAlign w:val="center"/>
          </w:tcPr>
          <w:p w:rsidR="009D3E5B" w:rsidRPr="00DF3D46" w:rsidRDefault="009D3E5B" w:rsidP="00F6456A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3</w:t>
            </w:r>
          </w:p>
        </w:tc>
        <w:tc>
          <w:tcPr>
            <w:tcW w:w="3524" w:type="dxa"/>
            <w:vAlign w:val="center"/>
          </w:tcPr>
          <w:p w:rsidR="009D3E5B" w:rsidRPr="00DF3D46" w:rsidRDefault="00EF6BE9" w:rsidP="005A2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Yeni</w:t>
            </w:r>
            <w:r w:rsidR="009D3E5B" w:rsidRPr="00DF3D46">
              <w:rPr>
                <w:rFonts w:ascii="Arial" w:eastAsia="Times New Roman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9D3E5B" w:rsidRPr="00DF3D46"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Logan</w:t>
            </w:r>
            <w:proofErr w:type="spellEnd"/>
            <w:r w:rsidR="009D3E5B" w:rsidRPr="00DF3D46">
              <w:rPr>
                <w:rFonts w:ascii="Arial" w:eastAsia="Times New Roman" w:hAnsi="Arial" w:cs="Arial"/>
                <w:sz w:val="18"/>
                <w:szCs w:val="18"/>
                <w:lang w:val="tr-TR"/>
              </w:rPr>
              <w:t xml:space="preserve"> (</w:t>
            </w:r>
            <w:proofErr w:type="spellStart"/>
            <w:r w:rsidR="009D3E5B" w:rsidRPr="00DF3D46"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Renault+Dacia</w:t>
            </w:r>
            <w:proofErr w:type="spellEnd"/>
            <w:r w:rsidR="009D3E5B" w:rsidRPr="00DF3D46"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)</w:t>
            </w:r>
          </w:p>
        </w:tc>
        <w:tc>
          <w:tcPr>
            <w:tcW w:w="1356" w:type="dxa"/>
            <w:vAlign w:val="center"/>
          </w:tcPr>
          <w:p w:rsidR="009D3E5B" w:rsidRPr="00DF3D46" w:rsidRDefault="009D3E5B" w:rsidP="005A2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234,766</w:t>
            </w:r>
          </w:p>
        </w:tc>
        <w:tc>
          <w:tcPr>
            <w:tcW w:w="2305" w:type="dxa"/>
            <w:vAlign w:val="center"/>
          </w:tcPr>
          <w:p w:rsidR="009D3E5B" w:rsidRPr="00DF3D46" w:rsidRDefault="009D3E5B" w:rsidP="005A2D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16"/>
                <w:szCs w:val="16"/>
                <w:lang w:val="tr-TR"/>
              </w:rPr>
              <w:t xml:space="preserve"> 137,357 Renault </w:t>
            </w:r>
          </w:p>
        </w:tc>
        <w:tc>
          <w:tcPr>
            <w:tcW w:w="1625" w:type="dxa"/>
            <w:vAlign w:val="center"/>
          </w:tcPr>
          <w:p w:rsidR="009D3E5B" w:rsidRPr="00DF3D46" w:rsidRDefault="009D3E5B" w:rsidP="005A2D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16"/>
                <w:szCs w:val="16"/>
                <w:lang w:val="tr-TR"/>
              </w:rPr>
              <w:t xml:space="preserve">97,409 </w:t>
            </w:r>
            <w:proofErr w:type="spellStart"/>
            <w:r w:rsidRPr="00DF3D46">
              <w:rPr>
                <w:rFonts w:ascii="Arial" w:eastAsia="Times New Roman" w:hAnsi="Arial" w:cs="Arial"/>
                <w:sz w:val="16"/>
                <w:szCs w:val="16"/>
                <w:lang w:val="tr-TR"/>
              </w:rPr>
              <w:t>Dacia</w:t>
            </w:r>
            <w:proofErr w:type="spellEnd"/>
          </w:p>
        </w:tc>
      </w:tr>
      <w:tr w:rsidR="009D3E5B" w:rsidRPr="00DF3D46" w:rsidTr="002D588D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  <w:vAlign w:val="center"/>
          </w:tcPr>
          <w:p w:rsidR="009D3E5B" w:rsidRPr="00DF3D46" w:rsidRDefault="009D3E5B" w:rsidP="00F6456A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4 </w:t>
            </w:r>
          </w:p>
        </w:tc>
        <w:tc>
          <w:tcPr>
            <w:tcW w:w="3524" w:type="dxa"/>
            <w:vAlign w:val="center"/>
          </w:tcPr>
          <w:p w:rsidR="009D3E5B" w:rsidRPr="00DF3D46" w:rsidRDefault="00EF6BE9" w:rsidP="005A2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Yeni</w:t>
            </w:r>
            <w:r w:rsidR="009D3E5B" w:rsidRPr="00DF3D46">
              <w:rPr>
                <w:rFonts w:ascii="Arial" w:eastAsia="Times New Roman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9D3E5B" w:rsidRPr="00DF3D46"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Sandero</w:t>
            </w:r>
            <w:proofErr w:type="spellEnd"/>
            <w:r w:rsidR="009D3E5B" w:rsidRPr="00DF3D46">
              <w:rPr>
                <w:rFonts w:ascii="Arial" w:eastAsia="Times New Roman" w:hAnsi="Arial" w:cs="Arial"/>
                <w:sz w:val="18"/>
                <w:szCs w:val="18"/>
                <w:lang w:val="tr-TR"/>
              </w:rPr>
              <w:t xml:space="preserve"> (</w:t>
            </w:r>
            <w:proofErr w:type="spellStart"/>
            <w:r w:rsidR="009D3E5B" w:rsidRPr="00DF3D46"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Renault+Dacia</w:t>
            </w:r>
            <w:proofErr w:type="spellEnd"/>
            <w:r w:rsidR="009D3E5B" w:rsidRPr="00DF3D46"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)</w:t>
            </w:r>
          </w:p>
        </w:tc>
        <w:tc>
          <w:tcPr>
            <w:tcW w:w="1356" w:type="dxa"/>
            <w:vAlign w:val="center"/>
          </w:tcPr>
          <w:p w:rsidR="009D3E5B" w:rsidRPr="00DF3D46" w:rsidRDefault="009D3E5B" w:rsidP="005A2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227,036</w:t>
            </w:r>
          </w:p>
        </w:tc>
        <w:tc>
          <w:tcPr>
            <w:tcW w:w="2305" w:type="dxa"/>
            <w:vAlign w:val="center"/>
          </w:tcPr>
          <w:p w:rsidR="009D3E5B" w:rsidRPr="00DF3D46" w:rsidRDefault="009D3E5B" w:rsidP="005A2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16"/>
                <w:szCs w:val="16"/>
                <w:lang w:val="tr-TR"/>
              </w:rPr>
              <w:t>58,927 Renault</w:t>
            </w:r>
          </w:p>
        </w:tc>
        <w:tc>
          <w:tcPr>
            <w:tcW w:w="1625" w:type="dxa"/>
            <w:vAlign w:val="center"/>
          </w:tcPr>
          <w:p w:rsidR="009D3E5B" w:rsidRPr="00DF3D46" w:rsidRDefault="009D3E5B" w:rsidP="005A2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16"/>
                <w:szCs w:val="16"/>
                <w:lang w:val="tr-TR"/>
              </w:rPr>
              <w:t xml:space="preserve">168,109 </w:t>
            </w:r>
            <w:proofErr w:type="spellStart"/>
            <w:r w:rsidRPr="00DF3D46">
              <w:rPr>
                <w:rFonts w:ascii="Arial" w:eastAsia="Times New Roman" w:hAnsi="Arial" w:cs="Arial"/>
                <w:sz w:val="16"/>
                <w:szCs w:val="16"/>
                <w:lang w:val="tr-TR"/>
              </w:rPr>
              <w:t>Dacia</w:t>
            </w:r>
            <w:proofErr w:type="spellEnd"/>
            <w:r w:rsidRPr="00DF3D46">
              <w:rPr>
                <w:rFonts w:ascii="Arial" w:eastAsia="Times New Roman" w:hAnsi="Arial" w:cs="Arial"/>
                <w:sz w:val="16"/>
                <w:szCs w:val="16"/>
                <w:lang w:val="tr-TR"/>
              </w:rPr>
              <w:t xml:space="preserve"> </w:t>
            </w:r>
          </w:p>
        </w:tc>
      </w:tr>
      <w:tr w:rsidR="009D3E5B" w:rsidRPr="00DF3D46" w:rsidTr="002D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  <w:vAlign w:val="center"/>
          </w:tcPr>
          <w:p w:rsidR="009D3E5B" w:rsidRPr="00DF3D46" w:rsidRDefault="009D3E5B" w:rsidP="00F6456A">
            <w:pPr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5</w:t>
            </w:r>
          </w:p>
        </w:tc>
        <w:tc>
          <w:tcPr>
            <w:tcW w:w="3524" w:type="dxa"/>
            <w:vAlign w:val="center"/>
          </w:tcPr>
          <w:p w:rsidR="009D3E5B" w:rsidRPr="00DF3D46" w:rsidRDefault="009D3E5B" w:rsidP="00F64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tr-TR"/>
              </w:rPr>
            </w:pPr>
            <w:proofErr w:type="spellStart"/>
            <w:r w:rsidRPr="00DF3D46"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Captur</w:t>
            </w:r>
            <w:proofErr w:type="spellEnd"/>
            <w:r w:rsidRPr="00DF3D46">
              <w:rPr>
                <w:rFonts w:ascii="Arial" w:eastAsia="Times New Roman" w:hAnsi="Arial" w:cs="Arial"/>
                <w:sz w:val="18"/>
                <w:szCs w:val="18"/>
                <w:lang w:val="tr-TR"/>
              </w:rPr>
              <w:t xml:space="preserve"> (</w:t>
            </w:r>
            <w:proofErr w:type="spellStart"/>
            <w:r w:rsidRPr="00DF3D46"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Renault+RSM</w:t>
            </w:r>
            <w:proofErr w:type="spellEnd"/>
            <w:r w:rsidRPr="00DF3D46">
              <w:rPr>
                <w:rFonts w:ascii="Arial" w:eastAsia="Times New Roman" w:hAnsi="Arial" w:cs="Arial"/>
                <w:sz w:val="18"/>
                <w:szCs w:val="18"/>
                <w:lang w:val="tr-TR"/>
              </w:rPr>
              <w:t>)</w:t>
            </w:r>
          </w:p>
        </w:tc>
        <w:tc>
          <w:tcPr>
            <w:tcW w:w="1356" w:type="dxa"/>
            <w:vAlign w:val="center"/>
          </w:tcPr>
          <w:p w:rsidR="009D3E5B" w:rsidRPr="00DF3D46" w:rsidRDefault="009D3E5B" w:rsidP="005A2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196,592</w:t>
            </w:r>
          </w:p>
        </w:tc>
        <w:tc>
          <w:tcPr>
            <w:tcW w:w="2305" w:type="dxa"/>
            <w:vAlign w:val="center"/>
          </w:tcPr>
          <w:p w:rsidR="009D3E5B" w:rsidRPr="00DF3D46" w:rsidRDefault="009D3E5B" w:rsidP="000871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16"/>
                <w:szCs w:val="16"/>
                <w:lang w:val="tr-TR"/>
              </w:rPr>
              <w:t>178,401 Renault</w:t>
            </w:r>
          </w:p>
        </w:tc>
        <w:tc>
          <w:tcPr>
            <w:tcW w:w="1625" w:type="dxa"/>
            <w:vAlign w:val="center"/>
          </w:tcPr>
          <w:p w:rsidR="009D3E5B" w:rsidRPr="00DF3D46" w:rsidRDefault="009D3E5B" w:rsidP="009D3E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tr-TR"/>
              </w:rPr>
            </w:pPr>
            <w:r w:rsidRPr="00DF3D46">
              <w:rPr>
                <w:rFonts w:ascii="Arial" w:eastAsia="Times New Roman" w:hAnsi="Arial" w:cs="Arial"/>
                <w:sz w:val="16"/>
                <w:szCs w:val="16"/>
                <w:lang w:val="tr-TR"/>
              </w:rPr>
              <w:t>18,191 RSM</w:t>
            </w:r>
          </w:p>
        </w:tc>
      </w:tr>
    </w:tbl>
    <w:p w:rsidR="00692739" w:rsidRPr="00DF3D46" w:rsidRDefault="00692739">
      <w:pPr>
        <w:rPr>
          <w:rFonts w:ascii="Arial" w:eastAsia="Times New Roman" w:hAnsi="Arial" w:cs="Arial"/>
          <w:b/>
          <w:bCs/>
          <w:sz w:val="18"/>
          <w:szCs w:val="18"/>
          <w:lang w:val="tr-TR"/>
        </w:rPr>
      </w:pPr>
    </w:p>
    <w:p w:rsidR="00692739" w:rsidRPr="00DF3D46" w:rsidRDefault="007B0124" w:rsidP="00570B25">
      <w:pPr>
        <w:rPr>
          <w:rFonts w:ascii="Arial" w:eastAsia="Times New Roman" w:hAnsi="Arial" w:cs="Arial"/>
          <w:b/>
          <w:bCs/>
          <w:sz w:val="18"/>
          <w:szCs w:val="18"/>
          <w:lang w:val="tr-TR"/>
        </w:rPr>
      </w:pPr>
      <w:r w:rsidRPr="00DF3D46">
        <w:rPr>
          <w:rFonts w:ascii="Arial" w:eastAsia="Times New Roman" w:hAnsi="Arial" w:cs="Arial"/>
          <w:b/>
          <w:bCs/>
          <w:sz w:val="18"/>
          <w:szCs w:val="18"/>
          <w:lang w:val="tr-TR"/>
        </w:rPr>
        <w:t>Web</w:t>
      </w:r>
      <w:r w:rsidR="00EF6BE9">
        <w:rPr>
          <w:rFonts w:ascii="Arial" w:eastAsia="Times New Roman" w:hAnsi="Arial" w:cs="Arial"/>
          <w:b/>
          <w:bCs/>
          <w:sz w:val="18"/>
          <w:szCs w:val="18"/>
          <w:lang w:val="tr-TR"/>
        </w:rPr>
        <w:t xml:space="preserve"> siteleri</w:t>
      </w:r>
      <w:r w:rsidRPr="00DF3D46">
        <w:rPr>
          <w:rFonts w:ascii="Arial" w:eastAsia="Times New Roman" w:hAnsi="Arial" w:cs="Arial"/>
          <w:b/>
          <w:bCs/>
          <w:sz w:val="18"/>
          <w:szCs w:val="18"/>
          <w:lang w:val="tr-TR"/>
        </w:rPr>
        <w:t xml:space="preserve">: </w:t>
      </w:r>
      <w:hyperlink r:id="rId10" w:tgtFrame="_blank" w:history="1">
        <w:r w:rsidRPr="00DF3D46">
          <w:rPr>
            <w:rStyle w:val="Hyperlink"/>
            <w:rFonts w:ascii="Arial" w:eastAsia="Times New Roman" w:hAnsi="Arial" w:cs="Arial"/>
            <w:b/>
            <w:bCs/>
            <w:sz w:val="18"/>
            <w:szCs w:val="18"/>
            <w:lang w:val="tr-TR"/>
          </w:rPr>
          <w:t>www.media.renault.com</w:t>
        </w:r>
      </w:hyperlink>
      <w:r w:rsidRPr="00DF3D46">
        <w:rPr>
          <w:rFonts w:ascii="Arial" w:eastAsia="Times New Roman" w:hAnsi="Arial" w:cs="Arial"/>
          <w:b/>
          <w:bCs/>
          <w:sz w:val="18"/>
          <w:szCs w:val="18"/>
          <w:lang w:val="tr-TR"/>
        </w:rPr>
        <w:t xml:space="preserve"> - </w:t>
      </w:r>
      <w:hyperlink r:id="rId11" w:tgtFrame="_blank" w:history="1">
        <w:r w:rsidRPr="00DF3D46">
          <w:rPr>
            <w:rStyle w:val="Hyperlink"/>
            <w:rFonts w:ascii="Arial" w:eastAsia="Times New Roman" w:hAnsi="Arial" w:cs="Arial"/>
            <w:b/>
            <w:bCs/>
            <w:sz w:val="18"/>
            <w:szCs w:val="18"/>
            <w:lang w:val="tr-TR"/>
          </w:rPr>
          <w:t>www.renault.com</w:t>
        </w:r>
      </w:hyperlink>
      <w:r w:rsidR="00087176" w:rsidRPr="00DF3D46">
        <w:rPr>
          <w:rStyle w:val="Hyperlink"/>
          <w:rFonts w:ascii="Arial" w:eastAsia="Times New Roman" w:hAnsi="Arial" w:cs="Arial"/>
          <w:b/>
          <w:bCs/>
          <w:sz w:val="18"/>
          <w:szCs w:val="18"/>
          <w:lang w:val="tr-TR"/>
        </w:rPr>
        <w:t xml:space="preserve"> </w:t>
      </w:r>
      <w:r w:rsidR="00EF6BE9">
        <w:rPr>
          <w:rFonts w:ascii="Arial" w:eastAsia="Times New Roman" w:hAnsi="Arial" w:cs="Arial"/>
          <w:b/>
          <w:bCs/>
          <w:sz w:val="18"/>
          <w:szCs w:val="18"/>
          <w:lang w:val="tr-TR"/>
        </w:rPr>
        <w:t>Bizi takip edin</w:t>
      </w:r>
      <w:r w:rsidRPr="00DF3D46">
        <w:rPr>
          <w:rFonts w:ascii="Arial" w:eastAsia="Times New Roman" w:hAnsi="Arial" w:cs="Arial"/>
          <w:b/>
          <w:bCs/>
          <w:sz w:val="18"/>
          <w:szCs w:val="18"/>
          <w:lang w:val="tr-TR"/>
        </w:rPr>
        <w:t xml:space="preserve">: </w:t>
      </w:r>
      <w:hyperlink r:id="rId12" w:tgtFrame="_blank" w:history="1">
        <w:r w:rsidRPr="00DF3D46">
          <w:rPr>
            <w:rStyle w:val="Hyperlink"/>
            <w:rFonts w:ascii="Arial" w:eastAsia="Times New Roman" w:hAnsi="Arial" w:cs="Arial"/>
            <w:b/>
            <w:bCs/>
            <w:sz w:val="18"/>
            <w:szCs w:val="18"/>
            <w:lang w:val="tr-TR"/>
          </w:rPr>
          <w:t>@</w:t>
        </w:r>
        <w:proofErr w:type="spellStart"/>
        <w:r w:rsidRPr="00DF3D46">
          <w:rPr>
            <w:rStyle w:val="Hyperlink"/>
            <w:rFonts w:ascii="Arial" w:eastAsia="Times New Roman" w:hAnsi="Arial" w:cs="Arial"/>
            <w:b/>
            <w:bCs/>
            <w:sz w:val="18"/>
            <w:szCs w:val="18"/>
            <w:lang w:val="tr-TR"/>
          </w:rPr>
          <w:t>Renault_live</w:t>
        </w:r>
        <w:proofErr w:type="spellEnd"/>
        <w:r w:rsidRPr="00DF3D46">
          <w:rPr>
            <w:rStyle w:val="Hyperlink"/>
            <w:rFonts w:ascii="Arial" w:eastAsia="Times New Roman" w:hAnsi="Arial" w:cs="Arial"/>
            <w:b/>
            <w:bCs/>
            <w:sz w:val="18"/>
            <w:szCs w:val="18"/>
            <w:lang w:val="tr-TR"/>
          </w:rPr>
          <w:t>.</w:t>
        </w:r>
      </w:hyperlink>
    </w:p>
    <w:sectPr w:rsidR="00692739" w:rsidRPr="00DF3D46" w:rsidSect="00974213">
      <w:pgSz w:w="12240" w:h="15840"/>
      <w:pgMar w:top="567" w:right="567" w:bottom="142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EE" w:rsidRDefault="00941BEE" w:rsidP="00E80FC6">
      <w:r>
        <w:separator/>
      </w:r>
    </w:p>
  </w:endnote>
  <w:endnote w:type="continuationSeparator" w:id="0">
    <w:p w:rsidR="00941BEE" w:rsidRDefault="00941BEE" w:rsidP="00E8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EE" w:rsidRDefault="00941BEE" w:rsidP="00E80FC6">
      <w:r>
        <w:separator/>
      </w:r>
    </w:p>
  </w:footnote>
  <w:footnote w:type="continuationSeparator" w:id="0">
    <w:p w:rsidR="00941BEE" w:rsidRDefault="00941BEE" w:rsidP="00E80FC6">
      <w:r>
        <w:continuationSeparator/>
      </w:r>
    </w:p>
  </w:footnote>
  <w:footnote w:id="1">
    <w:p w:rsidR="005A2D08" w:rsidRPr="008316A7" w:rsidRDefault="005A2D08">
      <w:pPr>
        <w:pStyle w:val="FootnoteText"/>
        <w:rPr>
          <w:rFonts w:ascii="Arial" w:hAnsi="Arial" w:cs="Arial"/>
          <w:sz w:val="16"/>
          <w:szCs w:val="16"/>
          <w:lang w:val="tr-TR"/>
        </w:rPr>
      </w:pPr>
      <w:r w:rsidRPr="009E5984">
        <w:rPr>
          <w:rStyle w:val="FootnoteReference"/>
          <w:rFonts w:ascii="Arial" w:hAnsi="Arial" w:cs="Arial"/>
          <w:sz w:val="16"/>
          <w:szCs w:val="16"/>
        </w:rPr>
        <w:footnoteRef/>
      </w:r>
      <w:r w:rsidRPr="009E5984">
        <w:rPr>
          <w:rFonts w:ascii="Arial" w:hAnsi="Arial" w:cs="Arial"/>
          <w:sz w:val="16"/>
          <w:szCs w:val="16"/>
          <w:lang w:val="en-GB"/>
        </w:rPr>
        <w:t xml:space="preserve"> </w:t>
      </w:r>
      <w:r w:rsidR="008316A7" w:rsidRPr="008316A7">
        <w:rPr>
          <w:rFonts w:ascii="Arial" w:hAnsi="Arial" w:cs="Arial"/>
          <w:sz w:val="16"/>
          <w:szCs w:val="16"/>
          <w:lang w:val="tr-TR"/>
        </w:rPr>
        <w:t xml:space="preserve">Daha önce </w:t>
      </w:r>
      <w:proofErr w:type="spellStart"/>
      <w:r w:rsidR="008316A7" w:rsidRPr="008316A7">
        <w:rPr>
          <w:rFonts w:ascii="Arial" w:hAnsi="Arial" w:cs="Arial"/>
          <w:sz w:val="16"/>
          <w:szCs w:val="16"/>
          <w:lang w:val="tr-TR"/>
        </w:rPr>
        <w:t>Euromed</w:t>
      </w:r>
      <w:proofErr w:type="spellEnd"/>
      <w:r w:rsidR="008316A7" w:rsidRPr="008316A7">
        <w:rPr>
          <w:rFonts w:ascii="Arial" w:hAnsi="Arial" w:cs="Arial"/>
          <w:sz w:val="16"/>
          <w:szCs w:val="16"/>
          <w:lang w:val="tr-TR"/>
        </w:rPr>
        <w:t xml:space="preserve"> Bölgesi’nde bulunan ve Türkiye, Romanya, Moldovya ve Bulgaristan’</w:t>
      </w:r>
      <w:r w:rsidR="008316A7">
        <w:rPr>
          <w:rFonts w:ascii="Arial" w:hAnsi="Arial" w:cs="Arial"/>
          <w:sz w:val="16"/>
          <w:szCs w:val="16"/>
          <w:lang w:val="tr-TR"/>
        </w:rPr>
        <w:t>ı</w:t>
      </w:r>
      <w:r w:rsidR="008316A7" w:rsidRPr="008316A7">
        <w:rPr>
          <w:rFonts w:ascii="Arial" w:hAnsi="Arial" w:cs="Arial"/>
          <w:sz w:val="16"/>
          <w:szCs w:val="16"/>
          <w:lang w:val="tr-TR"/>
        </w:rPr>
        <w:t xml:space="preserve"> kapsayan Avrasya Bölgesi’nin yeni kapsamı</w:t>
      </w:r>
    </w:p>
  </w:footnote>
  <w:footnote w:id="2">
    <w:p w:rsidR="005A2D08" w:rsidRPr="008316A7" w:rsidRDefault="005A2D08">
      <w:pPr>
        <w:pStyle w:val="FootnoteText"/>
        <w:rPr>
          <w:rFonts w:ascii="Arial" w:hAnsi="Arial" w:cs="Arial"/>
          <w:sz w:val="16"/>
          <w:szCs w:val="16"/>
          <w:lang w:val="tr-TR"/>
        </w:rPr>
      </w:pPr>
      <w:r w:rsidRPr="008316A7">
        <w:rPr>
          <w:rStyle w:val="FootnoteReference"/>
          <w:rFonts w:ascii="Arial" w:hAnsi="Arial" w:cs="Arial"/>
          <w:sz w:val="16"/>
          <w:szCs w:val="16"/>
          <w:lang w:val="tr-TR"/>
        </w:rPr>
        <w:footnoteRef/>
      </w:r>
      <w:r w:rsidRPr="008316A7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 w:rsidR="008316A7" w:rsidRPr="008316A7">
        <w:rPr>
          <w:rFonts w:ascii="Arial" w:hAnsi="Arial" w:cs="Arial"/>
          <w:sz w:val="16"/>
          <w:szCs w:val="16"/>
          <w:lang w:val="tr-TR"/>
        </w:rPr>
        <w:t>Euromed</w:t>
      </w:r>
      <w:proofErr w:type="spellEnd"/>
      <w:r w:rsidR="008316A7" w:rsidRPr="008316A7">
        <w:rPr>
          <w:rFonts w:ascii="Arial" w:hAnsi="Arial" w:cs="Arial"/>
          <w:sz w:val="16"/>
          <w:szCs w:val="16"/>
          <w:lang w:val="tr-TR"/>
        </w:rPr>
        <w:t>-Afrik</w:t>
      </w:r>
      <w:r w:rsidRPr="008316A7">
        <w:rPr>
          <w:rFonts w:ascii="Arial" w:hAnsi="Arial" w:cs="Arial"/>
          <w:sz w:val="16"/>
          <w:szCs w:val="16"/>
          <w:lang w:val="tr-TR"/>
        </w:rPr>
        <w:t xml:space="preserve">a </w:t>
      </w:r>
      <w:r w:rsidR="008316A7" w:rsidRPr="008316A7">
        <w:rPr>
          <w:rFonts w:ascii="Arial" w:hAnsi="Arial" w:cs="Arial"/>
          <w:sz w:val="16"/>
          <w:szCs w:val="16"/>
          <w:lang w:val="tr-TR"/>
        </w:rPr>
        <w:t>ve Asya-Pasifik</w:t>
      </w:r>
      <w:r w:rsidRPr="008316A7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 w:rsidR="008316A7">
        <w:rPr>
          <w:rFonts w:ascii="Arial" w:hAnsi="Arial" w:cs="Arial"/>
          <w:sz w:val="16"/>
          <w:szCs w:val="16"/>
          <w:lang w:val="tr-TR"/>
        </w:rPr>
        <w:t>b</w:t>
      </w:r>
      <w:r w:rsidR="008316A7" w:rsidRPr="008316A7">
        <w:rPr>
          <w:rFonts w:ascii="Arial" w:hAnsi="Arial" w:cs="Arial"/>
          <w:sz w:val="16"/>
          <w:szCs w:val="16"/>
          <w:lang w:val="tr-TR"/>
        </w:rPr>
        <w:t>ölgeleri’nin</w:t>
      </w:r>
      <w:proofErr w:type="spellEnd"/>
      <w:r w:rsidR="008316A7" w:rsidRPr="008316A7">
        <w:rPr>
          <w:rFonts w:ascii="Arial" w:hAnsi="Arial" w:cs="Arial"/>
          <w:sz w:val="16"/>
          <w:szCs w:val="16"/>
          <w:lang w:val="tr-TR"/>
        </w:rPr>
        <w:t xml:space="preserve"> ayrılmasını takiben oluşturulan Afrika, Orta Doğu ve Hindistan Bölgesi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17D1"/>
    <w:multiLevelType w:val="multilevel"/>
    <w:tmpl w:val="AD3C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D06A5"/>
    <w:multiLevelType w:val="multilevel"/>
    <w:tmpl w:val="1F0C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734F3"/>
    <w:multiLevelType w:val="hybridMultilevel"/>
    <w:tmpl w:val="F84C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20D94"/>
    <w:multiLevelType w:val="hybridMultilevel"/>
    <w:tmpl w:val="67DCF506"/>
    <w:lvl w:ilvl="0" w:tplc="0602D8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B2E39"/>
    <w:multiLevelType w:val="hybridMultilevel"/>
    <w:tmpl w:val="DEA4F608"/>
    <w:lvl w:ilvl="0" w:tplc="0602D8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E5635"/>
    <w:multiLevelType w:val="multilevel"/>
    <w:tmpl w:val="DB1E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CF2B1C"/>
    <w:multiLevelType w:val="hybridMultilevel"/>
    <w:tmpl w:val="FDA41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012BF3"/>
    <w:multiLevelType w:val="hybridMultilevel"/>
    <w:tmpl w:val="9F98F49C"/>
    <w:lvl w:ilvl="0" w:tplc="0602D8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4739C"/>
    <w:multiLevelType w:val="hybridMultilevel"/>
    <w:tmpl w:val="EEFE3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B858B5"/>
    <w:multiLevelType w:val="multilevel"/>
    <w:tmpl w:val="D9CA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2A1B57"/>
    <w:multiLevelType w:val="hybridMultilevel"/>
    <w:tmpl w:val="2BD02270"/>
    <w:lvl w:ilvl="0" w:tplc="0602D8E6">
      <w:start w:val="1"/>
      <w:numFmt w:val="bullet"/>
      <w:lvlText w:val="-"/>
      <w:lvlJc w:val="left"/>
      <w:pPr>
        <w:ind w:left="-229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-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</w:abstractNum>
  <w:abstractNum w:abstractNumId="11">
    <w:nsid w:val="623F47B4"/>
    <w:multiLevelType w:val="multilevel"/>
    <w:tmpl w:val="2070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282B13"/>
    <w:multiLevelType w:val="multilevel"/>
    <w:tmpl w:val="42E4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BA47B4"/>
    <w:multiLevelType w:val="hybridMultilevel"/>
    <w:tmpl w:val="AE6AA014"/>
    <w:lvl w:ilvl="0" w:tplc="0602D8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B6DD8"/>
    <w:multiLevelType w:val="hybridMultilevel"/>
    <w:tmpl w:val="7DE0A0B0"/>
    <w:lvl w:ilvl="0" w:tplc="0602D8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545B2D"/>
    <w:multiLevelType w:val="hybridMultilevel"/>
    <w:tmpl w:val="3FDAF780"/>
    <w:lvl w:ilvl="0" w:tplc="0602D8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A12FE"/>
    <w:multiLevelType w:val="multilevel"/>
    <w:tmpl w:val="9736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5"/>
  </w:num>
  <w:num w:numId="6">
    <w:abstractNumId w:val="1"/>
  </w:num>
  <w:num w:numId="7">
    <w:abstractNumId w:val="16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4"/>
  </w:num>
  <w:num w:numId="13">
    <w:abstractNumId w:val="14"/>
  </w:num>
  <w:num w:numId="14">
    <w:abstractNumId w:val="13"/>
  </w:num>
  <w:num w:numId="15">
    <w:abstractNumId w:val="3"/>
  </w:num>
  <w:num w:numId="16">
    <w:abstractNumId w:val="15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FE"/>
    <w:rsid w:val="00017B93"/>
    <w:rsid w:val="00020B4A"/>
    <w:rsid w:val="000235C7"/>
    <w:rsid w:val="00036394"/>
    <w:rsid w:val="0005798C"/>
    <w:rsid w:val="00074776"/>
    <w:rsid w:val="0007776A"/>
    <w:rsid w:val="0008186B"/>
    <w:rsid w:val="000830BB"/>
    <w:rsid w:val="00087176"/>
    <w:rsid w:val="00094D82"/>
    <w:rsid w:val="000A5692"/>
    <w:rsid w:val="000A5D98"/>
    <w:rsid w:val="000C2A7A"/>
    <w:rsid w:val="000E4F60"/>
    <w:rsid w:val="000F2F50"/>
    <w:rsid w:val="000F6B64"/>
    <w:rsid w:val="00107334"/>
    <w:rsid w:val="00113194"/>
    <w:rsid w:val="00113731"/>
    <w:rsid w:val="00146116"/>
    <w:rsid w:val="001525D7"/>
    <w:rsid w:val="00156728"/>
    <w:rsid w:val="001A4F35"/>
    <w:rsid w:val="001B2A09"/>
    <w:rsid w:val="001B6847"/>
    <w:rsid w:val="001C0E80"/>
    <w:rsid w:val="001C4E89"/>
    <w:rsid w:val="001F15C5"/>
    <w:rsid w:val="001F62FE"/>
    <w:rsid w:val="00207B09"/>
    <w:rsid w:val="00211CD4"/>
    <w:rsid w:val="00221DD8"/>
    <w:rsid w:val="00223DFF"/>
    <w:rsid w:val="00226E65"/>
    <w:rsid w:val="002322A6"/>
    <w:rsid w:val="002353DF"/>
    <w:rsid w:val="0026087F"/>
    <w:rsid w:val="00260ADA"/>
    <w:rsid w:val="00275839"/>
    <w:rsid w:val="00286B70"/>
    <w:rsid w:val="002A749E"/>
    <w:rsid w:val="002B79DE"/>
    <w:rsid w:val="002D3960"/>
    <w:rsid w:val="002D3A01"/>
    <w:rsid w:val="002D588D"/>
    <w:rsid w:val="00325D30"/>
    <w:rsid w:val="00326B61"/>
    <w:rsid w:val="00337665"/>
    <w:rsid w:val="003417CC"/>
    <w:rsid w:val="003611AC"/>
    <w:rsid w:val="00372EA9"/>
    <w:rsid w:val="003C033C"/>
    <w:rsid w:val="003E3EE7"/>
    <w:rsid w:val="003E505E"/>
    <w:rsid w:val="00404912"/>
    <w:rsid w:val="004069C2"/>
    <w:rsid w:val="00411F3D"/>
    <w:rsid w:val="00413B04"/>
    <w:rsid w:val="00416378"/>
    <w:rsid w:val="00421144"/>
    <w:rsid w:val="00422B09"/>
    <w:rsid w:val="0043449B"/>
    <w:rsid w:val="004539F7"/>
    <w:rsid w:val="00472DCB"/>
    <w:rsid w:val="00482C31"/>
    <w:rsid w:val="004968A7"/>
    <w:rsid w:val="004A152F"/>
    <w:rsid w:val="004A4E00"/>
    <w:rsid w:val="004C00EE"/>
    <w:rsid w:val="004C679A"/>
    <w:rsid w:val="004D5F1B"/>
    <w:rsid w:val="004F3BAD"/>
    <w:rsid w:val="00502F36"/>
    <w:rsid w:val="00506C18"/>
    <w:rsid w:val="00523B77"/>
    <w:rsid w:val="00537363"/>
    <w:rsid w:val="00542316"/>
    <w:rsid w:val="00551B0A"/>
    <w:rsid w:val="0056286B"/>
    <w:rsid w:val="00563149"/>
    <w:rsid w:val="005679CF"/>
    <w:rsid w:val="00570B25"/>
    <w:rsid w:val="00572254"/>
    <w:rsid w:val="005858E4"/>
    <w:rsid w:val="005A2D08"/>
    <w:rsid w:val="005B3FCE"/>
    <w:rsid w:val="005B4B9F"/>
    <w:rsid w:val="005B53E9"/>
    <w:rsid w:val="005B5ECD"/>
    <w:rsid w:val="005D2739"/>
    <w:rsid w:val="005F73C4"/>
    <w:rsid w:val="006024D0"/>
    <w:rsid w:val="00610884"/>
    <w:rsid w:val="00671502"/>
    <w:rsid w:val="00676D95"/>
    <w:rsid w:val="006775A3"/>
    <w:rsid w:val="00683159"/>
    <w:rsid w:val="00683312"/>
    <w:rsid w:val="00692739"/>
    <w:rsid w:val="006C08F8"/>
    <w:rsid w:val="006C412B"/>
    <w:rsid w:val="006E5446"/>
    <w:rsid w:val="00701FFF"/>
    <w:rsid w:val="00704DFD"/>
    <w:rsid w:val="0070644A"/>
    <w:rsid w:val="0071188F"/>
    <w:rsid w:val="00715EF7"/>
    <w:rsid w:val="007254AD"/>
    <w:rsid w:val="00733316"/>
    <w:rsid w:val="00772440"/>
    <w:rsid w:val="0077717F"/>
    <w:rsid w:val="007B0124"/>
    <w:rsid w:val="007D50F6"/>
    <w:rsid w:val="007D522E"/>
    <w:rsid w:val="008015C4"/>
    <w:rsid w:val="008316A7"/>
    <w:rsid w:val="00832E06"/>
    <w:rsid w:val="0084114E"/>
    <w:rsid w:val="0085178E"/>
    <w:rsid w:val="00877BF2"/>
    <w:rsid w:val="008A0C1B"/>
    <w:rsid w:val="008A1797"/>
    <w:rsid w:val="008B1EF2"/>
    <w:rsid w:val="008D2602"/>
    <w:rsid w:val="009007DD"/>
    <w:rsid w:val="009303B1"/>
    <w:rsid w:val="00941BEE"/>
    <w:rsid w:val="00950D63"/>
    <w:rsid w:val="009663A1"/>
    <w:rsid w:val="00971EC7"/>
    <w:rsid w:val="00974213"/>
    <w:rsid w:val="009856B4"/>
    <w:rsid w:val="009859B9"/>
    <w:rsid w:val="009874C3"/>
    <w:rsid w:val="009A22A7"/>
    <w:rsid w:val="009B2620"/>
    <w:rsid w:val="009B5F8D"/>
    <w:rsid w:val="009D3E5B"/>
    <w:rsid w:val="009E5984"/>
    <w:rsid w:val="009F2A83"/>
    <w:rsid w:val="00A23AFA"/>
    <w:rsid w:val="00A27193"/>
    <w:rsid w:val="00A371E9"/>
    <w:rsid w:val="00A41578"/>
    <w:rsid w:val="00A5205E"/>
    <w:rsid w:val="00A53459"/>
    <w:rsid w:val="00A67D17"/>
    <w:rsid w:val="00AA01A7"/>
    <w:rsid w:val="00AC72AB"/>
    <w:rsid w:val="00AC74E6"/>
    <w:rsid w:val="00B06E99"/>
    <w:rsid w:val="00B111D0"/>
    <w:rsid w:val="00B42739"/>
    <w:rsid w:val="00B52F90"/>
    <w:rsid w:val="00B82C52"/>
    <w:rsid w:val="00B83293"/>
    <w:rsid w:val="00B93DE1"/>
    <w:rsid w:val="00B9457D"/>
    <w:rsid w:val="00BA02FA"/>
    <w:rsid w:val="00BB2E06"/>
    <w:rsid w:val="00BB4283"/>
    <w:rsid w:val="00BE459C"/>
    <w:rsid w:val="00C07185"/>
    <w:rsid w:val="00C1262C"/>
    <w:rsid w:val="00C1470E"/>
    <w:rsid w:val="00C23E99"/>
    <w:rsid w:val="00C36652"/>
    <w:rsid w:val="00C51AC0"/>
    <w:rsid w:val="00C9514E"/>
    <w:rsid w:val="00C961A6"/>
    <w:rsid w:val="00CB58EE"/>
    <w:rsid w:val="00CB7286"/>
    <w:rsid w:val="00CC1475"/>
    <w:rsid w:val="00CD4EE9"/>
    <w:rsid w:val="00CE29E8"/>
    <w:rsid w:val="00D11EB8"/>
    <w:rsid w:val="00D12848"/>
    <w:rsid w:val="00D472C9"/>
    <w:rsid w:val="00D501C0"/>
    <w:rsid w:val="00D60622"/>
    <w:rsid w:val="00D73F29"/>
    <w:rsid w:val="00D86630"/>
    <w:rsid w:val="00DA0C34"/>
    <w:rsid w:val="00DE0313"/>
    <w:rsid w:val="00DF3D46"/>
    <w:rsid w:val="00E0384B"/>
    <w:rsid w:val="00E057AA"/>
    <w:rsid w:val="00E13DF0"/>
    <w:rsid w:val="00E23E98"/>
    <w:rsid w:val="00E2762B"/>
    <w:rsid w:val="00E3135E"/>
    <w:rsid w:val="00E32A33"/>
    <w:rsid w:val="00E44848"/>
    <w:rsid w:val="00E461A0"/>
    <w:rsid w:val="00E71566"/>
    <w:rsid w:val="00E80FC6"/>
    <w:rsid w:val="00EC4F6A"/>
    <w:rsid w:val="00ED6661"/>
    <w:rsid w:val="00EE13F5"/>
    <w:rsid w:val="00EE2AF3"/>
    <w:rsid w:val="00EE3D3E"/>
    <w:rsid w:val="00EF2556"/>
    <w:rsid w:val="00EF44C9"/>
    <w:rsid w:val="00EF6BE9"/>
    <w:rsid w:val="00F1347C"/>
    <w:rsid w:val="00F15131"/>
    <w:rsid w:val="00F30883"/>
    <w:rsid w:val="00F44D57"/>
    <w:rsid w:val="00F6456A"/>
    <w:rsid w:val="00F73632"/>
    <w:rsid w:val="00F81080"/>
    <w:rsid w:val="00F907C7"/>
    <w:rsid w:val="00F93CA7"/>
    <w:rsid w:val="00FA6275"/>
    <w:rsid w:val="00FA7548"/>
    <w:rsid w:val="00FB56CE"/>
    <w:rsid w:val="00FD6037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aps/>
      <w:color w:val="000000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releasebody">
    <w:name w:val="releasebody"/>
    <w:basedOn w:val="Normal"/>
    <w:uiPriority w:val="99"/>
    <w:pPr>
      <w:spacing w:before="100" w:beforeAutospacing="1" w:after="100" w:afterAutospacing="1"/>
      <w:jc w:val="both"/>
    </w:pPr>
  </w:style>
  <w:style w:type="paragraph" w:customStyle="1" w:styleId="releasedate">
    <w:name w:val="releasedate"/>
    <w:basedOn w:val="Normal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releasetitle">
    <w:name w:val="releasetitle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  <w:caps/>
      <w:sz w:val="22"/>
      <w:szCs w:val="22"/>
    </w:rPr>
  </w:style>
  <w:style w:type="paragraph" w:customStyle="1" w:styleId="lineborder">
    <w:name w:val="lineborder"/>
    <w:basedOn w:val="Normal"/>
    <w:uiPriority w:val="99"/>
    <w:pPr>
      <w:pBdr>
        <w:right w:val="single" w:sz="6" w:space="0" w:color="000000"/>
      </w:pBdr>
      <w:spacing w:before="100" w:beforeAutospacing="1" w:after="100" w:afterAutospacing="1"/>
    </w:pPr>
  </w:style>
  <w:style w:type="paragraph" w:customStyle="1" w:styleId="contactarea">
    <w:name w:val="contactarea"/>
    <w:basedOn w:val="Normal"/>
    <w:uiPriority w:val="99"/>
    <w:pPr>
      <w:spacing w:before="600" w:after="100" w:afterAutospacing="1"/>
    </w:pPr>
    <w:rPr>
      <w:rFonts w:ascii="Arial" w:hAnsi="Arial" w:cs="Arial"/>
      <w:sz w:val="18"/>
      <w:szCs w:val="18"/>
    </w:rPr>
  </w:style>
  <w:style w:type="paragraph" w:customStyle="1" w:styleId="contactinfo">
    <w:name w:val="contactinfo"/>
    <w:basedOn w:val="Normal"/>
    <w:uiPriority w:val="99"/>
    <w:pPr>
      <w:spacing w:before="150" w:after="100" w:afterAutospacing="1"/>
    </w:pPr>
  </w:style>
  <w:style w:type="paragraph" w:customStyle="1" w:styleId="introduction">
    <w:name w:val="introduction"/>
    <w:basedOn w:val="Normal"/>
    <w:uiPriority w:val="99"/>
    <w:pPr>
      <w:spacing w:before="225" w:after="225"/>
    </w:pPr>
    <w:rPr>
      <w:b/>
      <w:bCs/>
    </w:rPr>
  </w:style>
  <w:style w:type="paragraph" w:customStyle="1" w:styleId="Sous-titre1">
    <w:name w:val="Sous-titre1"/>
    <w:basedOn w:val="Normal"/>
    <w:uiPriority w:val="99"/>
    <w:pPr>
      <w:spacing w:before="225" w:after="225"/>
    </w:pPr>
    <w:rPr>
      <w:rFonts w:ascii="Arial" w:hAnsi="Arial" w:cs="Arial"/>
      <w:b/>
      <w:bCs/>
    </w:rPr>
  </w:style>
  <w:style w:type="paragraph" w:customStyle="1" w:styleId="Lgende1">
    <w:name w:val="Légende1"/>
    <w:basedOn w:val="Normal"/>
    <w:uiPriority w:val="99"/>
    <w:pPr>
      <w:spacing w:before="100" w:beforeAutospacing="1" w:after="100" w:afterAutospacing="1"/>
      <w:jc w:val="center"/>
    </w:pPr>
    <w:rPr>
      <w:rFonts w:ascii="Arial" w:hAnsi="Arial" w:cs="Arial"/>
      <w:i/>
      <w:iCs/>
      <w:sz w:val="17"/>
      <w:szCs w:val="17"/>
    </w:rPr>
  </w:style>
  <w:style w:type="character" w:customStyle="1" w:styleId="releasetitle1">
    <w:name w:val="releasetitle1"/>
    <w:basedOn w:val="DefaultParagraphFont"/>
    <w:rPr>
      <w:rFonts w:ascii="Arial" w:hAnsi="Arial" w:cs="Arial" w:hint="default"/>
      <w:b/>
      <w:bCs/>
      <w:caps/>
      <w:sz w:val="22"/>
      <w:szCs w:val="22"/>
    </w:rPr>
  </w:style>
  <w:style w:type="character" w:customStyle="1" w:styleId="releasedate1">
    <w:name w:val="releasedate1"/>
    <w:basedOn w:val="DefaultParagraphFont"/>
    <w:rPr>
      <w:rFonts w:ascii="Arial" w:hAnsi="Arial" w:cs="Arial" w:hint="default"/>
      <w:color w:val="000000"/>
      <w:sz w:val="22"/>
      <w:szCs w:val="22"/>
    </w:rPr>
  </w:style>
  <w:style w:type="character" w:customStyle="1" w:styleId="subtitle1">
    <w:name w:val="subtitle1"/>
    <w:basedOn w:val="DefaultParagraphFont"/>
    <w:rPr>
      <w:rFonts w:ascii="Arial" w:hAnsi="Arial" w:cs="Arial" w:hint="default"/>
      <w:b/>
      <w:b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rsid w:val="003E50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80FC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0FC6"/>
    <w:rPr>
      <w:rFonts w:eastAsiaTheme="minorEastAsia"/>
    </w:rPr>
  </w:style>
  <w:style w:type="character" w:styleId="EndnoteReference">
    <w:name w:val="endnote reference"/>
    <w:basedOn w:val="DefaultParagraphFont"/>
    <w:uiPriority w:val="99"/>
    <w:semiHidden/>
    <w:unhideWhenUsed/>
    <w:rsid w:val="00E80FC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0F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0FC6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E80FC6"/>
    <w:rPr>
      <w:vertAlign w:val="superscript"/>
    </w:rPr>
  </w:style>
  <w:style w:type="paragraph" w:customStyle="1" w:styleId="Sous-titre2">
    <w:name w:val="Sous-titre2"/>
    <w:basedOn w:val="Normal"/>
    <w:rsid w:val="000F6B64"/>
    <w:pPr>
      <w:spacing w:before="225" w:after="225"/>
    </w:pPr>
    <w:rPr>
      <w:rFonts w:ascii="Arial" w:hAnsi="Arial" w:cs="Arial"/>
      <w:b/>
      <w:bCs/>
    </w:rPr>
  </w:style>
  <w:style w:type="table" w:styleId="LightShading-Accent1">
    <w:name w:val="Light Shading Accent 1"/>
    <w:basedOn w:val="TableNormal"/>
    <w:uiPriority w:val="60"/>
    <w:rsid w:val="000F6B6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1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14E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14E"/>
    <w:rPr>
      <w:rFonts w:eastAsiaTheme="minorEastAsi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aps/>
      <w:color w:val="000000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releasebody">
    <w:name w:val="releasebody"/>
    <w:basedOn w:val="Normal"/>
    <w:uiPriority w:val="99"/>
    <w:pPr>
      <w:spacing w:before="100" w:beforeAutospacing="1" w:after="100" w:afterAutospacing="1"/>
      <w:jc w:val="both"/>
    </w:pPr>
  </w:style>
  <w:style w:type="paragraph" w:customStyle="1" w:styleId="releasedate">
    <w:name w:val="releasedate"/>
    <w:basedOn w:val="Normal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releasetitle">
    <w:name w:val="releasetitle"/>
    <w:basedOn w:val="Normal"/>
    <w:uiPriority w:val="99"/>
    <w:pPr>
      <w:spacing w:before="100" w:beforeAutospacing="1" w:after="100" w:afterAutospacing="1"/>
    </w:pPr>
    <w:rPr>
      <w:rFonts w:ascii="Arial" w:hAnsi="Arial" w:cs="Arial"/>
      <w:b/>
      <w:bCs/>
      <w:caps/>
      <w:sz w:val="22"/>
      <w:szCs w:val="22"/>
    </w:rPr>
  </w:style>
  <w:style w:type="paragraph" w:customStyle="1" w:styleId="lineborder">
    <w:name w:val="lineborder"/>
    <w:basedOn w:val="Normal"/>
    <w:uiPriority w:val="99"/>
    <w:pPr>
      <w:pBdr>
        <w:right w:val="single" w:sz="6" w:space="0" w:color="000000"/>
      </w:pBdr>
      <w:spacing w:before="100" w:beforeAutospacing="1" w:after="100" w:afterAutospacing="1"/>
    </w:pPr>
  </w:style>
  <w:style w:type="paragraph" w:customStyle="1" w:styleId="contactarea">
    <w:name w:val="contactarea"/>
    <w:basedOn w:val="Normal"/>
    <w:uiPriority w:val="99"/>
    <w:pPr>
      <w:spacing w:before="600" w:after="100" w:afterAutospacing="1"/>
    </w:pPr>
    <w:rPr>
      <w:rFonts w:ascii="Arial" w:hAnsi="Arial" w:cs="Arial"/>
      <w:sz w:val="18"/>
      <w:szCs w:val="18"/>
    </w:rPr>
  </w:style>
  <w:style w:type="paragraph" w:customStyle="1" w:styleId="contactinfo">
    <w:name w:val="contactinfo"/>
    <w:basedOn w:val="Normal"/>
    <w:uiPriority w:val="99"/>
    <w:pPr>
      <w:spacing w:before="150" w:after="100" w:afterAutospacing="1"/>
    </w:pPr>
  </w:style>
  <w:style w:type="paragraph" w:customStyle="1" w:styleId="introduction">
    <w:name w:val="introduction"/>
    <w:basedOn w:val="Normal"/>
    <w:uiPriority w:val="99"/>
    <w:pPr>
      <w:spacing w:before="225" w:after="225"/>
    </w:pPr>
    <w:rPr>
      <w:b/>
      <w:bCs/>
    </w:rPr>
  </w:style>
  <w:style w:type="paragraph" w:customStyle="1" w:styleId="Sous-titre1">
    <w:name w:val="Sous-titre1"/>
    <w:basedOn w:val="Normal"/>
    <w:uiPriority w:val="99"/>
    <w:pPr>
      <w:spacing w:before="225" w:after="225"/>
    </w:pPr>
    <w:rPr>
      <w:rFonts w:ascii="Arial" w:hAnsi="Arial" w:cs="Arial"/>
      <w:b/>
      <w:bCs/>
    </w:rPr>
  </w:style>
  <w:style w:type="paragraph" w:customStyle="1" w:styleId="Lgende1">
    <w:name w:val="Légende1"/>
    <w:basedOn w:val="Normal"/>
    <w:uiPriority w:val="99"/>
    <w:pPr>
      <w:spacing w:before="100" w:beforeAutospacing="1" w:after="100" w:afterAutospacing="1"/>
      <w:jc w:val="center"/>
    </w:pPr>
    <w:rPr>
      <w:rFonts w:ascii="Arial" w:hAnsi="Arial" w:cs="Arial"/>
      <w:i/>
      <w:iCs/>
      <w:sz w:val="17"/>
      <w:szCs w:val="17"/>
    </w:rPr>
  </w:style>
  <w:style w:type="character" w:customStyle="1" w:styleId="releasetitle1">
    <w:name w:val="releasetitle1"/>
    <w:basedOn w:val="DefaultParagraphFont"/>
    <w:rPr>
      <w:rFonts w:ascii="Arial" w:hAnsi="Arial" w:cs="Arial" w:hint="default"/>
      <w:b/>
      <w:bCs/>
      <w:caps/>
      <w:sz w:val="22"/>
      <w:szCs w:val="22"/>
    </w:rPr>
  </w:style>
  <w:style w:type="character" w:customStyle="1" w:styleId="releasedate1">
    <w:name w:val="releasedate1"/>
    <w:basedOn w:val="DefaultParagraphFont"/>
    <w:rPr>
      <w:rFonts w:ascii="Arial" w:hAnsi="Arial" w:cs="Arial" w:hint="default"/>
      <w:color w:val="000000"/>
      <w:sz w:val="22"/>
      <w:szCs w:val="22"/>
    </w:rPr>
  </w:style>
  <w:style w:type="character" w:customStyle="1" w:styleId="subtitle1">
    <w:name w:val="subtitle1"/>
    <w:basedOn w:val="DefaultParagraphFont"/>
    <w:rPr>
      <w:rFonts w:ascii="Arial" w:hAnsi="Arial" w:cs="Arial" w:hint="default"/>
      <w:b/>
      <w:b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rsid w:val="003E50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80FC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0FC6"/>
    <w:rPr>
      <w:rFonts w:eastAsiaTheme="minorEastAsia"/>
    </w:rPr>
  </w:style>
  <w:style w:type="character" w:styleId="EndnoteReference">
    <w:name w:val="endnote reference"/>
    <w:basedOn w:val="DefaultParagraphFont"/>
    <w:uiPriority w:val="99"/>
    <w:semiHidden/>
    <w:unhideWhenUsed/>
    <w:rsid w:val="00E80FC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0F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0FC6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E80FC6"/>
    <w:rPr>
      <w:vertAlign w:val="superscript"/>
    </w:rPr>
  </w:style>
  <w:style w:type="paragraph" w:customStyle="1" w:styleId="Sous-titre2">
    <w:name w:val="Sous-titre2"/>
    <w:basedOn w:val="Normal"/>
    <w:rsid w:val="000F6B64"/>
    <w:pPr>
      <w:spacing w:before="225" w:after="225"/>
    </w:pPr>
    <w:rPr>
      <w:rFonts w:ascii="Arial" w:hAnsi="Arial" w:cs="Arial"/>
      <w:b/>
      <w:bCs/>
    </w:rPr>
  </w:style>
  <w:style w:type="table" w:styleId="LightShading-Accent1">
    <w:name w:val="Light Shading Accent 1"/>
    <w:basedOn w:val="TableNormal"/>
    <w:uiPriority w:val="60"/>
    <w:rsid w:val="000F6B6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1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14E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14E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199556">
      <w:marLeft w:val="1021"/>
      <w:marRight w:val="1021"/>
      <w:marTop w:val="6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5524">
          <w:marLeft w:val="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witter.com/Renault_Liv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nault.b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edia.renault.com" TargetMode="External"/><Relationship Id="rId4" Type="http://schemas.microsoft.com/office/2007/relationships/stylesWithEffects" Target="stylesWithEffects.xml"/><Relationship Id="rId9" Type="http://schemas.openxmlformats.org/officeDocument/2006/relationships/image" Target="http://media.renault.com/images/generic/header/Renault_PressReleaseHeader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1BCB2-6586-4058-87B1-83C94213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1669</Words>
  <Characters>9516</Characters>
  <Application>Microsoft Office Word</Application>
  <DocSecurity>0</DocSecurity>
  <Lines>79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media.renault.com - World sales results 2013</vt:lpstr>
      <vt:lpstr>media.renault.com - World sales results 2013</vt:lpstr>
      <vt:lpstr>media.renault.com - World sales results 2013</vt:lpstr>
    </vt:vector>
  </TitlesOfParts>
  <Company>ALLIANCE</Company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media.renault.com - World sales results 2013</dc:title>
  <dc:creator>LE-CLERRE Aurelie</dc:creator>
  <cp:lastModifiedBy>Fulya ÖZKAN</cp:lastModifiedBy>
  <cp:revision>5</cp:revision>
  <cp:lastPrinted>2015-01-16T17:19:00Z</cp:lastPrinted>
  <dcterms:created xsi:type="dcterms:W3CDTF">2015-01-19T13:09:00Z</dcterms:created>
  <dcterms:modified xsi:type="dcterms:W3CDTF">2015-01-19T13:50:00Z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963003813</vt:i4>
  </property>
  <property fmtid="{D5CDD505-2E9C-101B-9397-08002B2CF9AE}" pid="3" name="_NewReviewCycle">
    <vt:lpwstr/>
  </property>
  <property fmtid="{D5CDD505-2E9C-101B-9397-08002B2CF9AE}" pid="4" name="_EmailSubject">
    <vt:lpwstr>ROV PRESS RELEASE AND IN-HOUSE NEWS BULLETIN: 2014 SALES RESULTS</vt:lpwstr>
  </property>
  <property fmtid="{D5CDD505-2E9C-101B-9397-08002B2CF9AE}" pid="5" name="_AuthorEmail">
    <vt:lpwstr>onevoice@renault.com</vt:lpwstr>
  </property>
  <property fmtid="{D5CDD505-2E9C-101B-9397-08002B2CF9AE}" pid="6" name="_AuthorEmailDisplayName">
    <vt:lpwstr>ONEVOICE</vt:lpwstr>
  </property>
  <property fmtid="{D5CDD505-2E9C-101B-9397-08002B2CF9AE}" pid="7" name="_PreviousAdHocReviewCycleID">
    <vt:i4>2146917178</vt:i4>
  </property>
  <property fmtid="{D5CDD505-2E9C-101B-9397-08002B2CF9AE}" pid="8" name="_ReviewingToolsShownOnce">
    <vt:lpwstr/>
  </property>
</Properties>
</file>