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25" w:rsidRPr="003E531D" w:rsidRDefault="003F2A00" w:rsidP="003E531D">
      <w:pPr>
        <w:pStyle w:val="Standa"/>
        <w:jc w:val="center"/>
        <w:rPr>
          <w:rFonts w:ascii="Arial" w:hAnsi="Arial" w:cs="Arial"/>
          <w:sz w:val="22"/>
          <w:szCs w:val="22"/>
        </w:rPr>
      </w:pPr>
      <w:r w:rsidRPr="002636F2"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 wp14:anchorId="3FC31F70" wp14:editId="09788A16">
            <wp:extent cx="2543175" cy="8398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NAL Logo-3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415" cy="85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7B3" w:rsidRDefault="00C927B3" w:rsidP="00041F33">
      <w:pPr>
        <w:spacing w:before="100" w:beforeAutospacing="1" w:after="100" w:afterAutospacing="1"/>
        <w:jc w:val="center"/>
        <w:rPr>
          <w:rFonts w:ascii="Arial" w:hAnsi="Arial" w:cs="Arial"/>
          <w:b/>
          <w:bCs/>
          <w:caps/>
          <w:szCs w:val="22"/>
          <w:lang w:val="en"/>
        </w:rPr>
      </w:pPr>
    </w:p>
    <w:p w:rsidR="007526B0" w:rsidRPr="00041F33" w:rsidRDefault="007B1503" w:rsidP="00041F33">
      <w:pPr>
        <w:spacing w:before="100" w:beforeAutospacing="1" w:after="100" w:afterAutospacing="1"/>
        <w:jc w:val="center"/>
        <w:rPr>
          <w:rFonts w:ascii="Arial" w:hAnsi="Arial" w:cs="Arial"/>
          <w:b/>
          <w:bCs/>
          <w:caps/>
          <w:szCs w:val="22"/>
          <w:lang w:val="en"/>
        </w:rPr>
      </w:pPr>
      <w:r w:rsidRPr="00041F33">
        <w:rPr>
          <w:rFonts w:ascii="Arial" w:hAnsi="Arial" w:cs="Arial"/>
          <w:b/>
          <w:bCs/>
          <w:caps/>
          <w:szCs w:val="22"/>
          <w:lang w:val="en"/>
        </w:rPr>
        <w:t xml:space="preserve">Renault-Nissan </w:t>
      </w:r>
      <w:r w:rsidR="00A67CCF">
        <w:rPr>
          <w:rFonts w:ascii="Arial" w:hAnsi="Arial" w:cs="Arial"/>
          <w:b/>
          <w:bCs/>
          <w:caps/>
          <w:szCs w:val="22"/>
          <w:lang w:val="en"/>
        </w:rPr>
        <w:t>İTTİFAKI 2016’DA</w:t>
      </w:r>
      <w:r w:rsidR="00044DE2">
        <w:rPr>
          <w:rFonts w:ascii="Arial" w:hAnsi="Arial" w:cs="Arial"/>
          <w:b/>
          <w:bCs/>
          <w:caps/>
          <w:szCs w:val="22"/>
          <w:lang w:val="en"/>
        </w:rPr>
        <w:t xml:space="preserve"> ÖNEMLİ BÜYÜME SERGİLEDİ VE ELEKTRİKLİ OTOMOBİ</w:t>
      </w:r>
      <w:r w:rsidR="00A67CCF">
        <w:rPr>
          <w:rFonts w:ascii="Arial" w:hAnsi="Arial" w:cs="Arial"/>
          <w:b/>
          <w:bCs/>
          <w:caps/>
          <w:szCs w:val="22"/>
          <w:lang w:val="en"/>
        </w:rPr>
        <w:t>L SATIŞ REKORUNU YİNELEDİ</w:t>
      </w:r>
    </w:p>
    <w:p w:rsidR="0008035E" w:rsidRPr="00044DE2" w:rsidRDefault="006571F3" w:rsidP="007A27F2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b/>
          <w:bCs/>
          <w:caps/>
          <w:sz w:val="22"/>
          <w:szCs w:val="22"/>
          <w:lang w:val="tr-TR"/>
        </w:rPr>
      </w:pPr>
      <w:r>
        <w:rPr>
          <w:rFonts w:ascii="Arial" w:hAnsi="Arial" w:cs="Arial"/>
          <w:iCs/>
          <w:sz w:val="22"/>
          <w:szCs w:val="22"/>
          <w:lang w:val="tr-TR"/>
        </w:rPr>
        <w:t xml:space="preserve">Renault Nissan </w:t>
      </w:r>
      <w:r w:rsidR="00A67CCF">
        <w:rPr>
          <w:rFonts w:ascii="Arial" w:hAnsi="Arial" w:cs="Arial"/>
          <w:iCs/>
          <w:sz w:val="22"/>
          <w:szCs w:val="22"/>
          <w:lang w:val="tr-TR"/>
        </w:rPr>
        <w:t>İttifak</w:t>
      </w:r>
      <w:r>
        <w:rPr>
          <w:rFonts w:ascii="Arial" w:hAnsi="Arial" w:cs="Arial"/>
          <w:iCs/>
          <w:sz w:val="22"/>
          <w:szCs w:val="22"/>
          <w:lang w:val="tr-TR"/>
        </w:rPr>
        <w:t>ı</w:t>
      </w:r>
      <w:r w:rsidR="00A67CCF">
        <w:rPr>
          <w:rFonts w:ascii="Arial" w:hAnsi="Arial" w:cs="Arial"/>
          <w:iCs/>
          <w:sz w:val="22"/>
          <w:szCs w:val="22"/>
          <w:lang w:val="tr-TR"/>
        </w:rPr>
        <w:t xml:space="preserve">, </w:t>
      </w:r>
      <w:r w:rsidR="00044DE2">
        <w:rPr>
          <w:rFonts w:ascii="Arial" w:hAnsi="Arial" w:cs="Arial"/>
          <w:iCs/>
          <w:sz w:val="22"/>
          <w:szCs w:val="22"/>
          <w:lang w:val="tr-TR"/>
        </w:rPr>
        <w:t xml:space="preserve">2016 </w:t>
      </w:r>
      <w:r w:rsidR="00A67CCF">
        <w:rPr>
          <w:rFonts w:ascii="Arial" w:hAnsi="Arial" w:cs="Arial"/>
          <w:iCs/>
          <w:sz w:val="22"/>
          <w:szCs w:val="22"/>
          <w:lang w:val="tr-TR"/>
        </w:rPr>
        <w:t xml:space="preserve">yılında 9 milyon 961 bin </w:t>
      </w:r>
      <w:r w:rsidR="005B2811" w:rsidRPr="00044DE2">
        <w:rPr>
          <w:rFonts w:ascii="Arial" w:hAnsi="Arial" w:cs="Arial"/>
          <w:iCs/>
          <w:sz w:val="22"/>
          <w:szCs w:val="22"/>
          <w:lang w:val="tr-TR"/>
        </w:rPr>
        <w:t xml:space="preserve">347 </w:t>
      </w:r>
      <w:r w:rsidR="00A67CCF">
        <w:rPr>
          <w:rFonts w:ascii="Arial" w:hAnsi="Arial" w:cs="Arial"/>
          <w:iCs/>
          <w:sz w:val="22"/>
          <w:szCs w:val="22"/>
          <w:lang w:val="tr-TR"/>
        </w:rPr>
        <w:t>satış gerçekleştirdi.</w:t>
      </w:r>
      <w:r w:rsidR="00044DE2">
        <w:rPr>
          <w:rFonts w:ascii="Arial" w:hAnsi="Arial" w:cs="Arial"/>
          <w:iCs/>
          <w:sz w:val="22"/>
          <w:szCs w:val="22"/>
          <w:lang w:val="tr-TR"/>
        </w:rPr>
        <w:t xml:space="preserve"> </w:t>
      </w:r>
      <w:r w:rsidR="00A67CCF">
        <w:rPr>
          <w:rFonts w:ascii="Arial" w:hAnsi="Arial" w:cs="Arial"/>
          <w:iCs/>
          <w:sz w:val="22"/>
          <w:szCs w:val="22"/>
          <w:lang w:val="tr-TR"/>
        </w:rPr>
        <w:t>B</w:t>
      </w:r>
      <w:r w:rsidR="00044DE2">
        <w:rPr>
          <w:rFonts w:ascii="Arial" w:hAnsi="Arial" w:cs="Arial"/>
          <w:iCs/>
          <w:sz w:val="22"/>
          <w:szCs w:val="22"/>
          <w:lang w:val="tr-TR"/>
        </w:rPr>
        <w:t xml:space="preserve">u </w:t>
      </w:r>
      <w:r w:rsidR="00A67CCF">
        <w:rPr>
          <w:rFonts w:ascii="Arial" w:hAnsi="Arial" w:cs="Arial"/>
          <w:iCs/>
          <w:sz w:val="22"/>
          <w:szCs w:val="22"/>
          <w:lang w:val="tr-TR"/>
        </w:rPr>
        <w:t xml:space="preserve">rakam </w:t>
      </w:r>
      <w:r w:rsidR="00044DE2">
        <w:rPr>
          <w:rFonts w:ascii="Arial" w:hAnsi="Arial" w:cs="Arial"/>
          <w:iCs/>
          <w:sz w:val="22"/>
          <w:szCs w:val="22"/>
          <w:lang w:val="tr-TR"/>
        </w:rPr>
        <w:t>dünya</w:t>
      </w:r>
      <w:r w:rsidR="00A67CCF">
        <w:rPr>
          <w:rFonts w:ascii="Arial" w:hAnsi="Arial" w:cs="Arial"/>
          <w:iCs/>
          <w:sz w:val="22"/>
          <w:szCs w:val="22"/>
          <w:lang w:val="tr-TR"/>
        </w:rPr>
        <w:t>da satılan her 9</w:t>
      </w:r>
      <w:r w:rsidR="00044DE2">
        <w:rPr>
          <w:rFonts w:ascii="Arial" w:hAnsi="Arial" w:cs="Arial"/>
          <w:iCs/>
          <w:sz w:val="22"/>
          <w:szCs w:val="22"/>
          <w:lang w:val="tr-TR"/>
        </w:rPr>
        <w:t xml:space="preserve"> araçtan </w:t>
      </w:r>
      <w:r w:rsidR="00A67CCF">
        <w:rPr>
          <w:rFonts w:ascii="Arial" w:hAnsi="Arial" w:cs="Arial"/>
          <w:iCs/>
          <w:sz w:val="22"/>
          <w:szCs w:val="22"/>
          <w:lang w:val="tr-TR"/>
        </w:rPr>
        <w:t xml:space="preserve">1’ine denk geliyor. </w:t>
      </w:r>
    </w:p>
    <w:p w:rsidR="00934FBB" w:rsidRPr="00044DE2" w:rsidRDefault="00044DE2" w:rsidP="007A27F2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iCs/>
          <w:sz w:val="22"/>
          <w:szCs w:val="22"/>
          <w:lang w:val="tr-TR"/>
        </w:rPr>
      </w:pPr>
      <w:r>
        <w:rPr>
          <w:rFonts w:ascii="Arial" w:hAnsi="Arial" w:cs="Arial"/>
          <w:iCs/>
          <w:sz w:val="22"/>
          <w:szCs w:val="22"/>
          <w:lang w:val="tr-TR"/>
        </w:rPr>
        <w:t>İtt</w:t>
      </w:r>
      <w:r w:rsidR="00A67CCF">
        <w:rPr>
          <w:rFonts w:ascii="Arial" w:hAnsi="Arial" w:cs="Arial"/>
          <w:iCs/>
          <w:sz w:val="22"/>
          <w:szCs w:val="22"/>
          <w:lang w:val="tr-TR"/>
        </w:rPr>
        <w:t xml:space="preserve">ifak sıfır </w:t>
      </w:r>
      <w:proofErr w:type="gramStart"/>
      <w:r w:rsidR="00A67CCF">
        <w:rPr>
          <w:rFonts w:ascii="Arial" w:hAnsi="Arial" w:cs="Arial"/>
          <w:iCs/>
          <w:sz w:val="22"/>
          <w:szCs w:val="22"/>
          <w:lang w:val="tr-TR"/>
        </w:rPr>
        <w:t>em</w:t>
      </w:r>
      <w:r w:rsidR="006571F3">
        <w:rPr>
          <w:rFonts w:ascii="Arial" w:hAnsi="Arial" w:cs="Arial"/>
          <w:iCs/>
          <w:sz w:val="22"/>
          <w:szCs w:val="22"/>
          <w:lang w:val="tr-TR"/>
        </w:rPr>
        <w:t>isyon</w:t>
      </w:r>
      <w:proofErr w:type="gramEnd"/>
      <w:r w:rsidR="006571F3">
        <w:rPr>
          <w:rFonts w:ascii="Arial" w:hAnsi="Arial" w:cs="Arial"/>
          <w:iCs/>
          <w:sz w:val="22"/>
          <w:szCs w:val="22"/>
          <w:lang w:val="tr-TR"/>
        </w:rPr>
        <w:t xml:space="preserve"> liderliğini </w:t>
      </w:r>
      <w:r w:rsidR="00A67CCF">
        <w:rPr>
          <w:rFonts w:ascii="Arial" w:hAnsi="Arial" w:cs="Arial"/>
          <w:iCs/>
          <w:sz w:val="22"/>
          <w:szCs w:val="22"/>
          <w:lang w:val="tr-TR"/>
        </w:rPr>
        <w:t>elde etti</w:t>
      </w:r>
      <w:r>
        <w:rPr>
          <w:rFonts w:ascii="Arial" w:hAnsi="Arial" w:cs="Arial"/>
          <w:iCs/>
          <w:sz w:val="22"/>
          <w:szCs w:val="22"/>
          <w:lang w:val="tr-TR"/>
        </w:rPr>
        <w:t xml:space="preserve">; </w:t>
      </w:r>
      <w:r w:rsidR="00A67CCF">
        <w:rPr>
          <w:rFonts w:ascii="Arial" w:hAnsi="Arial" w:cs="Arial"/>
          <w:iCs/>
          <w:sz w:val="22"/>
          <w:szCs w:val="22"/>
          <w:lang w:val="tr-TR"/>
        </w:rPr>
        <w:t xml:space="preserve">tüm dünyada </w:t>
      </w:r>
      <w:r w:rsidR="00A67CCF">
        <w:rPr>
          <w:rFonts w:ascii="Arial" w:hAnsi="Arial" w:cs="Arial"/>
          <w:iCs/>
          <w:sz w:val="22"/>
          <w:szCs w:val="22"/>
          <w:lang w:val="tr-TR"/>
        </w:rPr>
        <w:t xml:space="preserve">elektrik araç satışı 424 bin </w:t>
      </w:r>
      <w:r w:rsidR="00AC6ECB" w:rsidRPr="00044DE2">
        <w:rPr>
          <w:rFonts w:ascii="Arial" w:hAnsi="Arial" w:cs="Arial"/>
          <w:iCs/>
          <w:sz w:val="22"/>
          <w:szCs w:val="22"/>
          <w:lang w:val="tr-TR"/>
        </w:rPr>
        <w:t>797</w:t>
      </w:r>
      <w:r w:rsidR="00A67CCF">
        <w:rPr>
          <w:rFonts w:ascii="Arial" w:hAnsi="Arial" w:cs="Arial"/>
          <w:iCs/>
          <w:sz w:val="22"/>
          <w:szCs w:val="22"/>
          <w:lang w:val="tr-TR"/>
        </w:rPr>
        <w:t xml:space="preserve"> adede ulaştı</w:t>
      </w:r>
      <w:r w:rsidR="00A15107" w:rsidRPr="00044DE2">
        <w:rPr>
          <w:rFonts w:ascii="Arial" w:hAnsi="Arial" w:cs="Arial"/>
          <w:iCs/>
          <w:sz w:val="22"/>
          <w:szCs w:val="22"/>
          <w:lang w:val="tr-TR"/>
        </w:rPr>
        <w:t>.</w:t>
      </w:r>
    </w:p>
    <w:p w:rsidR="00934FBB" w:rsidRPr="00044DE2" w:rsidRDefault="00A67CCF" w:rsidP="007A27F2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iCs/>
          <w:sz w:val="22"/>
          <w:szCs w:val="22"/>
          <w:lang w:val="tr-TR"/>
        </w:rPr>
      </w:pPr>
      <w:r>
        <w:rPr>
          <w:rFonts w:ascii="Arial" w:hAnsi="Arial" w:cs="Arial"/>
          <w:iCs/>
          <w:sz w:val="22"/>
          <w:szCs w:val="22"/>
          <w:lang w:val="tr-TR"/>
        </w:rPr>
        <w:t xml:space="preserve">18 </w:t>
      </w:r>
      <w:r w:rsidR="00044DE2">
        <w:rPr>
          <w:rFonts w:ascii="Arial" w:hAnsi="Arial" w:cs="Arial"/>
          <w:iCs/>
          <w:sz w:val="22"/>
          <w:szCs w:val="22"/>
          <w:lang w:val="tr-TR"/>
        </w:rPr>
        <w:t xml:space="preserve">yıllık ortaklık </w:t>
      </w:r>
      <w:r w:rsidR="00937408">
        <w:rPr>
          <w:rFonts w:ascii="Arial" w:hAnsi="Arial" w:cs="Arial"/>
          <w:iCs/>
          <w:sz w:val="22"/>
          <w:szCs w:val="22"/>
          <w:lang w:val="tr-TR"/>
        </w:rPr>
        <w:t>geleceği</w:t>
      </w:r>
      <w:r>
        <w:rPr>
          <w:rFonts w:ascii="Arial" w:hAnsi="Arial" w:cs="Arial"/>
          <w:iCs/>
          <w:sz w:val="22"/>
          <w:szCs w:val="22"/>
          <w:lang w:val="tr-TR"/>
        </w:rPr>
        <w:t xml:space="preserve">n aracını geliştirme yolunda </w:t>
      </w:r>
      <w:proofErr w:type="spellStart"/>
      <w:r>
        <w:rPr>
          <w:rFonts w:ascii="Arial" w:hAnsi="Arial" w:cs="Arial"/>
          <w:iCs/>
          <w:sz w:val="22"/>
          <w:szCs w:val="22"/>
          <w:lang w:val="tr-TR"/>
        </w:rPr>
        <w:t>inovasyonlara</w:t>
      </w:r>
      <w:proofErr w:type="spellEnd"/>
      <w:r>
        <w:rPr>
          <w:rFonts w:ascii="Arial" w:hAnsi="Arial" w:cs="Arial"/>
          <w:iCs/>
          <w:sz w:val="22"/>
          <w:szCs w:val="22"/>
          <w:lang w:val="tr-TR"/>
        </w:rPr>
        <w:t xml:space="preserve"> imza atıyor. </w:t>
      </w:r>
    </w:p>
    <w:p w:rsidR="00ED35E7" w:rsidRPr="00044DE2" w:rsidRDefault="00C03563" w:rsidP="00F14BA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  <w:lang w:val="tr-TR"/>
        </w:rPr>
      </w:pPr>
      <w:r w:rsidRPr="00044DE2">
        <w:rPr>
          <w:rFonts w:ascii="Arial" w:hAnsi="Arial" w:cs="Arial"/>
          <w:bCs/>
          <w:sz w:val="22"/>
          <w:szCs w:val="22"/>
          <w:lang w:val="tr-TR"/>
        </w:rPr>
        <w:t xml:space="preserve">Renault-Nissan </w:t>
      </w:r>
      <w:r w:rsidR="00A67CCF">
        <w:rPr>
          <w:rFonts w:ascii="Arial" w:hAnsi="Arial" w:cs="Arial"/>
          <w:bCs/>
          <w:sz w:val="22"/>
          <w:szCs w:val="22"/>
          <w:lang w:val="tr-TR"/>
        </w:rPr>
        <w:t>İttifakı dünyada</w:t>
      </w:r>
      <w:r w:rsidR="00937408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="00A67CCF">
        <w:rPr>
          <w:rFonts w:ascii="Arial" w:hAnsi="Arial" w:cs="Arial"/>
          <w:bCs/>
          <w:sz w:val="22"/>
          <w:szCs w:val="22"/>
          <w:lang w:val="tr-TR"/>
        </w:rPr>
        <w:t xml:space="preserve">toplam </w:t>
      </w:r>
      <w:r w:rsidR="00937408">
        <w:rPr>
          <w:rFonts w:ascii="Arial" w:hAnsi="Arial" w:cs="Arial"/>
          <w:bCs/>
          <w:sz w:val="22"/>
          <w:szCs w:val="22"/>
          <w:lang w:val="tr-TR"/>
        </w:rPr>
        <w:t xml:space="preserve">9,96 milyon adet araç satışı gerçekleştirerek 2016 </w:t>
      </w:r>
      <w:r w:rsidR="003057D6">
        <w:rPr>
          <w:rFonts w:ascii="Arial" w:hAnsi="Arial" w:cs="Arial"/>
          <w:bCs/>
          <w:sz w:val="22"/>
          <w:szCs w:val="22"/>
          <w:lang w:val="tr-TR"/>
        </w:rPr>
        <w:t xml:space="preserve">yılında önemli bir büyüme kaydetti. </w:t>
      </w:r>
      <w:r w:rsidR="00937408">
        <w:rPr>
          <w:rFonts w:ascii="Arial" w:hAnsi="Arial" w:cs="Arial"/>
          <w:bCs/>
          <w:sz w:val="22"/>
          <w:szCs w:val="22"/>
          <w:lang w:val="tr-TR"/>
        </w:rPr>
        <w:t xml:space="preserve">Otomobil grubu aynı zamanda sıfır </w:t>
      </w:r>
      <w:proofErr w:type="gramStart"/>
      <w:r w:rsidR="00937408">
        <w:rPr>
          <w:rFonts w:ascii="Arial" w:hAnsi="Arial" w:cs="Arial"/>
          <w:bCs/>
          <w:sz w:val="22"/>
          <w:szCs w:val="22"/>
          <w:lang w:val="tr-TR"/>
        </w:rPr>
        <w:t>emisyonlu</w:t>
      </w:r>
      <w:proofErr w:type="gramEnd"/>
      <w:r w:rsidR="00937408">
        <w:rPr>
          <w:rFonts w:ascii="Arial" w:hAnsi="Arial" w:cs="Arial"/>
          <w:bCs/>
          <w:sz w:val="22"/>
          <w:szCs w:val="22"/>
          <w:lang w:val="tr-TR"/>
        </w:rPr>
        <w:t xml:space="preserve"> otomobil liderliğini de güçlendirdi. 2010 sene</w:t>
      </w:r>
      <w:r w:rsidR="003057D6">
        <w:rPr>
          <w:rFonts w:ascii="Arial" w:hAnsi="Arial" w:cs="Arial"/>
          <w:bCs/>
          <w:sz w:val="22"/>
          <w:szCs w:val="22"/>
          <w:lang w:val="tr-TR"/>
        </w:rPr>
        <w:t xml:space="preserve">sinde Nissan </w:t>
      </w:r>
      <w:proofErr w:type="spellStart"/>
      <w:r w:rsidR="003057D6">
        <w:rPr>
          <w:rFonts w:ascii="Arial" w:hAnsi="Arial" w:cs="Arial"/>
          <w:bCs/>
          <w:sz w:val="22"/>
          <w:szCs w:val="22"/>
          <w:lang w:val="tr-TR"/>
        </w:rPr>
        <w:t>LEAF’in</w:t>
      </w:r>
      <w:proofErr w:type="spellEnd"/>
      <w:r w:rsidR="003057D6">
        <w:rPr>
          <w:rFonts w:ascii="Arial" w:hAnsi="Arial" w:cs="Arial"/>
          <w:bCs/>
          <w:sz w:val="22"/>
          <w:szCs w:val="22"/>
          <w:lang w:val="tr-TR"/>
        </w:rPr>
        <w:t xml:space="preserve"> ardından</w:t>
      </w:r>
      <w:r w:rsidR="00937408">
        <w:rPr>
          <w:rFonts w:ascii="Arial" w:hAnsi="Arial" w:cs="Arial"/>
          <w:bCs/>
          <w:sz w:val="22"/>
          <w:szCs w:val="22"/>
          <w:lang w:val="tr-TR"/>
        </w:rPr>
        <w:t xml:space="preserve"> Renault </w:t>
      </w:r>
      <w:proofErr w:type="spellStart"/>
      <w:r w:rsidR="00937408">
        <w:rPr>
          <w:rFonts w:ascii="Arial" w:hAnsi="Arial" w:cs="Arial"/>
          <w:bCs/>
          <w:sz w:val="22"/>
          <w:szCs w:val="22"/>
          <w:lang w:val="tr-TR"/>
        </w:rPr>
        <w:t>ZOE’nin</w:t>
      </w:r>
      <w:proofErr w:type="spellEnd"/>
      <w:r w:rsidR="00937408">
        <w:rPr>
          <w:rFonts w:ascii="Arial" w:hAnsi="Arial" w:cs="Arial"/>
          <w:bCs/>
          <w:sz w:val="22"/>
          <w:szCs w:val="22"/>
          <w:lang w:val="tr-TR"/>
        </w:rPr>
        <w:t xml:space="preserve"> piyasaya sürülmesinden bu yana 425</w:t>
      </w:r>
      <w:r w:rsidR="003057D6">
        <w:rPr>
          <w:rFonts w:ascii="Arial" w:hAnsi="Arial" w:cs="Arial"/>
          <w:bCs/>
          <w:sz w:val="22"/>
          <w:szCs w:val="22"/>
          <w:lang w:val="tr-TR"/>
        </w:rPr>
        <w:t xml:space="preserve"> bin adet</w:t>
      </w:r>
      <w:r w:rsidR="00937408">
        <w:rPr>
          <w:rFonts w:ascii="Arial" w:hAnsi="Arial" w:cs="Arial"/>
          <w:bCs/>
          <w:sz w:val="22"/>
          <w:szCs w:val="22"/>
          <w:lang w:val="tr-TR"/>
        </w:rPr>
        <w:t xml:space="preserve"> elektrikli otomobil satışı gerçekleştirildi.</w:t>
      </w:r>
    </w:p>
    <w:p w:rsidR="00F14BAF" w:rsidRPr="00044DE2" w:rsidRDefault="00937408" w:rsidP="00163723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  <w:lang w:val="tr-TR"/>
        </w:rPr>
      </w:pPr>
      <w:r>
        <w:rPr>
          <w:rFonts w:ascii="Arial" w:hAnsi="Arial" w:cs="Arial"/>
          <w:bCs/>
          <w:sz w:val="22"/>
          <w:szCs w:val="22"/>
          <w:lang w:val="tr-TR"/>
        </w:rPr>
        <w:t>İttifakın sa</w:t>
      </w:r>
      <w:r w:rsidR="003057D6">
        <w:rPr>
          <w:rFonts w:ascii="Arial" w:hAnsi="Arial" w:cs="Arial"/>
          <w:bCs/>
          <w:sz w:val="22"/>
          <w:szCs w:val="22"/>
          <w:lang w:val="tr-TR"/>
        </w:rPr>
        <w:t xml:space="preserve">tış rakamlarına tüm dünyada 934 bin </w:t>
      </w:r>
      <w:r>
        <w:rPr>
          <w:rFonts w:ascii="Arial" w:hAnsi="Arial" w:cs="Arial"/>
          <w:bCs/>
          <w:sz w:val="22"/>
          <w:szCs w:val="22"/>
          <w:lang w:val="tr-TR"/>
        </w:rPr>
        <w:t xml:space="preserve">013 adet araç satan </w:t>
      </w:r>
      <w:r w:rsidR="00F14BAF" w:rsidRPr="00044DE2">
        <w:rPr>
          <w:rFonts w:ascii="Arial" w:hAnsi="Arial" w:cs="Arial"/>
          <w:bCs/>
          <w:sz w:val="22"/>
          <w:szCs w:val="22"/>
          <w:lang w:val="tr-TR"/>
        </w:rPr>
        <w:t xml:space="preserve">Mitsubishi </w:t>
      </w:r>
      <w:proofErr w:type="spellStart"/>
      <w:r w:rsidR="00F14BAF" w:rsidRPr="00044DE2">
        <w:rPr>
          <w:rFonts w:ascii="Arial" w:hAnsi="Arial" w:cs="Arial"/>
          <w:bCs/>
          <w:sz w:val="22"/>
          <w:szCs w:val="22"/>
          <w:lang w:val="tr-TR"/>
        </w:rPr>
        <w:t>Motors</w:t>
      </w:r>
      <w:proofErr w:type="spellEnd"/>
      <w:r w:rsidR="00F14BAF" w:rsidRPr="00044DE2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="005054DA" w:rsidRPr="00044DE2">
        <w:rPr>
          <w:rFonts w:ascii="Arial" w:hAnsi="Arial" w:cs="Arial"/>
          <w:bCs/>
          <w:sz w:val="22"/>
          <w:szCs w:val="22"/>
          <w:lang w:val="tr-TR"/>
        </w:rPr>
        <w:t>sa</w:t>
      </w:r>
      <w:r>
        <w:rPr>
          <w:rFonts w:ascii="Arial" w:hAnsi="Arial" w:cs="Arial"/>
          <w:bCs/>
          <w:sz w:val="22"/>
          <w:szCs w:val="22"/>
          <w:lang w:val="tr-TR"/>
        </w:rPr>
        <w:t xml:space="preserve">tışları da </w:t>
      </w:r>
      <w:proofErr w:type="gramStart"/>
      <w:r w:rsidR="003057D6">
        <w:rPr>
          <w:rFonts w:ascii="Arial" w:hAnsi="Arial" w:cs="Arial"/>
          <w:bCs/>
          <w:sz w:val="22"/>
          <w:szCs w:val="22"/>
          <w:lang w:val="tr-TR"/>
        </w:rPr>
        <w:t>dahil</w:t>
      </w:r>
      <w:proofErr w:type="gramEnd"/>
      <w:r w:rsidR="003057D6">
        <w:rPr>
          <w:rFonts w:ascii="Arial" w:hAnsi="Arial" w:cs="Arial"/>
          <w:bCs/>
          <w:sz w:val="22"/>
          <w:szCs w:val="22"/>
          <w:lang w:val="tr-TR"/>
        </w:rPr>
        <w:t>.</w:t>
      </w:r>
      <w:r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="005054DA" w:rsidRPr="00044DE2">
        <w:rPr>
          <w:rFonts w:ascii="Arial" w:hAnsi="Arial" w:cs="Arial"/>
          <w:sz w:val="22"/>
          <w:szCs w:val="22"/>
          <w:lang w:val="tr-TR"/>
        </w:rPr>
        <w:t xml:space="preserve">Mitsubishi </w:t>
      </w:r>
      <w:proofErr w:type="spellStart"/>
      <w:r w:rsidR="00492952">
        <w:rPr>
          <w:rFonts w:ascii="Arial" w:hAnsi="Arial" w:cs="Arial"/>
          <w:sz w:val="22"/>
          <w:szCs w:val="22"/>
          <w:lang w:val="tr-TR"/>
        </w:rPr>
        <w:t>Motors</w:t>
      </w:r>
      <w:proofErr w:type="spellEnd"/>
      <w:r w:rsidR="00492952">
        <w:rPr>
          <w:rFonts w:ascii="Arial" w:hAnsi="Arial" w:cs="Arial"/>
          <w:sz w:val="22"/>
          <w:szCs w:val="22"/>
          <w:lang w:val="tr-TR"/>
        </w:rPr>
        <w:t xml:space="preserve">, şirketin yüzde 34 hissesinin </w:t>
      </w:r>
      <w:r w:rsidR="00492952" w:rsidRPr="00044DE2">
        <w:rPr>
          <w:rFonts w:ascii="Arial" w:hAnsi="Arial" w:cs="Arial"/>
          <w:sz w:val="22"/>
          <w:szCs w:val="22"/>
          <w:lang w:val="tr-TR"/>
        </w:rPr>
        <w:t>Nissan</w:t>
      </w:r>
      <w:r w:rsidR="003057D6">
        <w:rPr>
          <w:rFonts w:ascii="Arial" w:hAnsi="Arial" w:cs="Arial"/>
          <w:sz w:val="22"/>
          <w:szCs w:val="22"/>
          <w:lang w:val="tr-TR"/>
        </w:rPr>
        <w:t xml:space="preserve"> tarafından alınmasıyla </w:t>
      </w:r>
      <w:r>
        <w:rPr>
          <w:rFonts w:ascii="Arial" w:hAnsi="Arial" w:cs="Arial"/>
          <w:sz w:val="22"/>
          <w:szCs w:val="22"/>
          <w:lang w:val="tr-TR"/>
        </w:rPr>
        <w:t xml:space="preserve">geçen sonbaharda </w:t>
      </w:r>
      <w:r w:rsidR="00492952">
        <w:rPr>
          <w:rFonts w:ascii="Arial" w:hAnsi="Arial" w:cs="Arial"/>
          <w:sz w:val="22"/>
          <w:szCs w:val="22"/>
          <w:lang w:val="tr-TR"/>
        </w:rPr>
        <w:t>İttifaka katıldı</w:t>
      </w:r>
      <w:r w:rsidR="00163723" w:rsidRPr="00044DE2">
        <w:rPr>
          <w:rFonts w:ascii="Arial" w:hAnsi="Arial" w:cs="Arial"/>
          <w:sz w:val="22"/>
          <w:szCs w:val="22"/>
          <w:lang w:val="tr-TR"/>
        </w:rPr>
        <w:t>.</w:t>
      </w:r>
    </w:p>
    <w:p w:rsidR="000A5532" w:rsidRPr="00044DE2" w:rsidRDefault="000A5532" w:rsidP="00163723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  <w:lang w:val="tr-TR"/>
        </w:rPr>
      </w:pPr>
      <w:r w:rsidRPr="00044DE2">
        <w:rPr>
          <w:rFonts w:ascii="Arial" w:hAnsi="Arial" w:cs="Arial"/>
          <w:bCs/>
          <w:sz w:val="22"/>
          <w:szCs w:val="22"/>
          <w:lang w:val="tr-TR"/>
        </w:rPr>
        <w:t>“</w:t>
      </w:r>
      <w:r w:rsidR="008F785F" w:rsidRPr="003057D6">
        <w:rPr>
          <w:rFonts w:ascii="Arial" w:hAnsi="Arial" w:cs="Arial"/>
          <w:bCs/>
          <w:i/>
          <w:sz w:val="22"/>
          <w:szCs w:val="22"/>
          <w:lang w:val="tr-TR"/>
        </w:rPr>
        <w:t>Renault</w:t>
      </w:r>
      <w:r w:rsidR="00492952" w:rsidRPr="003057D6">
        <w:rPr>
          <w:rFonts w:ascii="Arial" w:hAnsi="Arial" w:cs="Arial"/>
          <w:bCs/>
          <w:i/>
          <w:sz w:val="22"/>
          <w:szCs w:val="22"/>
          <w:lang w:val="tr-TR"/>
        </w:rPr>
        <w:t xml:space="preserve"> Grubu</w:t>
      </w:r>
      <w:r w:rsidR="002D6554" w:rsidRPr="003057D6">
        <w:rPr>
          <w:rFonts w:ascii="Arial" w:hAnsi="Arial" w:cs="Arial"/>
          <w:bCs/>
          <w:i/>
          <w:sz w:val="22"/>
          <w:szCs w:val="22"/>
          <w:lang w:val="tr-TR"/>
        </w:rPr>
        <w:t xml:space="preserve">, Nissan </w:t>
      </w:r>
      <w:proofErr w:type="spellStart"/>
      <w:r w:rsidR="002D6554" w:rsidRPr="003057D6">
        <w:rPr>
          <w:rFonts w:ascii="Arial" w:hAnsi="Arial" w:cs="Arial"/>
          <w:bCs/>
          <w:i/>
          <w:sz w:val="22"/>
          <w:szCs w:val="22"/>
          <w:lang w:val="tr-TR"/>
        </w:rPr>
        <w:t>Motors</w:t>
      </w:r>
      <w:proofErr w:type="spellEnd"/>
      <w:r w:rsidR="008F785F" w:rsidRPr="003057D6">
        <w:rPr>
          <w:rFonts w:ascii="Arial" w:hAnsi="Arial" w:cs="Arial"/>
          <w:bCs/>
          <w:i/>
          <w:sz w:val="22"/>
          <w:szCs w:val="22"/>
          <w:lang w:val="tr-TR"/>
        </w:rPr>
        <w:t xml:space="preserve"> </w:t>
      </w:r>
      <w:r w:rsidR="00492952" w:rsidRPr="003057D6">
        <w:rPr>
          <w:rFonts w:ascii="Arial" w:hAnsi="Arial" w:cs="Arial"/>
          <w:bCs/>
          <w:i/>
          <w:sz w:val="22"/>
          <w:szCs w:val="22"/>
          <w:lang w:val="tr-TR"/>
        </w:rPr>
        <w:t>ve</w:t>
      </w:r>
      <w:r w:rsidR="008F785F" w:rsidRPr="003057D6">
        <w:rPr>
          <w:rFonts w:ascii="Arial" w:hAnsi="Arial" w:cs="Arial"/>
          <w:bCs/>
          <w:i/>
          <w:sz w:val="22"/>
          <w:szCs w:val="22"/>
          <w:lang w:val="tr-TR"/>
        </w:rPr>
        <w:t xml:space="preserve"> Mitsubishi </w:t>
      </w:r>
      <w:proofErr w:type="spellStart"/>
      <w:r w:rsidR="008F785F" w:rsidRPr="003057D6">
        <w:rPr>
          <w:rFonts w:ascii="Arial" w:hAnsi="Arial" w:cs="Arial"/>
          <w:bCs/>
          <w:i/>
          <w:sz w:val="22"/>
          <w:szCs w:val="22"/>
          <w:lang w:val="tr-TR"/>
        </w:rPr>
        <w:t>Motors</w:t>
      </w:r>
      <w:r w:rsidR="00492952" w:rsidRPr="003057D6">
        <w:rPr>
          <w:rFonts w:ascii="Arial" w:hAnsi="Arial" w:cs="Arial"/>
          <w:bCs/>
          <w:i/>
          <w:sz w:val="22"/>
          <w:szCs w:val="22"/>
          <w:lang w:val="tr-TR"/>
        </w:rPr>
        <w:t>’un</w:t>
      </w:r>
      <w:proofErr w:type="spellEnd"/>
      <w:r w:rsidR="00492952" w:rsidRPr="003057D6">
        <w:rPr>
          <w:rFonts w:ascii="Arial" w:hAnsi="Arial" w:cs="Arial"/>
          <w:bCs/>
          <w:i/>
          <w:sz w:val="22"/>
          <w:szCs w:val="22"/>
          <w:lang w:val="tr-TR"/>
        </w:rPr>
        <w:t xml:space="preserve"> bir araya gelmesi </w:t>
      </w:r>
      <w:proofErr w:type="gramStart"/>
      <w:r w:rsidR="00492952" w:rsidRPr="003057D6">
        <w:rPr>
          <w:rFonts w:ascii="Arial" w:hAnsi="Arial" w:cs="Arial"/>
          <w:bCs/>
          <w:i/>
          <w:sz w:val="22"/>
          <w:szCs w:val="22"/>
          <w:lang w:val="tr-TR"/>
        </w:rPr>
        <w:t>global</w:t>
      </w:r>
      <w:proofErr w:type="gramEnd"/>
      <w:r w:rsidR="00492952" w:rsidRPr="003057D6">
        <w:rPr>
          <w:rFonts w:ascii="Arial" w:hAnsi="Arial" w:cs="Arial"/>
          <w:bCs/>
          <w:i/>
          <w:sz w:val="22"/>
          <w:szCs w:val="22"/>
          <w:lang w:val="tr-TR"/>
        </w:rPr>
        <w:t xml:space="preserve"> otomotiv endüstrisinde yepyeni bir güç yarattı</w:t>
      </w:r>
      <w:r w:rsidR="00C927B3" w:rsidRPr="003057D6">
        <w:rPr>
          <w:rFonts w:ascii="Arial" w:hAnsi="Arial" w:cs="Arial"/>
          <w:bCs/>
          <w:i/>
          <w:sz w:val="22"/>
          <w:szCs w:val="22"/>
          <w:lang w:val="tr-TR"/>
        </w:rPr>
        <w:t>,</w:t>
      </w:r>
      <w:r w:rsidR="0048224F" w:rsidRPr="00044DE2">
        <w:rPr>
          <w:rFonts w:ascii="Arial" w:hAnsi="Arial" w:cs="Arial"/>
          <w:bCs/>
          <w:sz w:val="22"/>
          <w:szCs w:val="22"/>
          <w:lang w:val="tr-TR"/>
        </w:rPr>
        <w:t xml:space="preserve">” </w:t>
      </w:r>
      <w:r w:rsidR="00492952">
        <w:rPr>
          <w:rFonts w:ascii="Arial" w:hAnsi="Arial" w:cs="Arial"/>
          <w:bCs/>
          <w:sz w:val="22"/>
          <w:szCs w:val="22"/>
          <w:lang w:val="tr-TR"/>
        </w:rPr>
        <w:t xml:space="preserve">diye ifade etti </w:t>
      </w:r>
      <w:r w:rsidR="003057D6">
        <w:rPr>
          <w:rFonts w:ascii="Arial" w:hAnsi="Arial" w:cs="Arial"/>
          <w:bCs/>
          <w:sz w:val="22"/>
          <w:szCs w:val="22"/>
          <w:lang w:val="tr-TR"/>
        </w:rPr>
        <w:t xml:space="preserve">İttifakın </w:t>
      </w:r>
      <w:r w:rsidR="00492952">
        <w:rPr>
          <w:rFonts w:ascii="Arial" w:hAnsi="Arial" w:cs="Arial"/>
          <w:bCs/>
          <w:sz w:val="22"/>
          <w:szCs w:val="22"/>
          <w:lang w:val="tr-TR"/>
        </w:rPr>
        <w:t>Başkan</w:t>
      </w:r>
      <w:r w:rsidR="003057D6">
        <w:rPr>
          <w:rFonts w:ascii="Arial" w:hAnsi="Arial" w:cs="Arial"/>
          <w:bCs/>
          <w:sz w:val="22"/>
          <w:szCs w:val="22"/>
          <w:lang w:val="tr-TR"/>
        </w:rPr>
        <w:t xml:space="preserve">ı </w:t>
      </w:r>
      <w:r w:rsidR="0048224F" w:rsidRPr="00044DE2">
        <w:rPr>
          <w:rFonts w:ascii="Arial" w:hAnsi="Arial" w:cs="Arial"/>
          <w:bCs/>
          <w:sz w:val="22"/>
          <w:szCs w:val="22"/>
          <w:lang w:val="tr-TR"/>
        </w:rPr>
        <w:t xml:space="preserve">Carlos </w:t>
      </w:r>
      <w:proofErr w:type="spellStart"/>
      <w:r w:rsidR="0048224F" w:rsidRPr="00044DE2">
        <w:rPr>
          <w:rFonts w:ascii="Arial" w:hAnsi="Arial" w:cs="Arial"/>
          <w:bCs/>
          <w:sz w:val="22"/>
          <w:szCs w:val="22"/>
          <w:lang w:val="tr-TR"/>
        </w:rPr>
        <w:t>Ghosn</w:t>
      </w:r>
      <w:proofErr w:type="spellEnd"/>
      <w:r w:rsidR="0048224F" w:rsidRPr="00044DE2">
        <w:rPr>
          <w:rFonts w:ascii="Arial" w:hAnsi="Arial" w:cs="Arial"/>
          <w:bCs/>
          <w:sz w:val="22"/>
          <w:szCs w:val="22"/>
          <w:lang w:val="tr-TR"/>
        </w:rPr>
        <w:t>. “</w:t>
      </w:r>
      <w:r w:rsidR="003057D6" w:rsidRPr="003057D6">
        <w:rPr>
          <w:rFonts w:ascii="Arial" w:hAnsi="Arial" w:cs="Arial"/>
          <w:bCs/>
          <w:i/>
          <w:sz w:val="22"/>
          <w:szCs w:val="22"/>
          <w:lang w:val="tr-TR"/>
        </w:rPr>
        <w:t>18 yıl önce başlayan b</w:t>
      </w:r>
      <w:r w:rsidR="003057D6">
        <w:rPr>
          <w:rFonts w:ascii="Arial" w:hAnsi="Arial" w:cs="Arial"/>
          <w:bCs/>
          <w:i/>
          <w:sz w:val="22"/>
          <w:szCs w:val="22"/>
          <w:lang w:val="tr-TR"/>
        </w:rPr>
        <w:t xml:space="preserve">u </w:t>
      </w:r>
      <w:proofErr w:type="spellStart"/>
      <w:r w:rsidR="003057D6">
        <w:rPr>
          <w:rFonts w:ascii="Arial" w:hAnsi="Arial" w:cs="Arial"/>
          <w:bCs/>
          <w:i/>
          <w:sz w:val="22"/>
          <w:szCs w:val="22"/>
          <w:lang w:val="tr-TR"/>
        </w:rPr>
        <w:t>inovatif</w:t>
      </w:r>
      <w:proofErr w:type="spellEnd"/>
      <w:r w:rsidR="003057D6">
        <w:rPr>
          <w:rFonts w:ascii="Arial" w:hAnsi="Arial" w:cs="Arial"/>
          <w:bCs/>
          <w:i/>
          <w:sz w:val="22"/>
          <w:szCs w:val="22"/>
          <w:lang w:val="tr-TR"/>
        </w:rPr>
        <w:t xml:space="preserve"> ortaklığın gücü, pazarda </w:t>
      </w:r>
      <w:r w:rsidR="00492952" w:rsidRPr="003057D6">
        <w:rPr>
          <w:rFonts w:ascii="Arial" w:hAnsi="Arial" w:cs="Arial"/>
          <w:bCs/>
          <w:i/>
          <w:sz w:val="22"/>
          <w:szCs w:val="22"/>
          <w:lang w:val="tr-TR"/>
        </w:rPr>
        <w:t>rekabet</w:t>
      </w:r>
      <w:r w:rsidR="003057D6">
        <w:rPr>
          <w:rFonts w:ascii="Arial" w:hAnsi="Arial" w:cs="Arial"/>
          <w:bCs/>
          <w:i/>
          <w:sz w:val="22"/>
          <w:szCs w:val="22"/>
          <w:lang w:val="tr-TR"/>
        </w:rPr>
        <w:t xml:space="preserve">imizi </w:t>
      </w:r>
      <w:r w:rsidR="00492952" w:rsidRPr="003057D6">
        <w:rPr>
          <w:rFonts w:ascii="Arial" w:hAnsi="Arial" w:cs="Arial"/>
          <w:bCs/>
          <w:i/>
          <w:sz w:val="22"/>
          <w:szCs w:val="22"/>
          <w:lang w:val="tr-TR"/>
        </w:rPr>
        <w:t>arttı</w:t>
      </w:r>
      <w:r w:rsidR="003057D6">
        <w:rPr>
          <w:rFonts w:ascii="Arial" w:hAnsi="Arial" w:cs="Arial"/>
          <w:bCs/>
          <w:i/>
          <w:sz w:val="22"/>
          <w:szCs w:val="22"/>
          <w:lang w:val="tr-TR"/>
        </w:rPr>
        <w:t>rdı</w:t>
      </w:r>
      <w:r w:rsidR="00492952" w:rsidRPr="003057D6">
        <w:rPr>
          <w:rFonts w:ascii="Arial" w:hAnsi="Arial" w:cs="Arial"/>
          <w:bCs/>
          <w:i/>
          <w:sz w:val="22"/>
          <w:szCs w:val="22"/>
          <w:lang w:val="tr-TR"/>
        </w:rPr>
        <w:t>, büyümemiz</w:t>
      </w:r>
      <w:r w:rsidR="003057D6">
        <w:rPr>
          <w:rFonts w:ascii="Arial" w:hAnsi="Arial" w:cs="Arial"/>
          <w:bCs/>
          <w:i/>
          <w:sz w:val="22"/>
          <w:szCs w:val="22"/>
          <w:lang w:val="tr-TR"/>
        </w:rPr>
        <w:t>i</w:t>
      </w:r>
      <w:r w:rsidR="00492952" w:rsidRPr="003057D6">
        <w:rPr>
          <w:rFonts w:ascii="Arial" w:hAnsi="Arial" w:cs="Arial"/>
          <w:bCs/>
          <w:i/>
          <w:sz w:val="22"/>
          <w:szCs w:val="22"/>
          <w:lang w:val="tr-TR"/>
        </w:rPr>
        <w:t xml:space="preserve"> hızlandı</w:t>
      </w:r>
      <w:r w:rsidR="003057D6">
        <w:rPr>
          <w:rFonts w:ascii="Arial" w:hAnsi="Arial" w:cs="Arial"/>
          <w:bCs/>
          <w:i/>
          <w:sz w:val="22"/>
          <w:szCs w:val="22"/>
          <w:lang w:val="tr-TR"/>
        </w:rPr>
        <w:t>rdı</w:t>
      </w:r>
      <w:r w:rsidR="00492952" w:rsidRPr="003057D6">
        <w:rPr>
          <w:rFonts w:ascii="Arial" w:hAnsi="Arial" w:cs="Arial"/>
          <w:bCs/>
          <w:i/>
          <w:sz w:val="22"/>
          <w:szCs w:val="22"/>
          <w:lang w:val="tr-TR"/>
        </w:rPr>
        <w:t xml:space="preserve"> ve geleceğin otomobilini yaratma yarışın</w:t>
      </w:r>
      <w:r w:rsidR="003057D6">
        <w:rPr>
          <w:rFonts w:ascii="Arial" w:hAnsi="Arial" w:cs="Arial"/>
          <w:bCs/>
          <w:i/>
          <w:sz w:val="22"/>
          <w:szCs w:val="22"/>
          <w:lang w:val="tr-TR"/>
        </w:rPr>
        <w:t>d</w:t>
      </w:r>
      <w:r w:rsidR="00492952" w:rsidRPr="003057D6">
        <w:rPr>
          <w:rFonts w:ascii="Arial" w:hAnsi="Arial" w:cs="Arial"/>
          <w:bCs/>
          <w:i/>
          <w:sz w:val="22"/>
          <w:szCs w:val="22"/>
          <w:lang w:val="tr-TR"/>
        </w:rPr>
        <w:t xml:space="preserve">a </w:t>
      </w:r>
      <w:r w:rsidR="003057D6">
        <w:rPr>
          <w:rFonts w:ascii="Arial" w:hAnsi="Arial" w:cs="Arial"/>
          <w:bCs/>
          <w:i/>
          <w:sz w:val="22"/>
          <w:szCs w:val="22"/>
          <w:lang w:val="tr-TR"/>
        </w:rPr>
        <w:t>yer aldık</w:t>
      </w:r>
      <w:r w:rsidR="002D6554" w:rsidRPr="00044DE2">
        <w:rPr>
          <w:rFonts w:ascii="Arial" w:hAnsi="Arial" w:cs="Arial"/>
          <w:bCs/>
          <w:sz w:val="22"/>
          <w:szCs w:val="22"/>
          <w:lang w:val="tr-TR"/>
        </w:rPr>
        <w:t>.</w:t>
      </w:r>
      <w:r w:rsidRPr="00044DE2">
        <w:rPr>
          <w:rFonts w:ascii="Arial" w:hAnsi="Arial" w:cs="Arial"/>
          <w:bCs/>
          <w:sz w:val="22"/>
          <w:szCs w:val="22"/>
          <w:lang w:val="tr-TR"/>
        </w:rPr>
        <w:t>”</w:t>
      </w:r>
    </w:p>
    <w:p w:rsidR="00A6541D" w:rsidRPr="00044DE2" w:rsidRDefault="003057D6" w:rsidP="00163723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  <w:lang w:val="tr-TR"/>
        </w:rPr>
      </w:pPr>
      <w:r>
        <w:rPr>
          <w:rFonts w:ascii="Arial" w:hAnsi="Arial" w:cs="Arial"/>
          <w:bCs/>
          <w:sz w:val="22"/>
          <w:szCs w:val="22"/>
          <w:lang w:val="tr-TR"/>
        </w:rPr>
        <w:t>Geçen yıl</w:t>
      </w:r>
      <w:r w:rsidR="00492952">
        <w:rPr>
          <w:rFonts w:ascii="Arial" w:hAnsi="Arial" w:cs="Arial"/>
          <w:bCs/>
          <w:sz w:val="22"/>
          <w:szCs w:val="22"/>
          <w:lang w:val="tr-TR"/>
        </w:rPr>
        <w:t xml:space="preserve"> İttifak</w:t>
      </w:r>
      <w:r>
        <w:rPr>
          <w:rFonts w:ascii="Arial" w:hAnsi="Arial" w:cs="Arial"/>
          <w:bCs/>
          <w:sz w:val="22"/>
          <w:szCs w:val="22"/>
          <w:lang w:val="tr-TR"/>
        </w:rPr>
        <w:t>’</w:t>
      </w:r>
      <w:r w:rsidR="00492952">
        <w:rPr>
          <w:rFonts w:ascii="Arial" w:hAnsi="Arial" w:cs="Arial"/>
          <w:bCs/>
          <w:sz w:val="22"/>
          <w:szCs w:val="22"/>
          <w:lang w:val="tr-TR"/>
        </w:rPr>
        <w:t>a ait markalar</w:t>
      </w:r>
      <w:r>
        <w:rPr>
          <w:rFonts w:ascii="Arial" w:hAnsi="Arial" w:cs="Arial"/>
          <w:bCs/>
          <w:sz w:val="22"/>
          <w:szCs w:val="22"/>
          <w:lang w:val="tr-TR"/>
        </w:rPr>
        <w:t>ın</w:t>
      </w:r>
      <w:r w:rsidR="00492952">
        <w:rPr>
          <w:rFonts w:ascii="Arial" w:hAnsi="Arial" w:cs="Arial"/>
          <w:bCs/>
          <w:sz w:val="22"/>
          <w:szCs w:val="22"/>
          <w:lang w:val="tr-TR"/>
        </w:rPr>
        <w:t xml:space="preserve"> dünya çapında</w:t>
      </w:r>
      <w:r>
        <w:rPr>
          <w:rFonts w:ascii="Arial" w:hAnsi="Arial" w:cs="Arial"/>
          <w:bCs/>
          <w:sz w:val="22"/>
          <w:szCs w:val="22"/>
          <w:lang w:val="tr-TR"/>
        </w:rPr>
        <w:t xml:space="preserve">ki satışları dünyada </w:t>
      </w:r>
      <w:r w:rsidR="00492952">
        <w:rPr>
          <w:rFonts w:ascii="Arial" w:hAnsi="Arial" w:cs="Arial"/>
          <w:bCs/>
          <w:sz w:val="22"/>
          <w:szCs w:val="22"/>
          <w:lang w:val="tr-TR"/>
        </w:rPr>
        <w:t>satılan her dokuz otomobilin birine denk geliyordu</w:t>
      </w:r>
      <w:r w:rsidR="00A6541D" w:rsidRPr="00044DE2">
        <w:rPr>
          <w:rFonts w:ascii="Arial" w:hAnsi="Arial" w:cs="Arial"/>
          <w:bCs/>
          <w:sz w:val="22"/>
          <w:szCs w:val="22"/>
          <w:lang w:val="tr-TR"/>
        </w:rPr>
        <w:t>.</w:t>
      </w:r>
    </w:p>
    <w:p w:rsidR="002A6127" w:rsidRPr="00044DE2" w:rsidRDefault="002A6127" w:rsidP="002A612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tr-TR"/>
        </w:rPr>
      </w:pPr>
      <w:r w:rsidRPr="00044DE2">
        <w:rPr>
          <w:rFonts w:ascii="Arial" w:hAnsi="Arial" w:cs="Arial"/>
          <w:b/>
          <w:sz w:val="22"/>
          <w:szCs w:val="22"/>
          <w:lang w:val="tr-TR"/>
        </w:rPr>
        <w:t>Renault</w:t>
      </w:r>
      <w:r w:rsidR="00492952">
        <w:rPr>
          <w:rFonts w:ascii="Arial" w:hAnsi="Arial" w:cs="Arial"/>
          <w:b/>
          <w:sz w:val="22"/>
          <w:szCs w:val="22"/>
          <w:lang w:val="tr-TR"/>
        </w:rPr>
        <w:t xml:space="preserve"> Grubu</w:t>
      </w:r>
      <w:r w:rsidR="00492952" w:rsidRPr="00492952">
        <w:rPr>
          <w:rFonts w:ascii="Arial" w:hAnsi="Arial" w:cs="Arial"/>
          <w:sz w:val="22"/>
          <w:szCs w:val="22"/>
          <w:lang w:val="tr-TR"/>
        </w:rPr>
        <w:t xml:space="preserve">’nun </w:t>
      </w:r>
      <w:r w:rsidRPr="00044DE2">
        <w:rPr>
          <w:rFonts w:ascii="Arial" w:hAnsi="Arial" w:cs="Arial"/>
          <w:sz w:val="22"/>
          <w:szCs w:val="22"/>
          <w:lang w:val="tr-TR"/>
        </w:rPr>
        <w:t>sa</w:t>
      </w:r>
      <w:r w:rsidR="003057D6">
        <w:rPr>
          <w:rFonts w:ascii="Arial" w:hAnsi="Arial" w:cs="Arial"/>
          <w:sz w:val="22"/>
          <w:szCs w:val="22"/>
          <w:lang w:val="tr-TR"/>
        </w:rPr>
        <w:t>tışları 2016 yılında</w:t>
      </w:r>
      <w:r w:rsidR="00492952">
        <w:rPr>
          <w:rFonts w:ascii="Arial" w:hAnsi="Arial" w:cs="Arial"/>
          <w:sz w:val="22"/>
          <w:szCs w:val="22"/>
          <w:lang w:val="tr-TR"/>
        </w:rPr>
        <w:t xml:space="preserve"> yüzde </w:t>
      </w:r>
      <w:r w:rsidRPr="00044DE2">
        <w:rPr>
          <w:rFonts w:ascii="Arial" w:hAnsi="Arial" w:cs="Arial"/>
          <w:sz w:val="22"/>
          <w:szCs w:val="22"/>
          <w:lang w:val="tr-TR"/>
        </w:rPr>
        <w:t xml:space="preserve">13.3 </w:t>
      </w:r>
      <w:r w:rsidR="00492952">
        <w:rPr>
          <w:rFonts w:ascii="Arial" w:hAnsi="Arial" w:cs="Arial"/>
          <w:sz w:val="22"/>
          <w:szCs w:val="22"/>
          <w:lang w:val="tr-TR"/>
        </w:rPr>
        <w:t xml:space="preserve">artarak </w:t>
      </w:r>
      <w:r w:rsidRPr="00044DE2">
        <w:rPr>
          <w:rFonts w:ascii="Arial" w:hAnsi="Arial" w:cs="Arial"/>
          <w:sz w:val="22"/>
          <w:szCs w:val="22"/>
          <w:lang w:val="tr-TR"/>
        </w:rPr>
        <w:t xml:space="preserve">“Drive </w:t>
      </w:r>
      <w:proofErr w:type="spellStart"/>
      <w:r w:rsidRPr="00044DE2">
        <w:rPr>
          <w:rFonts w:ascii="Arial" w:hAnsi="Arial" w:cs="Arial"/>
          <w:sz w:val="22"/>
          <w:szCs w:val="22"/>
          <w:lang w:val="tr-TR"/>
        </w:rPr>
        <w:t>the</w:t>
      </w:r>
      <w:proofErr w:type="spellEnd"/>
      <w:r w:rsidRPr="00044DE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="00036C3B" w:rsidRPr="00044DE2">
        <w:rPr>
          <w:rFonts w:ascii="Arial" w:hAnsi="Arial" w:cs="Arial"/>
          <w:sz w:val="22"/>
          <w:szCs w:val="22"/>
          <w:lang w:val="tr-TR"/>
        </w:rPr>
        <w:t>Change</w:t>
      </w:r>
      <w:proofErr w:type="spellEnd"/>
      <w:r w:rsidRPr="00044DE2">
        <w:rPr>
          <w:rFonts w:ascii="Arial" w:hAnsi="Arial" w:cs="Arial"/>
          <w:sz w:val="22"/>
          <w:szCs w:val="22"/>
          <w:lang w:val="tr-TR"/>
        </w:rPr>
        <w:t>” plan</w:t>
      </w:r>
      <w:r w:rsidR="00492952">
        <w:rPr>
          <w:rFonts w:ascii="Arial" w:hAnsi="Arial" w:cs="Arial"/>
          <w:sz w:val="22"/>
          <w:szCs w:val="22"/>
          <w:lang w:val="tr-TR"/>
        </w:rPr>
        <w:t xml:space="preserve">ının son senesinde </w:t>
      </w:r>
      <w:r w:rsidR="00492952" w:rsidRPr="00044DE2">
        <w:rPr>
          <w:rFonts w:ascii="Arial" w:hAnsi="Arial" w:cs="Arial"/>
          <w:sz w:val="22"/>
          <w:szCs w:val="22"/>
          <w:lang w:val="tr-TR"/>
        </w:rPr>
        <w:t>3</w:t>
      </w:r>
      <w:r w:rsidR="003057D6">
        <w:rPr>
          <w:rFonts w:ascii="Arial" w:hAnsi="Arial" w:cs="Arial"/>
          <w:sz w:val="22"/>
          <w:szCs w:val="22"/>
          <w:lang w:val="tr-TR"/>
        </w:rPr>
        <w:t xml:space="preserve"> milyon 182 bin </w:t>
      </w:r>
      <w:r w:rsidR="00492952" w:rsidRPr="00044DE2">
        <w:rPr>
          <w:rFonts w:ascii="Arial" w:hAnsi="Arial" w:cs="Arial"/>
          <w:sz w:val="22"/>
          <w:szCs w:val="22"/>
          <w:lang w:val="tr-TR"/>
        </w:rPr>
        <w:t>625</w:t>
      </w:r>
      <w:r w:rsidR="00492952">
        <w:rPr>
          <w:rFonts w:ascii="Arial" w:hAnsi="Arial" w:cs="Arial"/>
          <w:sz w:val="22"/>
          <w:szCs w:val="22"/>
          <w:lang w:val="tr-TR"/>
        </w:rPr>
        <w:t xml:space="preserve"> adede erişti</w:t>
      </w:r>
      <w:r w:rsidRPr="00044DE2">
        <w:rPr>
          <w:rFonts w:ascii="Arial" w:hAnsi="Arial" w:cs="Arial"/>
          <w:sz w:val="22"/>
          <w:szCs w:val="22"/>
          <w:lang w:val="tr-TR"/>
        </w:rPr>
        <w:t xml:space="preserve">. </w:t>
      </w:r>
      <w:r w:rsidR="00492952">
        <w:rPr>
          <w:rFonts w:ascii="Arial" w:hAnsi="Arial" w:cs="Arial"/>
          <w:sz w:val="22"/>
          <w:szCs w:val="22"/>
          <w:lang w:val="tr-TR"/>
        </w:rPr>
        <w:t>Böylelikle</w:t>
      </w:r>
      <w:r w:rsidR="003057D6">
        <w:rPr>
          <w:rFonts w:ascii="Arial" w:hAnsi="Arial" w:cs="Arial"/>
          <w:sz w:val="22"/>
          <w:szCs w:val="22"/>
          <w:lang w:val="tr-TR"/>
        </w:rPr>
        <w:t xml:space="preserve"> 2015 yılına göre </w:t>
      </w:r>
      <w:r w:rsidR="003057D6" w:rsidRPr="00044DE2">
        <w:rPr>
          <w:rFonts w:ascii="Arial" w:hAnsi="Arial" w:cs="Arial"/>
          <w:sz w:val="22"/>
          <w:szCs w:val="22"/>
          <w:lang w:val="tr-TR"/>
        </w:rPr>
        <w:t>374</w:t>
      </w:r>
      <w:r w:rsidR="003057D6">
        <w:rPr>
          <w:rFonts w:ascii="Arial" w:hAnsi="Arial" w:cs="Arial"/>
          <w:sz w:val="22"/>
          <w:szCs w:val="22"/>
          <w:lang w:val="tr-TR"/>
        </w:rPr>
        <w:t xml:space="preserve"> bin</w:t>
      </w:r>
      <w:r w:rsidR="003057D6" w:rsidRPr="00044DE2">
        <w:rPr>
          <w:rFonts w:ascii="Arial" w:hAnsi="Arial" w:cs="Arial"/>
          <w:sz w:val="22"/>
          <w:szCs w:val="22"/>
          <w:lang w:val="tr-TR"/>
        </w:rPr>
        <w:t xml:space="preserve"> </w:t>
      </w:r>
      <w:r w:rsidR="003057D6">
        <w:rPr>
          <w:rFonts w:ascii="Arial" w:hAnsi="Arial" w:cs="Arial"/>
          <w:sz w:val="22"/>
          <w:szCs w:val="22"/>
          <w:lang w:val="tr-TR"/>
        </w:rPr>
        <w:t>adetlik rekor düzeyde artış</w:t>
      </w:r>
      <w:r w:rsidR="003057D6">
        <w:rPr>
          <w:rFonts w:ascii="Arial" w:hAnsi="Arial" w:cs="Arial"/>
          <w:sz w:val="22"/>
          <w:szCs w:val="22"/>
          <w:lang w:val="tr-TR"/>
        </w:rPr>
        <w:t xml:space="preserve"> ile </w:t>
      </w:r>
      <w:proofErr w:type="spellStart"/>
      <w:r w:rsidR="003057D6">
        <w:rPr>
          <w:rFonts w:ascii="Arial" w:hAnsi="Arial" w:cs="Arial"/>
          <w:sz w:val="22"/>
          <w:szCs w:val="22"/>
          <w:lang w:val="tr-TR"/>
        </w:rPr>
        <w:t>ardarda</w:t>
      </w:r>
      <w:proofErr w:type="spellEnd"/>
      <w:r w:rsidR="00462802">
        <w:rPr>
          <w:rFonts w:ascii="Arial" w:hAnsi="Arial" w:cs="Arial"/>
          <w:sz w:val="22"/>
          <w:szCs w:val="22"/>
          <w:lang w:val="tr-TR"/>
        </w:rPr>
        <w:t xml:space="preserve"> dördüncü yılda da satışta büyüme sağlan</w:t>
      </w:r>
      <w:r w:rsidR="003057D6">
        <w:rPr>
          <w:rFonts w:ascii="Arial" w:hAnsi="Arial" w:cs="Arial"/>
          <w:sz w:val="22"/>
          <w:szCs w:val="22"/>
          <w:lang w:val="tr-TR"/>
        </w:rPr>
        <w:t>mış oldu.</w:t>
      </w:r>
    </w:p>
    <w:p w:rsidR="002A6127" w:rsidRPr="00044DE2" w:rsidRDefault="00462802" w:rsidP="002A6127">
      <w:pPr>
        <w:spacing w:after="100" w:afterAutospacing="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Hem</w:t>
      </w:r>
      <w:r w:rsidR="002A6127" w:rsidRPr="00044DE2">
        <w:rPr>
          <w:rFonts w:ascii="Arial" w:hAnsi="Arial" w:cs="Arial"/>
          <w:sz w:val="22"/>
          <w:szCs w:val="22"/>
          <w:lang w:val="tr-TR"/>
        </w:rPr>
        <w:t xml:space="preserve"> Renault </w:t>
      </w:r>
      <w:r>
        <w:rPr>
          <w:rFonts w:ascii="Arial" w:hAnsi="Arial" w:cs="Arial"/>
          <w:sz w:val="22"/>
          <w:szCs w:val="22"/>
          <w:lang w:val="tr-TR"/>
        </w:rPr>
        <w:t>hem de</w:t>
      </w:r>
      <w:r w:rsidR="002A6127" w:rsidRPr="00044DE2">
        <w:rPr>
          <w:rFonts w:ascii="Arial" w:hAnsi="Arial" w:cs="Arial"/>
          <w:sz w:val="22"/>
          <w:szCs w:val="22"/>
          <w:lang w:val="tr-TR"/>
        </w:rPr>
        <w:t xml:space="preserve"> Dacia </w:t>
      </w:r>
      <w:r>
        <w:rPr>
          <w:rFonts w:ascii="Arial" w:hAnsi="Arial" w:cs="Arial"/>
          <w:sz w:val="22"/>
          <w:szCs w:val="22"/>
          <w:lang w:val="tr-TR"/>
        </w:rPr>
        <w:t>markaları satış haci</w:t>
      </w:r>
      <w:r w:rsidR="003057D6">
        <w:rPr>
          <w:rFonts w:ascii="Arial" w:hAnsi="Arial" w:cs="Arial"/>
          <w:sz w:val="22"/>
          <w:szCs w:val="22"/>
          <w:lang w:val="tr-TR"/>
        </w:rPr>
        <w:t>mleri açısından rekor bir yılı</w:t>
      </w:r>
      <w:r>
        <w:rPr>
          <w:rFonts w:ascii="Arial" w:hAnsi="Arial" w:cs="Arial"/>
          <w:sz w:val="22"/>
          <w:szCs w:val="22"/>
          <w:lang w:val="tr-TR"/>
        </w:rPr>
        <w:t xml:space="preserve"> geride bıraktı; </w:t>
      </w:r>
      <w:r w:rsidR="002A6127" w:rsidRPr="00044DE2">
        <w:rPr>
          <w:rFonts w:ascii="Arial" w:hAnsi="Arial" w:cs="Arial"/>
          <w:sz w:val="22"/>
          <w:szCs w:val="22"/>
          <w:lang w:val="tr-TR"/>
        </w:rPr>
        <w:t xml:space="preserve">Renault </w:t>
      </w:r>
      <w:proofErr w:type="spellStart"/>
      <w:r w:rsidR="002A6127" w:rsidRPr="00044DE2">
        <w:rPr>
          <w:rFonts w:ascii="Arial" w:hAnsi="Arial" w:cs="Arial"/>
          <w:sz w:val="22"/>
          <w:szCs w:val="22"/>
          <w:lang w:val="tr-TR"/>
        </w:rPr>
        <w:t>Samsung</w:t>
      </w:r>
      <w:proofErr w:type="spellEnd"/>
      <w:r w:rsidR="002A6127" w:rsidRPr="00044DE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="002A6127" w:rsidRPr="00044DE2">
        <w:rPr>
          <w:rFonts w:ascii="Arial" w:hAnsi="Arial" w:cs="Arial"/>
          <w:sz w:val="22"/>
          <w:szCs w:val="22"/>
          <w:lang w:val="tr-TR"/>
        </w:rPr>
        <w:t>Motors</w:t>
      </w:r>
      <w:proofErr w:type="spellEnd"/>
      <w:r w:rsidR="002A6127" w:rsidRPr="00044DE2">
        <w:rPr>
          <w:rFonts w:ascii="Arial" w:hAnsi="Arial" w:cs="Arial"/>
          <w:sz w:val="22"/>
          <w:szCs w:val="22"/>
          <w:lang w:val="tr-TR"/>
        </w:rPr>
        <w:t xml:space="preserve"> </w:t>
      </w:r>
      <w:r w:rsidR="003057D6">
        <w:rPr>
          <w:rFonts w:ascii="Arial" w:hAnsi="Arial" w:cs="Arial"/>
          <w:sz w:val="22"/>
          <w:szCs w:val="22"/>
          <w:lang w:val="tr-TR"/>
        </w:rPr>
        <w:t>satışları</w:t>
      </w:r>
      <w:r>
        <w:rPr>
          <w:rFonts w:ascii="Arial" w:hAnsi="Arial" w:cs="Arial"/>
          <w:sz w:val="22"/>
          <w:szCs w:val="22"/>
          <w:lang w:val="tr-TR"/>
        </w:rPr>
        <w:t xml:space="preserve"> ise yüzde</w:t>
      </w:r>
      <w:r w:rsidR="003057D6">
        <w:rPr>
          <w:rFonts w:ascii="Arial" w:hAnsi="Arial" w:cs="Arial"/>
          <w:sz w:val="22"/>
          <w:szCs w:val="22"/>
          <w:lang w:val="tr-TR"/>
        </w:rPr>
        <w:t xml:space="preserve"> 38,</w:t>
      </w:r>
      <w:r w:rsidR="002A6127" w:rsidRPr="00044DE2">
        <w:rPr>
          <w:rFonts w:ascii="Arial" w:hAnsi="Arial" w:cs="Arial"/>
          <w:sz w:val="22"/>
          <w:szCs w:val="22"/>
          <w:lang w:val="tr-TR"/>
        </w:rPr>
        <w:t xml:space="preserve">8 </w:t>
      </w:r>
      <w:r>
        <w:rPr>
          <w:rFonts w:ascii="Arial" w:hAnsi="Arial" w:cs="Arial"/>
          <w:sz w:val="22"/>
          <w:szCs w:val="22"/>
          <w:lang w:val="tr-TR"/>
        </w:rPr>
        <w:t>arttı</w:t>
      </w:r>
      <w:r w:rsidR="002A6127" w:rsidRPr="00044DE2">
        <w:rPr>
          <w:rFonts w:ascii="Arial" w:hAnsi="Arial" w:cs="Arial"/>
          <w:sz w:val="22"/>
          <w:szCs w:val="22"/>
          <w:lang w:val="tr-TR"/>
        </w:rPr>
        <w:t xml:space="preserve">. </w:t>
      </w:r>
      <w:r>
        <w:rPr>
          <w:rFonts w:ascii="Arial" w:hAnsi="Arial" w:cs="Arial"/>
          <w:sz w:val="22"/>
          <w:szCs w:val="22"/>
          <w:lang w:val="tr-TR"/>
        </w:rPr>
        <w:t>Pazar payları ve satış hacimleri her bölgede art</w:t>
      </w:r>
      <w:r w:rsidR="003057D6">
        <w:rPr>
          <w:rFonts w:ascii="Arial" w:hAnsi="Arial" w:cs="Arial"/>
          <w:sz w:val="22"/>
          <w:szCs w:val="22"/>
          <w:lang w:val="tr-TR"/>
        </w:rPr>
        <w:t>ış kaydetti</w:t>
      </w:r>
      <w:r>
        <w:rPr>
          <w:rFonts w:ascii="Arial" w:hAnsi="Arial" w:cs="Arial"/>
          <w:sz w:val="22"/>
          <w:szCs w:val="22"/>
          <w:lang w:val="tr-TR"/>
        </w:rPr>
        <w:t xml:space="preserve">; </w:t>
      </w:r>
      <w:r w:rsidR="002A6127" w:rsidRPr="00044DE2">
        <w:rPr>
          <w:rFonts w:ascii="Arial" w:hAnsi="Arial" w:cs="Arial"/>
          <w:sz w:val="22"/>
          <w:szCs w:val="22"/>
          <w:lang w:val="tr-TR"/>
        </w:rPr>
        <w:t xml:space="preserve">Renault </w:t>
      </w:r>
      <w:r>
        <w:rPr>
          <w:rFonts w:ascii="Arial" w:hAnsi="Arial" w:cs="Arial"/>
          <w:sz w:val="22"/>
          <w:szCs w:val="22"/>
          <w:lang w:val="tr-TR"/>
        </w:rPr>
        <w:t>markası Av</w:t>
      </w:r>
      <w:r w:rsidR="003057D6">
        <w:rPr>
          <w:rFonts w:ascii="Arial" w:hAnsi="Arial" w:cs="Arial"/>
          <w:sz w:val="22"/>
          <w:szCs w:val="22"/>
          <w:lang w:val="tr-TR"/>
        </w:rPr>
        <w:t>rupa’nın 2 Numaral</w:t>
      </w:r>
      <w:r>
        <w:rPr>
          <w:rFonts w:ascii="Arial" w:hAnsi="Arial" w:cs="Arial"/>
          <w:sz w:val="22"/>
          <w:szCs w:val="22"/>
          <w:lang w:val="tr-TR"/>
        </w:rPr>
        <w:t xml:space="preserve">ı </w:t>
      </w:r>
      <w:r w:rsidR="003057D6">
        <w:rPr>
          <w:rFonts w:ascii="Arial" w:hAnsi="Arial" w:cs="Arial"/>
          <w:sz w:val="22"/>
          <w:szCs w:val="22"/>
          <w:lang w:val="tr-TR"/>
        </w:rPr>
        <w:t xml:space="preserve">markası </w:t>
      </w:r>
      <w:r>
        <w:rPr>
          <w:rFonts w:ascii="Arial" w:hAnsi="Arial" w:cs="Arial"/>
          <w:sz w:val="22"/>
          <w:szCs w:val="22"/>
          <w:lang w:val="tr-TR"/>
        </w:rPr>
        <w:t>haline geldi</w:t>
      </w:r>
      <w:r w:rsidR="002A6127" w:rsidRPr="00044DE2">
        <w:rPr>
          <w:rFonts w:ascii="Arial" w:hAnsi="Arial" w:cs="Arial"/>
          <w:sz w:val="22"/>
          <w:szCs w:val="22"/>
          <w:lang w:val="tr-TR"/>
        </w:rPr>
        <w:t>.</w:t>
      </w:r>
    </w:p>
    <w:p w:rsidR="00E05E7A" w:rsidRPr="00044DE2" w:rsidRDefault="00E05E7A" w:rsidP="00E05E7A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tr-TR"/>
        </w:rPr>
      </w:pPr>
      <w:r w:rsidRPr="00044DE2">
        <w:rPr>
          <w:rFonts w:ascii="Arial" w:hAnsi="Arial" w:cs="Arial"/>
          <w:b/>
          <w:bCs/>
          <w:sz w:val="22"/>
          <w:szCs w:val="22"/>
          <w:lang w:val="tr-TR"/>
        </w:rPr>
        <w:t xml:space="preserve">Nissan Motor </w:t>
      </w:r>
      <w:proofErr w:type="spellStart"/>
      <w:r w:rsidRPr="00044DE2">
        <w:rPr>
          <w:rFonts w:ascii="Arial" w:hAnsi="Arial" w:cs="Arial"/>
          <w:b/>
          <w:bCs/>
          <w:sz w:val="22"/>
          <w:szCs w:val="22"/>
          <w:lang w:val="tr-TR"/>
        </w:rPr>
        <w:t>Co</w:t>
      </w:r>
      <w:proofErr w:type="spellEnd"/>
      <w:r w:rsidRPr="00044DE2">
        <w:rPr>
          <w:rFonts w:ascii="Arial" w:hAnsi="Arial" w:cs="Arial"/>
          <w:b/>
          <w:bCs/>
          <w:sz w:val="22"/>
          <w:szCs w:val="22"/>
          <w:lang w:val="tr-TR"/>
        </w:rPr>
        <w:t xml:space="preserve">. Ltd. </w:t>
      </w:r>
      <w:r w:rsidR="00462802">
        <w:rPr>
          <w:rFonts w:ascii="Arial" w:hAnsi="Arial" w:cs="Arial"/>
          <w:sz w:val="22"/>
          <w:szCs w:val="22"/>
          <w:lang w:val="tr-TR"/>
        </w:rPr>
        <w:t xml:space="preserve">ise </w:t>
      </w:r>
      <w:r w:rsidR="00C91394">
        <w:rPr>
          <w:rFonts w:ascii="Arial" w:hAnsi="Arial" w:cs="Arial"/>
          <w:sz w:val="22"/>
          <w:szCs w:val="22"/>
          <w:lang w:val="tr-TR"/>
        </w:rPr>
        <w:t>yüzde</w:t>
      </w:r>
      <w:r w:rsidR="00C91394" w:rsidRPr="00044DE2">
        <w:rPr>
          <w:rFonts w:ascii="Arial" w:hAnsi="Arial" w:cs="Arial"/>
          <w:sz w:val="22"/>
          <w:szCs w:val="22"/>
          <w:lang w:val="tr-TR"/>
        </w:rPr>
        <w:t xml:space="preserve"> 2.5</w:t>
      </w:r>
      <w:r w:rsidR="00C91394">
        <w:rPr>
          <w:rFonts w:ascii="Arial" w:hAnsi="Arial" w:cs="Arial"/>
          <w:sz w:val="22"/>
          <w:szCs w:val="22"/>
          <w:lang w:val="tr-TR"/>
        </w:rPr>
        <w:t xml:space="preserve"> büyüme ile</w:t>
      </w:r>
      <w:r w:rsidR="00C91394">
        <w:rPr>
          <w:rFonts w:ascii="Arial" w:hAnsi="Arial" w:cs="Arial"/>
          <w:sz w:val="22"/>
          <w:szCs w:val="22"/>
          <w:lang w:val="tr-TR"/>
        </w:rPr>
        <w:t xml:space="preserve"> </w:t>
      </w:r>
      <w:r w:rsidR="003057D6">
        <w:rPr>
          <w:rFonts w:ascii="Arial" w:hAnsi="Arial" w:cs="Arial"/>
          <w:sz w:val="22"/>
          <w:szCs w:val="22"/>
          <w:lang w:val="tr-TR"/>
        </w:rPr>
        <w:t xml:space="preserve">5 milyon </w:t>
      </w:r>
      <w:r w:rsidR="00C91394">
        <w:rPr>
          <w:rFonts w:ascii="Arial" w:hAnsi="Arial" w:cs="Arial"/>
          <w:sz w:val="22"/>
          <w:szCs w:val="22"/>
          <w:lang w:val="tr-TR"/>
        </w:rPr>
        <w:t xml:space="preserve">559 bin </w:t>
      </w:r>
      <w:r w:rsidRPr="00044DE2">
        <w:rPr>
          <w:rFonts w:ascii="Arial" w:hAnsi="Arial" w:cs="Arial"/>
          <w:sz w:val="22"/>
          <w:szCs w:val="22"/>
          <w:lang w:val="tr-TR"/>
        </w:rPr>
        <w:t xml:space="preserve">902 </w:t>
      </w:r>
      <w:r w:rsidR="00462802">
        <w:rPr>
          <w:rFonts w:ascii="Arial" w:hAnsi="Arial" w:cs="Arial"/>
          <w:sz w:val="22"/>
          <w:szCs w:val="22"/>
          <w:lang w:val="tr-TR"/>
        </w:rPr>
        <w:t xml:space="preserve">otomobil ve </w:t>
      </w:r>
      <w:r w:rsidR="00C91394">
        <w:rPr>
          <w:rFonts w:ascii="Arial" w:hAnsi="Arial" w:cs="Arial"/>
          <w:sz w:val="22"/>
          <w:szCs w:val="22"/>
          <w:lang w:val="tr-TR"/>
        </w:rPr>
        <w:t xml:space="preserve">hafif ticari araç ile </w:t>
      </w:r>
      <w:r w:rsidR="00C91394">
        <w:rPr>
          <w:rFonts w:ascii="Arial" w:hAnsi="Arial" w:cs="Arial"/>
          <w:sz w:val="22"/>
          <w:szCs w:val="22"/>
          <w:lang w:val="tr-TR"/>
        </w:rPr>
        <w:t>rekor</w:t>
      </w:r>
      <w:r w:rsidR="00C91394">
        <w:rPr>
          <w:rFonts w:ascii="Arial" w:hAnsi="Arial" w:cs="Arial"/>
          <w:sz w:val="22"/>
          <w:szCs w:val="22"/>
          <w:lang w:val="tr-TR"/>
        </w:rPr>
        <w:t xml:space="preserve"> </w:t>
      </w:r>
      <w:r w:rsidR="00C91394">
        <w:rPr>
          <w:rFonts w:ascii="Arial" w:hAnsi="Arial" w:cs="Arial"/>
          <w:sz w:val="22"/>
          <w:szCs w:val="22"/>
          <w:lang w:val="tr-TR"/>
        </w:rPr>
        <w:t xml:space="preserve">seviyede </w:t>
      </w:r>
      <w:r w:rsidR="00C91394">
        <w:rPr>
          <w:rFonts w:ascii="Arial" w:hAnsi="Arial" w:cs="Arial"/>
          <w:sz w:val="22"/>
          <w:szCs w:val="22"/>
          <w:lang w:val="tr-TR"/>
        </w:rPr>
        <w:t>satış gerçekleştirdi</w:t>
      </w:r>
      <w:r w:rsidR="00462802">
        <w:rPr>
          <w:rFonts w:ascii="Arial" w:hAnsi="Arial" w:cs="Arial"/>
          <w:sz w:val="22"/>
          <w:szCs w:val="22"/>
          <w:lang w:val="tr-TR"/>
        </w:rPr>
        <w:t>. Şirket ABD ve Çin’de sırasıyla yüzde</w:t>
      </w:r>
      <w:r w:rsidRPr="00044DE2">
        <w:rPr>
          <w:rFonts w:ascii="Arial" w:hAnsi="Arial" w:cs="Arial"/>
          <w:sz w:val="22"/>
          <w:szCs w:val="22"/>
          <w:lang w:val="tr-TR"/>
        </w:rPr>
        <w:t xml:space="preserve"> 5.4</w:t>
      </w:r>
      <w:r w:rsidR="00462802">
        <w:rPr>
          <w:rFonts w:ascii="Arial" w:hAnsi="Arial" w:cs="Arial"/>
          <w:sz w:val="22"/>
          <w:szCs w:val="22"/>
          <w:lang w:val="tr-TR"/>
        </w:rPr>
        <w:t xml:space="preserve"> ve 8.4’lük satış büyümesi sağlayarak her iki pazarda da yeni rekorlar kırmış oldu</w:t>
      </w:r>
      <w:r w:rsidRPr="00044DE2">
        <w:rPr>
          <w:rFonts w:ascii="Arial" w:hAnsi="Arial" w:cs="Arial"/>
          <w:sz w:val="22"/>
          <w:szCs w:val="22"/>
          <w:lang w:val="tr-TR"/>
        </w:rPr>
        <w:t xml:space="preserve">. </w:t>
      </w:r>
      <w:proofErr w:type="spellStart"/>
      <w:r w:rsidRPr="00044DE2">
        <w:rPr>
          <w:rFonts w:ascii="Arial" w:hAnsi="Arial" w:cs="Arial"/>
          <w:sz w:val="22"/>
          <w:szCs w:val="22"/>
          <w:lang w:val="tr-TR"/>
        </w:rPr>
        <w:t>Infiniti</w:t>
      </w:r>
      <w:proofErr w:type="spellEnd"/>
      <w:r w:rsidRPr="00044DE2">
        <w:rPr>
          <w:rFonts w:ascii="Arial" w:hAnsi="Arial" w:cs="Arial"/>
          <w:sz w:val="22"/>
          <w:szCs w:val="22"/>
          <w:lang w:val="tr-TR"/>
        </w:rPr>
        <w:t xml:space="preserve"> </w:t>
      </w:r>
      <w:r w:rsidR="00462802">
        <w:rPr>
          <w:rFonts w:ascii="Arial" w:hAnsi="Arial" w:cs="Arial"/>
          <w:sz w:val="22"/>
          <w:szCs w:val="22"/>
          <w:lang w:val="tr-TR"/>
        </w:rPr>
        <w:t xml:space="preserve">2016’da </w:t>
      </w:r>
      <w:r w:rsidR="00C91394">
        <w:rPr>
          <w:rFonts w:ascii="Arial" w:hAnsi="Arial" w:cs="Arial"/>
          <w:sz w:val="22"/>
          <w:szCs w:val="22"/>
          <w:lang w:val="tr-TR"/>
        </w:rPr>
        <w:t>yüzde 7’lik artış</w:t>
      </w:r>
      <w:r w:rsidR="00C91394">
        <w:rPr>
          <w:rFonts w:ascii="Arial" w:hAnsi="Arial" w:cs="Arial"/>
          <w:sz w:val="22"/>
          <w:szCs w:val="22"/>
          <w:lang w:val="tr-TR"/>
        </w:rPr>
        <w:t xml:space="preserve"> ile</w:t>
      </w:r>
      <w:r w:rsidR="00C91394">
        <w:rPr>
          <w:rFonts w:ascii="Arial" w:hAnsi="Arial" w:cs="Arial"/>
          <w:sz w:val="22"/>
          <w:szCs w:val="22"/>
          <w:lang w:val="tr-TR"/>
        </w:rPr>
        <w:t xml:space="preserve"> </w:t>
      </w:r>
      <w:r w:rsidR="00703E47" w:rsidRPr="00044DE2">
        <w:rPr>
          <w:rFonts w:ascii="Arial" w:hAnsi="Arial" w:cs="Arial"/>
          <w:sz w:val="22"/>
          <w:szCs w:val="22"/>
          <w:lang w:val="tr-TR"/>
        </w:rPr>
        <w:t>230</w:t>
      </w:r>
      <w:r w:rsidR="00C91394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="00C91394">
        <w:rPr>
          <w:rFonts w:ascii="Arial" w:hAnsi="Arial" w:cs="Arial"/>
          <w:sz w:val="22"/>
          <w:szCs w:val="22"/>
          <w:lang w:val="tr-TR"/>
        </w:rPr>
        <w:t>bin</w:t>
      </w:r>
      <w:r w:rsidR="00462802">
        <w:rPr>
          <w:rFonts w:ascii="Arial" w:hAnsi="Arial" w:cs="Arial"/>
          <w:sz w:val="22"/>
          <w:szCs w:val="22"/>
          <w:lang w:val="tr-TR"/>
        </w:rPr>
        <w:t>’den</w:t>
      </w:r>
      <w:proofErr w:type="spellEnd"/>
      <w:r w:rsidR="00462802">
        <w:rPr>
          <w:rFonts w:ascii="Arial" w:hAnsi="Arial" w:cs="Arial"/>
          <w:sz w:val="22"/>
          <w:szCs w:val="22"/>
          <w:lang w:val="tr-TR"/>
        </w:rPr>
        <w:t xml:space="preserve"> fazla araç sat</w:t>
      </w:r>
      <w:r w:rsidR="00C91394">
        <w:rPr>
          <w:rFonts w:ascii="Arial" w:hAnsi="Arial" w:cs="Arial"/>
          <w:sz w:val="22"/>
          <w:szCs w:val="22"/>
          <w:lang w:val="tr-TR"/>
        </w:rPr>
        <w:t>ışı gerçekleştirdi</w:t>
      </w:r>
      <w:r w:rsidR="00462802">
        <w:rPr>
          <w:rFonts w:ascii="Arial" w:hAnsi="Arial" w:cs="Arial"/>
          <w:sz w:val="22"/>
          <w:szCs w:val="22"/>
          <w:lang w:val="tr-TR"/>
        </w:rPr>
        <w:t xml:space="preserve">. </w:t>
      </w:r>
      <w:proofErr w:type="spellStart"/>
      <w:r w:rsidR="00462802">
        <w:rPr>
          <w:rFonts w:ascii="Arial" w:hAnsi="Arial" w:cs="Arial"/>
          <w:sz w:val="22"/>
          <w:szCs w:val="22"/>
          <w:lang w:val="tr-TR"/>
        </w:rPr>
        <w:t>Infiniti</w:t>
      </w:r>
      <w:proofErr w:type="spellEnd"/>
      <w:r w:rsidR="00462802">
        <w:rPr>
          <w:rFonts w:ascii="Arial" w:hAnsi="Arial" w:cs="Arial"/>
          <w:sz w:val="22"/>
          <w:szCs w:val="22"/>
          <w:lang w:val="tr-TR"/>
        </w:rPr>
        <w:t xml:space="preserve"> sadece Aralık ayında </w:t>
      </w:r>
      <w:r w:rsidR="00402DA8" w:rsidRPr="00044DE2">
        <w:rPr>
          <w:rFonts w:ascii="Arial" w:hAnsi="Arial" w:cs="Arial"/>
          <w:sz w:val="22"/>
          <w:szCs w:val="22"/>
          <w:lang w:val="tr-TR"/>
        </w:rPr>
        <w:t>27</w:t>
      </w:r>
      <w:r w:rsidR="00C91394">
        <w:rPr>
          <w:rFonts w:ascii="Arial" w:hAnsi="Arial" w:cs="Arial"/>
          <w:sz w:val="22"/>
          <w:szCs w:val="22"/>
          <w:lang w:val="tr-TR"/>
        </w:rPr>
        <w:t xml:space="preserve"> bin </w:t>
      </w:r>
      <w:r w:rsidR="00402DA8" w:rsidRPr="00044DE2">
        <w:rPr>
          <w:rFonts w:ascii="Arial" w:hAnsi="Arial" w:cs="Arial"/>
          <w:sz w:val="22"/>
          <w:szCs w:val="22"/>
          <w:lang w:val="tr-TR"/>
        </w:rPr>
        <w:t xml:space="preserve">200 </w:t>
      </w:r>
      <w:r w:rsidR="00462802">
        <w:rPr>
          <w:rFonts w:ascii="Arial" w:hAnsi="Arial" w:cs="Arial"/>
          <w:sz w:val="22"/>
          <w:szCs w:val="22"/>
          <w:lang w:val="tr-TR"/>
        </w:rPr>
        <w:t>adet araç sat</w:t>
      </w:r>
      <w:r w:rsidR="00C91394">
        <w:rPr>
          <w:rFonts w:ascii="Arial" w:hAnsi="Arial" w:cs="Arial"/>
          <w:sz w:val="22"/>
          <w:szCs w:val="22"/>
          <w:lang w:val="tr-TR"/>
        </w:rPr>
        <w:t>ışı kaydetti</w:t>
      </w:r>
      <w:r w:rsidR="00462802">
        <w:rPr>
          <w:rFonts w:ascii="Arial" w:hAnsi="Arial" w:cs="Arial"/>
          <w:sz w:val="22"/>
          <w:szCs w:val="22"/>
          <w:lang w:val="tr-TR"/>
        </w:rPr>
        <w:t xml:space="preserve"> ve önceki seneye göre yüzde 18 artış sağladı</w:t>
      </w:r>
      <w:r w:rsidR="00402DA8" w:rsidRPr="00044DE2">
        <w:rPr>
          <w:rFonts w:ascii="Arial" w:hAnsi="Arial" w:cs="Arial"/>
          <w:sz w:val="22"/>
          <w:szCs w:val="22"/>
          <w:lang w:val="tr-TR"/>
        </w:rPr>
        <w:t>.</w:t>
      </w:r>
    </w:p>
    <w:p w:rsidR="00C44F81" w:rsidRDefault="00C44F81" w:rsidP="00153925">
      <w:pPr>
        <w:spacing w:before="100" w:beforeAutospacing="1" w:after="100" w:afterAutospacing="1"/>
        <w:rPr>
          <w:rFonts w:ascii="Arial" w:eastAsiaTheme="minorEastAsia" w:hAnsi="Arial" w:cs="Arial"/>
          <w:b/>
          <w:sz w:val="22"/>
          <w:szCs w:val="22"/>
          <w:lang w:eastAsia="ja-JP"/>
        </w:rPr>
      </w:pPr>
    </w:p>
    <w:p w:rsidR="00153925" w:rsidRPr="00462802" w:rsidRDefault="00153925" w:rsidP="00153925">
      <w:pPr>
        <w:spacing w:before="100" w:beforeAutospacing="1" w:after="100" w:afterAutospacing="1"/>
        <w:rPr>
          <w:rFonts w:ascii="Arial" w:eastAsiaTheme="minorEastAsia" w:hAnsi="Arial" w:cs="Arial"/>
          <w:sz w:val="22"/>
          <w:szCs w:val="22"/>
          <w:lang w:val="tr-TR" w:eastAsia="ja-JP"/>
        </w:rPr>
      </w:pPr>
      <w:r w:rsidRPr="00462802">
        <w:rPr>
          <w:rFonts w:ascii="Arial" w:eastAsiaTheme="minorEastAsia" w:hAnsi="Arial" w:cs="Arial"/>
          <w:b/>
          <w:sz w:val="22"/>
          <w:szCs w:val="22"/>
          <w:lang w:val="tr-TR" w:eastAsia="ja-JP"/>
        </w:rPr>
        <w:t xml:space="preserve">Mitsubishi </w:t>
      </w:r>
      <w:proofErr w:type="spellStart"/>
      <w:r w:rsidRPr="00462802">
        <w:rPr>
          <w:rFonts w:ascii="Arial" w:eastAsiaTheme="minorEastAsia" w:hAnsi="Arial" w:cs="Arial"/>
          <w:b/>
          <w:sz w:val="22"/>
          <w:szCs w:val="22"/>
          <w:lang w:val="tr-TR" w:eastAsia="ja-JP"/>
        </w:rPr>
        <w:t>Motors</w:t>
      </w:r>
      <w:proofErr w:type="spellEnd"/>
      <w:r w:rsidR="005D0886">
        <w:rPr>
          <w:rFonts w:ascii="Arial" w:eastAsiaTheme="minorEastAsia" w:hAnsi="Arial" w:cs="Arial"/>
          <w:sz w:val="22"/>
          <w:szCs w:val="22"/>
          <w:lang w:val="tr-TR" w:eastAsia="ja-JP"/>
        </w:rPr>
        <w:t xml:space="preserve"> tüm dünyada </w:t>
      </w:r>
      <w:r w:rsidR="00C91394">
        <w:rPr>
          <w:rFonts w:ascii="Arial" w:eastAsiaTheme="minorEastAsia" w:hAnsi="Arial" w:cs="Arial"/>
          <w:sz w:val="22"/>
          <w:szCs w:val="22"/>
          <w:lang w:val="tr-TR" w:eastAsia="ja-JP"/>
        </w:rPr>
        <w:t>yüzde 13 düşüş ile</w:t>
      </w:r>
      <w:r w:rsidR="00C91394" w:rsidRPr="00462802">
        <w:rPr>
          <w:rFonts w:ascii="Arial" w:eastAsiaTheme="minorEastAsia" w:hAnsi="Arial" w:cs="Arial"/>
          <w:sz w:val="22"/>
          <w:szCs w:val="22"/>
          <w:lang w:val="tr-TR" w:eastAsia="ja-JP"/>
        </w:rPr>
        <w:t xml:space="preserve"> </w:t>
      </w:r>
      <w:r w:rsidR="00675CF0" w:rsidRPr="00462802">
        <w:rPr>
          <w:rFonts w:ascii="Arial" w:eastAsiaTheme="minorEastAsia" w:hAnsi="Arial" w:cs="Arial"/>
          <w:sz w:val="22"/>
          <w:szCs w:val="22"/>
          <w:lang w:val="tr-TR" w:eastAsia="ja-JP"/>
        </w:rPr>
        <w:t>934</w:t>
      </w:r>
      <w:r w:rsidR="00C91394">
        <w:rPr>
          <w:rFonts w:ascii="Arial" w:eastAsiaTheme="minorEastAsia" w:hAnsi="Arial" w:cs="Arial"/>
          <w:sz w:val="22"/>
          <w:szCs w:val="22"/>
          <w:lang w:val="tr-TR" w:eastAsia="ja-JP"/>
        </w:rPr>
        <w:t xml:space="preserve"> bin </w:t>
      </w:r>
      <w:r w:rsidR="00675CF0" w:rsidRPr="00462802">
        <w:rPr>
          <w:rFonts w:ascii="Arial" w:eastAsiaTheme="minorEastAsia" w:hAnsi="Arial" w:cs="Arial"/>
          <w:sz w:val="22"/>
          <w:szCs w:val="22"/>
          <w:lang w:val="tr-TR" w:eastAsia="ja-JP"/>
        </w:rPr>
        <w:t>013</w:t>
      </w:r>
      <w:r w:rsidRPr="00462802">
        <w:rPr>
          <w:rFonts w:ascii="Arial" w:eastAsiaTheme="minorEastAsia" w:hAnsi="Arial" w:cs="Arial"/>
          <w:sz w:val="22"/>
          <w:szCs w:val="22"/>
          <w:lang w:val="tr-TR" w:eastAsia="ja-JP"/>
        </w:rPr>
        <w:t xml:space="preserve"> </w:t>
      </w:r>
      <w:r w:rsidR="005D0886">
        <w:rPr>
          <w:rFonts w:ascii="Arial" w:eastAsiaTheme="minorEastAsia" w:hAnsi="Arial" w:cs="Arial"/>
          <w:sz w:val="22"/>
          <w:szCs w:val="22"/>
          <w:lang w:val="tr-TR" w:eastAsia="ja-JP"/>
        </w:rPr>
        <w:t>otomobil sat</w:t>
      </w:r>
      <w:r w:rsidR="00C91394">
        <w:rPr>
          <w:rFonts w:ascii="Arial" w:eastAsiaTheme="minorEastAsia" w:hAnsi="Arial" w:cs="Arial"/>
          <w:sz w:val="22"/>
          <w:szCs w:val="22"/>
          <w:lang w:val="tr-TR" w:eastAsia="ja-JP"/>
        </w:rPr>
        <w:t>ışı kaydetti</w:t>
      </w:r>
      <w:r w:rsidR="005D0886">
        <w:rPr>
          <w:rFonts w:ascii="Arial" w:eastAsiaTheme="minorEastAsia" w:hAnsi="Arial" w:cs="Arial"/>
          <w:sz w:val="22"/>
          <w:szCs w:val="22"/>
          <w:lang w:val="tr-TR" w:eastAsia="ja-JP"/>
        </w:rPr>
        <w:t xml:space="preserve">. </w:t>
      </w:r>
      <w:r w:rsidR="00C91394">
        <w:rPr>
          <w:rFonts w:ascii="Arial" w:eastAsiaTheme="minorEastAsia" w:hAnsi="Arial" w:cs="Arial"/>
          <w:sz w:val="22"/>
          <w:szCs w:val="22"/>
          <w:lang w:val="tr-TR" w:eastAsia="ja-JP"/>
        </w:rPr>
        <w:t>ABD ve Avustralya’da satışlar.</w:t>
      </w:r>
      <w:r w:rsidR="005D0886">
        <w:rPr>
          <w:rFonts w:ascii="Arial" w:eastAsiaTheme="minorEastAsia" w:hAnsi="Arial" w:cs="Arial"/>
          <w:sz w:val="22"/>
          <w:szCs w:val="22"/>
          <w:lang w:val="tr-TR" w:eastAsia="ja-JP"/>
        </w:rPr>
        <w:t xml:space="preserve"> Brezilya, Rusya ve</w:t>
      </w:r>
      <w:r w:rsidR="00C91394">
        <w:rPr>
          <w:rFonts w:ascii="Arial" w:eastAsiaTheme="minorEastAsia" w:hAnsi="Arial" w:cs="Arial"/>
          <w:sz w:val="22"/>
          <w:szCs w:val="22"/>
          <w:lang w:val="tr-TR" w:eastAsia="ja-JP"/>
        </w:rPr>
        <w:t xml:space="preserve"> Orta Doğu’daki düşük satışlar,</w:t>
      </w:r>
      <w:r w:rsidR="005D0886">
        <w:rPr>
          <w:rFonts w:ascii="Arial" w:eastAsiaTheme="minorEastAsia" w:hAnsi="Arial" w:cs="Arial"/>
          <w:sz w:val="22"/>
          <w:szCs w:val="22"/>
          <w:lang w:val="tr-TR" w:eastAsia="ja-JP"/>
        </w:rPr>
        <w:t xml:space="preserve"> bu </w:t>
      </w:r>
      <w:r w:rsidR="00C91394">
        <w:rPr>
          <w:rFonts w:ascii="Arial" w:eastAsiaTheme="minorEastAsia" w:hAnsi="Arial" w:cs="Arial"/>
          <w:sz w:val="22"/>
          <w:szCs w:val="22"/>
          <w:lang w:val="tr-TR" w:eastAsia="ja-JP"/>
        </w:rPr>
        <w:t xml:space="preserve">artış sayesinde </w:t>
      </w:r>
      <w:proofErr w:type="spellStart"/>
      <w:r w:rsidR="00C91394">
        <w:rPr>
          <w:rFonts w:ascii="Arial" w:eastAsiaTheme="minorEastAsia" w:hAnsi="Arial" w:cs="Arial"/>
          <w:sz w:val="22"/>
          <w:szCs w:val="22"/>
          <w:lang w:val="tr-TR" w:eastAsia="ja-JP"/>
        </w:rPr>
        <w:t>engelendi</w:t>
      </w:r>
      <w:proofErr w:type="spellEnd"/>
      <w:r w:rsidRPr="00462802">
        <w:rPr>
          <w:rFonts w:ascii="Arial" w:eastAsiaTheme="minorEastAsia" w:hAnsi="Arial" w:cs="Arial"/>
          <w:sz w:val="22"/>
          <w:szCs w:val="22"/>
          <w:lang w:val="tr-TR" w:eastAsia="ja-JP"/>
        </w:rPr>
        <w:t>. Jap</w:t>
      </w:r>
      <w:r w:rsidR="005D0886">
        <w:rPr>
          <w:rFonts w:ascii="Arial" w:eastAsiaTheme="minorEastAsia" w:hAnsi="Arial" w:cs="Arial"/>
          <w:sz w:val="22"/>
          <w:szCs w:val="22"/>
          <w:lang w:val="tr-TR" w:eastAsia="ja-JP"/>
        </w:rPr>
        <w:t>onya satışları da yakıt tüketim konusunun ardından düşük tüketici güveni nedeniyle etkilendi</w:t>
      </w:r>
      <w:r w:rsidRPr="00462802">
        <w:rPr>
          <w:rFonts w:ascii="Arial" w:eastAsiaTheme="minorEastAsia" w:hAnsi="Arial" w:cs="Arial"/>
          <w:sz w:val="22"/>
          <w:szCs w:val="22"/>
          <w:lang w:val="tr-TR" w:eastAsia="ja-JP"/>
        </w:rPr>
        <w:t>.</w:t>
      </w:r>
    </w:p>
    <w:p w:rsidR="00EC7169" w:rsidRPr="00462802" w:rsidRDefault="005D0886" w:rsidP="00EC7169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Nissan’ın</w:t>
      </w:r>
      <w:r w:rsidR="00EC7169" w:rsidRPr="00462802">
        <w:rPr>
          <w:rFonts w:ascii="Arial" w:hAnsi="Arial" w:cs="Arial"/>
          <w:sz w:val="22"/>
          <w:szCs w:val="22"/>
          <w:lang w:val="tr-TR"/>
        </w:rPr>
        <w:t xml:space="preserve"> </w:t>
      </w:r>
      <w:r w:rsidR="00EC7169" w:rsidRPr="00462802">
        <w:rPr>
          <w:rFonts w:ascii="Arial" w:hAnsi="Arial" w:cs="Arial"/>
          <w:b/>
          <w:sz w:val="22"/>
          <w:szCs w:val="22"/>
          <w:lang w:val="tr-TR"/>
        </w:rPr>
        <w:t xml:space="preserve">Mitsubishi </w:t>
      </w:r>
      <w:proofErr w:type="spellStart"/>
      <w:r w:rsidR="00EC7169" w:rsidRPr="00462802">
        <w:rPr>
          <w:rFonts w:ascii="Arial" w:hAnsi="Arial" w:cs="Arial"/>
          <w:b/>
          <w:sz w:val="22"/>
          <w:szCs w:val="22"/>
          <w:lang w:val="tr-TR"/>
        </w:rPr>
        <w:t>Motors</w:t>
      </w:r>
      <w:proofErr w:type="spellEnd"/>
      <w:r w:rsidR="00EC7169" w:rsidRPr="00462802">
        <w:rPr>
          <w:rFonts w:ascii="Arial" w:hAnsi="Arial" w:cs="Arial"/>
          <w:sz w:val="22"/>
          <w:szCs w:val="22"/>
          <w:lang w:val="tr-TR"/>
        </w:rPr>
        <w:t xml:space="preserve"> </w:t>
      </w:r>
      <w:r>
        <w:rPr>
          <w:rFonts w:ascii="Arial" w:hAnsi="Arial" w:cs="Arial"/>
          <w:sz w:val="22"/>
          <w:szCs w:val="22"/>
          <w:lang w:val="tr-TR"/>
        </w:rPr>
        <w:t xml:space="preserve">ile ortaklığı sonucunda </w:t>
      </w:r>
      <w:r w:rsidR="00EC7169" w:rsidRPr="00462802">
        <w:rPr>
          <w:rFonts w:ascii="Arial" w:hAnsi="Arial" w:cs="Arial"/>
          <w:sz w:val="22"/>
          <w:szCs w:val="22"/>
          <w:lang w:val="tr-TR"/>
        </w:rPr>
        <w:t xml:space="preserve">Nissan </w:t>
      </w:r>
      <w:r>
        <w:rPr>
          <w:rFonts w:ascii="Arial" w:hAnsi="Arial" w:cs="Arial"/>
          <w:sz w:val="22"/>
          <w:szCs w:val="22"/>
          <w:lang w:val="tr-TR"/>
        </w:rPr>
        <w:t>2017 mali senesinde 24 milya</w:t>
      </w:r>
      <w:r w:rsidR="00787688">
        <w:rPr>
          <w:rFonts w:ascii="Arial" w:hAnsi="Arial" w:cs="Arial"/>
          <w:sz w:val="22"/>
          <w:szCs w:val="22"/>
          <w:lang w:val="tr-TR"/>
        </w:rPr>
        <w:t>r</w:t>
      </w:r>
      <w:r>
        <w:rPr>
          <w:rFonts w:ascii="Arial" w:hAnsi="Arial" w:cs="Arial"/>
          <w:sz w:val="22"/>
          <w:szCs w:val="22"/>
          <w:lang w:val="tr-TR"/>
        </w:rPr>
        <w:t xml:space="preserve"> Yen düzeyinde </w:t>
      </w:r>
      <w:proofErr w:type="gramStart"/>
      <w:r>
        <w:rPr>
          <w:rFonts w:ascii="Arial" w:hAnsi="Arial" w:cs="Arial"/>
          <w:sz w:val="22"/>
          <w:szCs w:val="22"/>
          <w:lang w:val="tr-TR"/>
        </w:rPr>
        <w:t>sinerji</w:t>
      </w:r>
      <w:proofErr w:type="gramEnd"/>
      <w:r>
        <w:rPr>
          <w:rFonts w:ascii="Arial" w:hAnsi="Arial" w:cs="Arial"/>
          <w:sz w:val="22"/>
          <w:szCs w:val="22"/>
          <w:lang w:val="tr-TR"/>
        </w:rPr>
        <w:t xml:space="preserve"> hedefliyor. Bu rakamın 2018 mali yılında ve sonrasında 60 milyar Yen’e ulaşacağı tahmin ediliyor. </w:t>
      </w:r>
      <w:r w:rsidR="00C91394">
        <w:rPr>
          <w:rFonts w:ascii="Arial" w:hAnsi="Arial" w:cs="Arial"/>
          <w:sz w:val="22"/>
          <w:szCs w:val="22"/>
          <w:lang w:val="tr-TR"/>
        </w:rPr>
        <w:t xml:space="preserve">Bu </w:t>
      </w:r>
      <w:r>
        <w:rPr>
          <w:rFonts w:ascii="Arial" w:hAnsi="Arial" w:cs="Arial"/>
          <w:sz w:val="22"/>
          <w:szCs w:val="22"/>
          <w:lang w:val="tr-TR"/>
        </w:rPr>
        <w:t xml:space="preserve">kazanımlar 2017 </w:t>
      </w:r>
      <w:r w:rsidR="00C91394">
        <w:rPr>
          <w:rFonts w:ascii="Arial" w:hAnsi="Arial" w:cs="Arial"/>
          <w:sz w:val="22"/>
          <w:szCs w:val="22"/>
          <w:lang w:val="tr-TR"/>
        </w:rPr>
        <w:t xml:space="preserve">mali yılında hisse başına 4 Yen, </w:t>
      </w:r>
      <w:r>
        <w:rPr>
          <w:rFonts w:ascii="Arial" w:hAnsi="Arial" w:cs="Arial"/>
          <w:sz w:val="22"/>
          <w:szCs w:val="22"/>
          <w:lang w:val="tr-TR"/>
        </w:rPr>
        <w:t xml:space="preserve">2018 mali yılında da 10 Yen değer olarak yansıyacak. </w:t>
      </w:r>
    </w:p>
    <w:p w:rsidR="00955FBC" w:rsidRPr="00462802" w:rsidRDefault="005D0886" w:rsidP="0009161D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bCs/>
          <w:sz w:val="22"/>
          <w:szCs w:val="22"/>
          <w:lang w:val="tr-TR"/>
        </w:rPr>
        <w:t>Otomobillerini</w:t>
      </w:r>
      <w:r w:rsidR="004A01B9" w:rsidRPr="00462802">
        <w:rPr>
          <w:rFonts w:ascii="Arial" w:hAnsi="Arial" w:cs="Arial"/>
          <w:bCs/>
          <w:sz w:val="22"/>
          <w:szCs w:val="22"/>
          <w:lang w:val="tr-TR"/>
        </w:rPr>
        <w:t xml:space="preserve"> LADA </w:t>
      </w:r>
      <w:r>
        <w:rPr>
          <w:rFonts w:ascii="Arial" w:hAnsi="Arial" w:cs="Arial"/>
          <w:bCs/>
          <w:sz w:val="22"/>
          <w:szCs w:val="22"/>
          <w:lang w:val="tr-TR"/>
        </w:rPr>
        <w:t xml:space="preserve">markası altında satan </w:t>
      </w:r>
      <w:r w:rsidRPr="00462802">
        <w:rPr>
          <w:rFonts w:ascii="Arial" w:hAnsi="Arial" w:cs="Arial"/>
          <w:b/>
          <w:bCs/>
          <w:sz w:val="22"/>
          <w:szCs w:val="22"/>
          <w:lang w:val="tr-TR"/>
        </w:rPr>
        <w:t>AVTOVAZ</w:t>
      </w:r>
      <w:r w:rsidRPr="00462802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="00BA61F0" w:rsidRPr="00462802">
        <w:rPr>
          <w:rFonts w:ascii="Arial" w:hAnsi="Arial" w:cs="Arial"/>
          <w:sz w:val="22"/>
          <w:szCs w:val="22"/>
          <w:lang w:val="tr-TR"/>
        </w:rPr>
        <w:t>28</w:t>
      </w:r>
      <w:r w:rsidR="0027557C" w:rsidRPr="00462802">
        <w:rPr>
          <w:rFonts w:ascii="Arial" w:hAnsi="Arial" w:cs="Arial"/>
          <w:sz w:val="22"/>
          <w:szCs w:val="22"/>
          <w:lang w:val="tr-TR"/>
        </w:rPr>
        <w:t>4</w:t>
      </w:r>
      <w:r w:rsidR="00C91394">
        <w:rPr>
          <w:rFonts w:ascii="Arial" w:hAnsi="Arial" w:cs="Arial"/>
          <w:sz w:val="22"/>
          <w:szCs w:val="22"/>
          <w:lang w:val="tr-TR"/>
        </w:rPr>
        <w:t xml:space="preserve"> bin </w:t>
      </w:r>
      <w:r w:rsidR="0027557C" w:rsidRPr="00462802">
        <w:rPr>
          <w:rFonts w:ascii="Arial" w:hAnsi="Arial" w:cs="Arial"/>
          <w:sz w:val="22"/>
          <w:szCs w:val="22"/>
          <w:lang w:val="tr-TR"/>
        </w:rPr>
        <w:t>807</w:t>
      </w:r>
      <w:r w:rsidR="00852859" w:rsidRPr="00462802">
        <w:rPr>
          <w:rFonts w:ascii="Arial" w:hAnsi="Arial" w:cs="Arial"/>
          <w:sz w:val="22"/>
          <w:szCs w:val="22"/>
          <w:lang w:val="tr-TR"/>
        </w:rPr>
        <w:t xml:space="preserve"> </w:t>
      </w:r>
      <w:r>
        <w:rPr>
          <w:rFonts w:ascii="Arial" w:hAnsi="Arial" w:cs="Arial"/>
          <w:sz w:val="22"/>
          <w:szCs w:val="22"/>
          <w:lang w:val="tr-TR"/>
        </w:rPr>
        <w:t>otomobil sattı</w:t>
      </w:r>
      <w:r w:rsidR="0027557C" w:rsidRPr="00462802">
        <w:rPr>
          <w:rFonts w:ascii="Arial" w:hAnsi="Arial" w:cs="Arial"/>
          <w:sz w:val="22"/>
          <w:szCs w:val="22"/>
          <w:lang w:val="tr-TR"/>
        </w:rPr>
        <w:t>.</w:t>
      </w:r>
      <w:r w:rsidR="007B1503" w:rsidRPr="00462802">
        <w:rPr>
          <w:rFonts w:ascii="Arial" w:hAnsi="Arial" w:cs="Arial"/>
          <w:sz w:val="22"/>
          <w:szCs w:val="22"/>
          <w:lang w:val="tr-TR"/>
        </w:rPr>
        <w:t xml:space="preserve"> Renault-Nissan </w:t>
      </w:r>
      <w:r>
        <w:rPr>
          <w:rFonts w:ascii="Arial" w:hAnsi="Arial" w:cs="Arial"/>
          <w:sz w:val="22"/>
          <w:szCs w:val="22"/>
          <w:lang w:val="tr-TR"/>
        </w:rPr>
        <w:t xml:space="preserve">İttifakı ve AVTOVAZ </w:t>
      </w:r>
      <w:r w:rsidR="00C91394">
        <w:rPr>
          <w:rFonts w:ascii="Arial" w:hAnsi="Arial" w:cs="Arial"/>
          <w:sz w:val="22"/>
          <w:szCs w:val="22"/>
          <w:lang w:val="tr-TR"/>
        </w:rPr>
        <w:t>toplamında</w:t>
      </w:r>
      <w:r>
        <w:rPr>
          <w:rFonts w:ascii="Arial" w:hAnsi="Arial" w:cs="Arial"/>
          <w:sz w:val="22"/>
          <w:szCs w:val="22"/>
          <w:lang w:val="tr-TR"/>
        </w:rPr>
        <w:t xml:space="preserve"> Rusya’daki her üç otomobilden bir</w:t>
      </w:r>
      <w:r w:rsidR="00C91394">
        <w:rPr>
          <w:rFonts w:ascii="Arial" w:hAnsi="Arial" w:cs="Arial"/>
          <w:sz w:val="22"/>
          <w:szCs w:val="22"/>
          <w:lang w:val="tr-TR"/>
        </w:rPr>
        <w:t>inin satışını gerçekleştirmiş</w:t>
      </w:r>
      <w:r>
        <w:rPr>
          <w:rFonts w:ascii="Arial" w:hAnsi="Arial" w:cs="Arial"/>
          <w:sz w:val="22"/>
          <w:szCs w:val="22"/>
          <w:lang w:val="tr-TR"/>
        </w:rPr>
        <w:t xml:space="preserve"> oldu</w:t>
      </w:r>
      <w:r w:rsidR="002E1419" w:rsidRPr="00462802">
        <w:rPr>
          <w:rFonts w:ascii="Arial" w:hAnsi="Arial" w:cs="Arial"/>
          <w:sz w:val="22"/>
          <w:szCs w:val="22"/>
          <w:lang w:val="tr-TR"/>
        </w:rPr>
        <w:t>.</w:t>
      </w:r>
      <w:r w:rsidR="00A56A40" w:rsidRPr="00462802">
        <w:rPr>
          <w:rFonts w:ascii="Arial" w:hAnsi="Arial" w:cs="Arial"/>
          <w:sz w:val="22"/>
          <w:szCs w:val="22"/>
          <w:lang w:val="tr-TR"/>
        </w:rPr>
        <w:t xml:space="preserve"> </w:t>
      </w:r>
    </w:p>
    <w:p w:rsidR="00BD1D86" w:rsidRPr="00462802" w:rsidRDefault="005D0886" w:rsidP="00C9564A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  <w:r>
        <w:rPr>
          <w:rFonts w:ascii="Arial" w:hAnsi="Arial" w:cs="Arial"/>
          <w:b/>
          <w:bCs/>
          <w:sz w:val="22"/>
          <w:szCs w:val="22"/>
          <w:lang w:val="tr-TR"/>
        </w:rPr>
        <w:t>Elektrikli otomobil alanında sürdürülen liderlik</w:t>
      </w:r>
    </w:p>
    <w:p w:rsidR="005F05A4" w:rsidRPr="00462802" w:rsidRDefault="005F05A4" w:rsidP="00F25F45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tr-TR"/>
        </w:rPr>
      </w:pPr>
      <w:r w:rsidRPr="00462802">
        <w:rPr>
          <w:rFonts w:ascii="Arial" w:hAnsi="Arial" w:cs="Arial"/>
          <w:sz w:val="22"/>
          <w:szCs w:val="22"/>
          <w:lang w:val="tr-TR"/>
        </w:rPr>
        <w:t xml:space="preserve">Renault-Nissan </w:t>
      </w:r>
      <w:r w:rsidR="00E365CC">
        <w:rPr>
          <w:rFonts w:ascii="Arial" w:hAnsi="Arial" w:cs="Arial"/>
          <w:sz w:val="22"/>
          <w:szCs w:val="22"/>
          <w:lang w:val="tr-TR"/>
        </w:rPr>
        <w:t xml:space="preserve">İttifakı Mitsubishi </w:t>
      </w:r>
      <w:proofErr w:type="spellStart"/>
      <w:r w:rsidR="00E365CC">
        <w:rPr>
          <w:rFonts w:ascii="Arial" w:hAnsi="Arial" w:cs="Arial"/>
          <w:sz w:val="22"/>
          <w:szCs w:val="22"/>
          <w:lang w:val="tr-TR"/>
        </w:rPr>
        <w:t>Motors</w:t>
      </w:r>
      <w:proofErr w:type="spellEnd"/>
      <w:r w:rsidR="00E365CC">
        <w:rPr>
          <w:rFonts w:ascii="Arial" w:hAnsi="Arial" w:cs="Arial"/>
          <w:sz w:val="22"/>
          <w:szCs w:val="22"/>
          <w:lang w:val="tr-TR"/>
        </w:rPr>
        <w:t xml:space="preserve"> ile birlikte </w:t>
      </w:r>
      <w:r w:rsidR="003B36E3">
        <w:rPr>
          <w:rFonts w:ascii="Arial" w:hAnsi="Arial" w:cs="Arial"/>
          <w:sz w:val="22"/>
          <w:szCs w:val="22"/>
          <w:lang w:val="tr-TR"/>
        </w:rPr>
        <w:t>toplamda</w:t>
      </w:r>
      <w:r w:rsidR="00C91394">
        <w:rPr>
          <w:rFonts w:ascii="Arial" w:hAnsi="Arial" w:cs="Arial"/>
          <w:sz w:val="22"/>
          <w:szCs w:val="22"/>
          <w:lang w:val="tr-TR"/>
        </w:rPr>
        <w:t xml:space="preserve"> 2016 </w:t>
      </w:r>
      <w:r w:rsidR="003B36E3">
        <w:rPr>
          <w:rFonts w:ascii="Arial" w:hAnsi="Arial" w:cs="Arial"/>
          <w:sz w:val="22"/>
          <w:szCs w:val="22"/>
          <w:lang w:val="tr-TR"/>
        </w:rPr>
        <w:t>yılı sonu itibarıyla</w:t>
      </w:r>
      <w:r w:rsidR="00C91394">
        <w:rPr>
          <w:rFonts w:ascii="Arial" w:hAnsi="Arial" w:cs="Arial"/>
          <w:sz w:val="22"/>
          <w:szCs w:val="22"/>
          <w:lang w:val="tr-TR"/>
        </w:rPr>
        <w:t xml:space="preserve"> 424 bin </w:t>
      </w:r>
      <w:r w:rsidR="003B36E3">
        <w:rPr>
          <w:rFonts w:ascii="Arial" w:hAnsi="Arial" w:cs="Arial"/>
          <w:sz w:val="22"/>
          <w:szCs w:val="22"/>
          <w:lang w:val="tr-TR"/>
        </w:rPr>
        <w:t>797 elektrikli otomobil sat</w:t>
      </w:r>
      <w:r w:rsidR="00E365CC">
        <w:rPr>
          <w:rFonts w:ascii="Arial" w:hAnsi="Arial" w:cs="Arial"/>
          <w:sz w:val="22"/>
          <w:szCs w:val="22"/>
          <w:lang w:val="tr-TR"/>
        </w:rPr>
        <w:t>ı</w:t>
      </w:r>
      <w:r w:rsidR="003B36E3">
        <w:rPr>
          <w:rFonts w:ascii="Arial" w:hAnsi="Arial" w:cs="Arial"/>
          <w:sz w:val="22"/>
          <w:szCs w:val="22"/>
          <w:lang w:val="tr-TR"/>
        </w:rPr>
        <w:t>şı kaydetti</w:t>
      </w:r>
      <w:r w:rsidR="00E365CC">
        <w:rPr>
          <w:rFonts w:ascii="Arial" w:hAnsi="Arial" w:cs="Arial"/>
          <w:sz w:val="22"/>
          <w:szCs w:val="22"/>
          <w:lang w:val="tr-TR"/>
        </w:rPr>
        <w:t xml:space="preserve">. Böylelikle sıfır </w:t>
      </w:r>
      <w:proofErr w:type="gramStart"/>
      <w:r w:rsidR="00E365CC">
        <w:rPr>
          <w:rFonts w:ascii="Arial" w:hAnsi="Arial" w:cs="Arial"/>
          <w:sz w:val="22"/>
          <w:szCs w:val="22"/>
          <w:lang w:val="tr-TR"/>
        </w:rPr>
        <w:t>emisyonlu</w:t>
      </w:r>
      <w:proofErr w:type="gramEnd"/>
      <w:r w:rsidR="00E365CC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="00E365CC">
        <w:rPr>
          <w:rFonts w:ascii="Arial" w:hAnsi="Arial" w:cs="Arial"/>
          <w:sz w:val="22"/>
          <w:szCs w:val="22"/>
          <w:lang w:val="tr-TR"/>
        </w:rPr>
        <w:t>mobilite</w:t>
      </w:r>
      <w:proofErr w:type="spellEnd"/>
      <w:r w:rsidR="00E365CC">
        <w:rPr>
          <w:rFonts w:ascii="Arial" w:hAnsi="Arial" w:cs="Arial"/>
          <w:sz w:val="22"/>
          <w:szCs w:val="22"/>
          <w:lang w:val="tr-TR"/>
        </w:rPr>
        <w:t xml:space="preserve"> alanında tartışmasız lider haline geldi</w:t>
      </w:r>
      <w:r w:rsidRPr="00462802">
        <w:rPr>
          <w:rFonts w:ascii="Arial" w:hAnsi="Arial" w:cs="Arial"/>
          <w:sz w:val="22"/>
          <w:szCs w:val="22"/>
          <w:lang w:val="tr-TR"/>
        </w:rPr>
        <w:t>.</w:t>
      </w:r>
    </w:p>
    <w:p w:rsidR="00A165C1" w:rsidRPr="00462802" w:rsidRDefault="003B36E3" w:rsidP="004B0E5F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Kitlesel olarak</w:t>
      </w:r>
      <w:r w:rsidR="00E365CC">
        <w:rPr>
          <w:rFonts w:ascii="Arial" w:hAnsi="Arial" w:cs="Arial"/>
          <w:sz w:val="22"/>
          <w:szCs w:val="22"/>
          <w:lang w:val="tr-TR"/>
        </w:rPr>
        <w:t xml:space="preserve"> pazarlanan ilk </w:t>
      </w:r>
      <w:r>
        <w:rPr>
          <w:rFonts w:ascii="Arial" w:hAnsi="Arial" w:cs="Arial"/>
          <w:sz w:val="22"/>
          <w:szCs w:val="22"/>
          <w:lang w:val="tr-TR"/>
        </w:rPr>
        <w:t>seri üretim e</w:t>
      </w:r>
      <w:r w:rsidR="00E365CC">
        <w:rPr>
          <w:rFonts w:ascii="Arial" w:hAnsi="Arial" w:cs="Arial"/>
          <w:sz w:val="22"/>
          <w:szCs w:val="22"/>
          <w:lang w:val="tr-TR"/>
        </w:rPr>
        <w:t xml:space="preserve">lektrikli otomobil </w:t>
      </w:r>
      <w:r w:rsidR="00916F00" w:rsidRPr="00462802">
        <w:rPr>
          <w:rFonts w:ascii="Arial" w:hAnsi="Arial" w:cs="Arial"/>
          <w:sz w:val="22"/>
          <w:szCs w:val="22"/>
          <w:lang w:val="tr-TR"/>
        </w:rPr>
        <w:t xml:space="preserve">Nissan </w:t>
      </w:r>
      <w:r w:rsidR="00D42878" w:rsidRPr="00462802">
        <w:rPr>
          <w:rFonts w:ascii="Arial" w:hAnsi="Arial" w:cs="Arial"/>
          <w:sz w:val="22"/>
          <w:szCs w:val="22"/>
          <w:lang w:val="tr-TR"/>
        </w:rPr>
        <w:t>LEAF</w:t>
      </w:r>
      <w:r w:rsidR="00E365CC">
        <w:rPr>
          <w:rFonts w:ascii="Arial" w:hAnsi="Arial" w:cs="Arial"/>
          <w:sz w:val="22"/>
          <w:szCs w:val="22"/>
          <w:lang w:val="tr-TR"/>
        </w:rPr>
        <w:t xml:space="preserve"> 2010 Ar</w:t>
      </w:r>
      <w:r>
        <w:rPr>
          <w:rFonts w:ascii="Arial" w:hAnsi="Arial" w:cs="Arial"/>
          <w:sz w:val="22"/>
          <w:szCs w:val="22"/>
          <w:lang w:val="tr-TR"/>
        </w:rPr>
        <w:t xml:space="preserve">alık ayındaki </w:t>
      </w:r>
      <w:proofErr w:type="spellStart"/>
      <w:r>
        <w:rPr>
          <w:rFonts w:ascii="Arial" w:hAnsi="Arial" w:cs="Arial"/>
          <w:sz w:val="22"/>
          <w:szCs w:val="22"/>
          <w:lang w:val="tr-TR"/>
        </w:rPr>
        <w:t>lansmanından</w:t>
      </w:r>
      <w:proofErr w:type="spellEnd"/>
      <w:r>
        <w:rPr>
          <w:rFonts w:ascii="Arial" w:hAnsi="Arial" w:cs="Arial"/>
          <w:sz w:val="22"/>
          <w:szCs w:val="22"/>
          <w:lang w:val="tr-TR"/>
        </w:rPr>
        <w:t xml:space="preserve"> bu yana 250 binden</w:t>
      </w:r>
      <w:r w:rsidR="00E365CC">
        <w:rPr>
          <w:rFonts w:ascii="Arial" w:hAnsi="Arial" w:cs="Arial"/>
          <w:sz w:val="22"/>
          <w:szCs w:val="22"/>
          <w:lang w:val="tr-TR"/>
        </w:rPr>
        <w:t xml:space="preserve"> fazla sat</w:t>
      </w:r>
      <w:r>
        <w:rPr>
          <w:rFonts w:ascii="Arial" w:hAnsi="Arial" w:cs="Arial"/>
          <w:sz w:val="22"/>
          <w:szCs w:val="22"/>
          <w:lang w:val="tr-TR"/>
        </w:rPr>
        <w:t xml:space="preserve">ış kaydederek </w:t>
      </w:r>
      <w:r w:rsidR="00E365CC">
        <w:rPr>
          <w:rFonts w:ascii="Arial" w:hAnsi="Arial" w:cs="Arial"/>
          <w:sz w:val="22"/>
          <w:szCs w:val="22"/>
          <w:lang w:val="tr-TR"/>
        </w:rPr>
        <w:t>dünyanın en çok tercih edilen elektrikli aracı oldu</w:t>
      </w:r>
      <w:r w:rsidR="005F05A4" w:rsidRPr="00462802">
        <w:rPr>
          <w:rFonts w:ascii="Arial" w:hAnsi="Arial" w:cs="Arial"/>
          <w:sz w:val="22"/>
          <w:szCs w:val="22"/>
          <w:lang w:val="tr-TR"/>
        </w:rPr>
        <w:t>.</w:t>
      </w:r>
      <w:r w:rsidR="00A165C1" w:rsidRPr="00462802">
        <w:rPr>
          <w:rFonts w:ascii="Arial" w:hAnsi="Arial" w:cs="Arial"/>
          <w:sz w:val="22"/>
          <w:szCs w:val="22"/>
          <w:lang w:val="tr-TR"/>
        </w:rPr>
        <w:t xml:space="preserve"> </w:t>
      </w:r>
    </w:p>
    <w:p w:rsidR="00A165C1" w:rsidRPr="00462802" w:rsidRDefault="00D42878" w:rsidP="00F25F45">
      <w:pPr>
        <w:spacing w:before="100" w:beforeAutospacing="1" w:after="100" w:afterAutospacing="1"/>
        <w:rPr>
          <w:rFonts w:ascii="Arial" w:hAnsi="Arial" w:cs="Arial"/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462802">
        <w:rPr>
          <w:rFonts w:ascii="Arial" w:hAnsi="Arial" w:cs="Arial"/>
          <w:sz w:val="22"/>
          <w:szCs w:val="22"/>
          <w:lang w:val="tr-TR"/>
        </w:rPr>
        <w:t>LEAF</w:t>
      </w:r>
      <w:r w:rsidR="00E365CC">
        <w:rPr>
          <w:rFonts w:ascii="Arial" w:hAnsi="Arial" w:cs="Arial"/>
          <w:sz w:val="22"/>
          <w:szCs w:val="22"/>
          <w:lang w:val="tr-TR"/>
        </w:rPr>
        <w:t>’e</w:t>
      </w:r>
      <w:proofErr w:type="spellEnd"/>
      <w:r w:rsidR="00E365CC">
        <w:rPr>
          <w:rFonts w:ascii="Arial" w:hAnsi="Arial" w:cs="Arial"/>
          <w:sz w:val="22"/>
          <w:szCs w:val="22"/>
          <w:lang w:val="tr-TR"/>
        </w:rPr>
        <w:t xml:space="preserve"> ek olarak</w:t>
      </w:r>
      <w:r w:rsidR="00A165C1" w:rsidRPr="00462802">
        <w:rPr>
          <w:rFonts w:ascii="Arial" w:hAnsi="Arial" w:cs="Arial"/>
          <w:sz w:val="22"/>
          <w:szCs w:val="22"/>
          <w:lang w:val="tr-TR"/>
        </w:rPr>
        <w:t xml:space="preserve"> Nissan </w:t>
      </w:r>
      <w:r w:rsidR="003B36E3">
        <w:rPr>
          <w:rFonts w:ascii="Arial" w:hAnsi="Arial" w:cs="Arial"/>
          <w:sz w:val="22"/>
          <w:szCs w:val="22"/>
          <w:lang w:val="tr-TR"/>
        </w:rPr>
        <w:t xml:space="preserve">aynı zamanda </w:t>
      </w:r>
      <w:r w:rsidR="00E365CC">
        <w:rPr>
          <w:rFonts w:ascii="Arial" w:hAnsi="Arial" w:cs="Arial"/>
          <w:sz w:val="22"/>
          <w:szCs w:val="22"/>
          <w:lang w:val="tr-TR"/>
        </w:rPr>
        <w:t>Avrupa’da ve Japonya’da 2014’den beri satıl</w:t>
      </w:r>
      <w:r w:rsidR="003B36E3">
        <w:rPr>
          <w:rFonts w:ascii="Arial" w:hAnsi="Arial" w:cs="Arial"/>
          <w:sz w:val="22"/>
          <w:szCs w:val="22"/>
          <w:lang w:val="tr-TR"/>
        </w:rPr>
        <w:t>an hafif ticari araç</w:t>
      </w:r>
      <w:r w:rsidR="00E365CC">
        <w:rPr>
          <w:rFonts w:ascii="Arial" w:hAnsi="Arial" w:cs="Arial"/>
          <w:sz w:val="22"/>
          <w:szCs w:val="22"/>
          <w:lang w:val="tr-TR"/>
        </w:rPr>
        <w:t xml:space="preserve"> e-NV200’ün satışını da gerçekleştiriyor. </w:t>
      </w:r>
    </w:p>
    <w:p w:rsidR="005F05A4" w:rsidRPr="00462802" w:rsidRDefault="00916F00" w:rsidP="00F25F45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tr-TR"/>
        </w:rPr>
      </w:pPr>
      <w:r w:rsidRPr="00462802">
        <w:rPr>
          <w:rFonts w:ascii="Arial" w:hAnsi="Arial" w:cs="Arial"/>
          <w:sz w:val="22"/>
          <w:szCs w:val="22"/>
          <w:lang w:val="tr-TR"/>
        </w:rPr>
        <w:t xml:space="preserve">Renault </w:t>
      </w:r>
      <w:r w:rsidR="00E365CC">
        <w:rPr>
          <w:rFonts w:ascii="Arial" w:hAnsi="Arial" w:cs="Arial"/>
          <w:sz w:val="22"/>
          <w:szCs w:val="22"/>
          <w:lang w:val="tr-TR"/>
        </w:rPr>
        <w:t xml:space="preserve">2011’den beri </w:t>
      </w:r>
      <w:r w:rsidR="003B36E3" w:rsidRPr="00462802">
        <w:rPr>
          <w:rFonts w:ascii="Arial" w:hAnsi="Arial" w:cs="Arial"/>
          <w:sz w:val="22"/>
          <w:szCs w:val="22"/>
          <w:lang w:val="tr-TR"/>
        </w:rPr>
        <w:t xml:space="preserve">ZOE, </w:t>
      </w:r>
      <w:proofErr w:type="spellStart"/>
      <w:r w:rsidR="003B36E3" w:rsidRPr="00462802">
        <w:rPr>
          <w:rFonts w:ascii="Arial" w:hAnsi="Arial" w:cs="Arial"/>
          <w:sz w:val="22"/>
          <w:szCs w:val="22"/>
          <w:lang w:val="tr-TR"/>
        </w:rPr>
        <w:t>Kangoo</w:t>
      </w:r>
      <w:proofErr w:type="spellEnd"/>
      <w:r w:rsidR="003B36E3" w:rsidRPr="00462802">
        <w:rPr>
          <w:rFonts w:ascii="Arial" w:hAnsi="Arial" w:cs="Arial"/>
          <w:sz w:val="22"/>
          <w:szCs w:val="22"/>
          <w:lang w:val="tr-TR"/>
        </w:rPr>
        <w:t xml:space="preserve"> Z.E</w:t>
      </w:r>
      <w:proofErr w:type="gramStart"/>
      <w:r w:rsidR="003B36E3" w:rsidRPr="00462802">
        <w:rPr>
          <w:rFonts w:ascii="Arial" w:hAnsi="Arial" w:cs="Arial"/>
          <w:sz w:val="22"/>
          <w:szCs w:val="22"/>
          <w:lang w:val="tr-TR"/>
        </w:rPr>
        <w:t>.,</w:t>
      </w:r>
      <w:proofErr w:type="gramEnd"/>
      <w:r w:rsidR="003B36E3" w:rsidRPr="0046280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="003B36E3" w:rsidRPr="00462802">
        <w:rPr>
          <w:rFonts w:ascii="Arial" w:hAnsi="Arial" w:cs="Arial"/>
          <w:sz w:val="22"/>
          <w:szCs w:val="22"/>
          <w:lang w:val="tr-TR"/>
        </w:rPr>
        <w:t>Fluence</w:t>
      </w:r>
      <w:proofErr w:type="spellEnd"/>
      <w:r w:rsidR="003B36E3" w:rsidRPr="00462802">
        <w:rPr>
          <w:rFonts w:ascii="Arial" w:hAnsi="Arial" w:cs="Arial"/>
          <w:sz w:val="22"/>
          <w:szCs w:val="22"/>
          <w:lang w:val="tr-TR"/>
        </w:rPr>
        <w:t xml:space="preserve"> Z.E.,</w:t>
      </w:r>
      <w:r w:rsidR="003B36E3">
        <w:rPr>
          <w:rFonts w:ascii="Arial" w:hAnsi="Arial" w:cs="Arial"/>
          <w:sz w:val="22"/>
          <w:szCs w:val="22"/>
          <w:lang w:val="tr-TR"/>
        </w:rPr>
        <w:t xml:space="preserve"> </w:t>
      </w:r>
      <w:r w:rsidR="003B36E3" w:rsidRPr="00462802">
        <w:rPr>
          <w:rFonts w:ascii="Arial" w:hAnsi="Arial" w:cs="Arial"/>
          <w:sz w:val="22"/>
          <w:szCs w:val="22"/>
          <w:lang w:val="tr-TR"/>
        </w:rPr>
        <w:t xml:space="preserve">SM3 Z.E. </w:t>
      </w:r>
      <w:r w:rsidR="003B36E3">
        <w:rPr>
          <w:rFonts w:ascii="Arial" w:hAnsi="Arial" w:cs="Arial"/>
          <w:sz w:val="22"/>
          <w:szCs w:val="22"/>
          <w:lang w:val="tr-TR"/>
        </w:rPr>
        <w:t>ve</w:t>
      </w:r>
      <w:r w:rsidR="003B36E3" w:rsidRPr="0046280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="003B36E3" w:rsidRPr="00462802">
        <w:rPr>
          <w:rFonts w:ascii="Arial" w:hAnsi="Arial" w:cs="Arial"/>
          <w:sz w:val="22"/>
          <w:szCs w:val="22"/>
          <w:lang w:val="tr-TR"/>
        </w:rPr>
        <w:t>Twizy</w:t>
      </w:r>
      <w:proofErr w:type="spellEnd"/>
      <w:r w:rsidR="003B36E3">
        <w:rPr>
          <w:rFonts w:ascii="Arial" w:hAnsi="Arial" w:cs="Arial"/>
          <w:sz w:val="22"/>
          <w:szCs w:val="22"/>
          <w:lang w:val="tr-TR"/>
        </w:rPr>
        <w:t xml:space="preserve"> </w:t>
      </w:r>
      <w:r w:rsidR="003B36E3">
        <w:rPr>
          <w:rFonts w:ascii="Arial" w:hAnsi="Arial" w:cs="Arial"/>
          <w:sz w:val="22"/>
          <w:szCs w:val="22"/>
          <w:lang w:val="tr-TR"/>
        </w:rPr>
        <w:t xml:space="preserve">modelleri ile </w:t>
      </w:r>
      <w:r w:rsidR="00E365CC">
        <w:rPr>
          <w:rFonts w:ascii="Arial" w:hAnsi="Arial" w:cs="Arial"/>
          <w:sz w:val="22"/>
          <w:szCs w:val="22"/>
          <w:lang w:val="tr-TR"/>
        </w:rPr>
        <w:t xml:space="preserve">dünya çapında </w:t>
      </w:r>
      <w:r w:rsidR="005F05A4" w:rsidRPr="00462802">
        <w:rPr>
          <w:rFonts w:ascii="Arial" w:hAnsi="Arial" w:cs="Arial"/>
          <w:sz w:val="22"/>
          <w:szCs w:val="22"/>
          <w:lang w:val="tr-TR"/>
        </w:rPr>
        <w:t>112</w:t>
      </w:r>
      <w:r w:rsidR="003B36E3">
        <w:rPr>
          <w:rFonts w:ascii="Arial" w:hAnsi="Arial" w:cs="Arial"/>
          <w:sz w:val="22"/>
          <w:szCs w:val="22"/>
          <w:lang w:val="tr-TR"/>
        </w:rPr>
        <w:t xml:space="preserve"> bin</w:t>
      </w:r>
      <w:r w:rsidR="00E365CC">
        <w:rPr>
          <w:rFonts w:ascii="Arial" w:hAnsi="Arial" w:cs="Arial"/>
          <w:sz w:val="22"/>
          <w:szCs w:val="22"/>
          <w:lang w:val="tr-TR"/>
        </w:rPr>
        <w:t>den fazla elektrikli araç sat</w:t>
      </w:r>
      <w:r w:rsidR="003B36E3">
        <w:rPr>
          <w:rFonts w:ascii="Arial" w:hAnsi="Arial" w:cs="Arial"/>
          <w:sz w:val="22"/>
          <w:szCs w:val="22"/>
          <w:lang w:val="tr-TR"/>
        </w:rPr>
        <w:t>ışı gerçekleştirdi</w:t>
      </w:r>
      <w:r w:rsidR="00A02F86" w:rsidRPr="00462802">
        <w:rPr>
          <w:rFonts w:ascii="Arial" w:hAnsi="Arial" w:cs="Arial"/>
          <w:sz w:val="22"/>
          <w:szCs w:val="22"/>
          <w:lang w:val="tr-TR"/>
        </w:rPr>
        <w:t>.</w:t>
      </w:r>
      <w:r w:rsidRPr="00462802">
        <w:rPr>
          <w:rFonts w:ascii="Arial" w:hAnsi="Arial" w:cs="Arial"/>
          <w:sz w:val="22"/>
          <w:szCs w:val="22"/>
          <w:lang w:val="tr-TR"/>
        </w:rPr>
        <w:t xml:space="preserve"> </w:t>
      </w:r>
    </w:p>
    <w:p w:rsidR="00916F00" w:rsidRPr="00462802" w:rsidRDefault="00A165C1" w:rsidP="004B0E5F">
      <w:pPr>
        <w:tabs>
          <w:tab w:val="left" w:pos="4410"/>
        </w:tabs>
        <w:spacing w:before="100" w:beforeAutospacing="1" w:after="100" w:afterAutospacing="1"/>
        <w:rPr>
          <w:rFonts w:ascii="Arial" w:hAnsi="Arial" w:cs="Arial"/>
          <w:sz w:val="22"/>
          <w:szCs w:val="22"/>
          <w:lang w:val="tr-TR"/>
        </w:rPr>
      </w:pPr>
      <w:r w:rsidRPr="00462802">
        <w:rPr>
          <w:rFonts w:ascii="Arial" w:hAnsi="Arial" w:cs="Arial"/>
          <w:sz w:val="22"/>
          <w:szCs w:val="22"/>
          <w:lang w:val="tr-TR"/>
        </w:rPr>
        <w:t xml:space="preserve">Renault </w:t>
      </w:r>
      <w:r w:rsidR="003B36E3">
        <w:rPr>
          <w:rFonts w:ascii="Arial" w:hAnsi="Arial" w:cs="Arial"/>
          <w:sz w:val="22"/>
          <w:szCs w:val="22"/>
          <w:lang w:val="tr-TR"/>
        </w:rPr>
        <w:t>geçen yıl</w:t>
      </w:r>
      <w:r w:rsidR="00CF7761">
        <w:rPr>
          <w:rFonts w:ascii="Arial" w:hAnsi="Arial" w:cs="Arial"/>
          <w:sz w:val="22"/>
          <w:szCs w:val="22"/>
          <w:lang w:val="tr-TR"/>
        </w:rPr>
        <w:t xml:space="preserve"> yüzde 11 oranında artarak 25</w:t>
      </w:r>
      <w:r w:rsidR="003B36E3">
        <w:rPr>
          <w:rFonts w:ascii="Arial" w:hAnsi="Arial" w:cs="Arial"/>
          <w:sz w:val="22"/>
          <w:szCs w:val="22"/>
          <w:lang w:val="tr-TR"/>
        </w:rPr>
        <w:t xml:space="preserve"> bin 648 adede (</w:t>
      </w:r>
      <w:proofErr w:type="spellStart"/>
      <w:r w:rsidR="003B36E3">
        <w:rPr>
          <w:rFonts w:ascii="Arial" w:hAnsi="Arial" w:cs="Arial"/>
          <w:sz w:val="22"/>
          <w:szCs w:val="22"/>
          <w:lang w:val="tr-TR"/>
        </w:rPr>
        <w:t>Twizt</w:t>
      </w:r>
      <w:proofErr w:type="spellEnd"/>
      <w:r w:rsidR="003B36E3">
        <w:rPr>
          <w:rFonts w:ascii="Arial" w:hAnsi="Arial" w:cs="Arial"/>
          <w:sz w:val="22"/>
          <w:szCs w:val="22"/>
          <w:lang w:val="tr-TR"/>
        </w:rPr>
        <w:t xml:space="preserve"> </w:t>
      </w:r>
      <w:proofErr w:type="gramStart"/>
      <w:r w:rsidR="003B36E3">
        <w:rPr>
          <w:rFonts w:ascii="Arial" w:hAnsi="Arial" w:cs="Arial"/>
          <w:sz w:val="22"/>
          <w:szCs w:val="22"/>
          <w:lang w:val="tr-TR"/>
        </w:rPr>
        <w:t>da</w:t>
      </w:r>
      <w:r w:rsidR="00CF7761">
        <w:rPr>
          <w:rFonts w:ascii="Arial" w:hAnsi="Arial" w:cs="Arial"/>
          <w:sz w:val="22"/>
          <w:szCs w:val="22"/>
          <w:lang w:val="tr-TR"/>
        </w:rPr>
        <w:t>hil</w:t>
      </w:r>
      <w:proofErr w:type="gramEnd"/>
      <w:r w:rsidR="00CF7761">
        <w:rPr>
          <w:rFonts w:ascii="Arial" w:hAnsi="Arial" w:cs="Arial"/>
          <w:sz w:val="22"/>
          <w:szCs w:val="22"/>
          <w:lang w:val="tr-TR"/>
        </w:rPr>
        <w:t>) erişen satışlarıyla Avrupa’daki elektrikli otomobil pazarının</w:t>
      </w:r>
      <w:r w:rsidR="003B36E3">
        <w:rPr>
          <w:rFonts w:ascii="Arial" w:hAnsi="Arial" w:cs="Arial"/>
          <w:sz w:val="22"/>
          <w:szCs w:val="22"/>
          <w:lang w:val="tr-TR"/>
        </w:rPr>
        <w:t xml:space="preserve"> lideri oldu</w:t>
      </w:r>
      <w:r w:rsidR="00CF7761">
        <w:rPr>
          <w:rFonts w:ascii="Arial" w:hAnsi="Arial" w:cs="Arial"/>
          <w:sz w:val="22"/>
          <w:szCs w:val="22"/>
          <w:lang w:val="tr-TR"/>
        </w:rPr>
        <w:t>.</w:t>
      </w:r>
      <w:r w:rsidR="00916F00" w:rsidRPr="00462802">
        <w:rPr>
          <w:rFonts w:ascii="Arial" w:hAnsi="Arial" w:cs="Arial"/>
          <w:sz w:val="22"/>
          <w:szCs w:val="22"/>
          <w:lang w:val="tr-TR"/>
        </w:rPr>
        <w:t xml:space="preserve"> ZOE </w:t>
      </w:r>
      <w:r w:rsidR="00CF7761">
        <w:rPr>
          <w:rFonts w:ascii="Arial" w:hAnsi="Arial" w:cs="Arial"/>
          <w:sz w:val="22"/>
          <w:szCs w:val="22"/>
          <w:lang w:val="tr-TR"/>
        </w:rPr>
        <w:t xml:space="preserve">ise </w:t>
      </w:r>
      <w:r w:rsidR="003B36E3">
        <w:rPr>
          <w:rFonts w:ascii="Arial" w:hAnsi="Arial" w:cs="Arial"/>
          <w:sz w:val="22"/>
          <w:szCs w:val="22"/>
          <w:lang w:val="tr-TR"/>
        </w:rPr>
        <w:t xml:space="preserve">21 bin </w:t>
      </w:r>
      <w:r w:rsidR="00CF7761" w:rsidRPr="00462802">
        <w:rPr>
          <w:rFonts w:ascii="Arial" w:hAnsi="Arial" w:cs="Arial"/>
          <w:sz w:val="22"/>
          <w:szCs w:val="22"/>
          <w:lang w:val="tr-TR"/>
        </w:rPr>
        <w:t>735</w:t>
      </w:r>
      <w:r w:rsidR="003B36E3">
        <w:rPr>
          <w:rFonts w:ascii="Arial" w:hAnsi="Arial" w:cs="Arial"/>
          <w:sz w:val="22"/>
          <w:szCs w:val="22"/>
          <w:lang w:val="tr-TR"/>
        </w:rPr>
        <w:t xml:space="preserve"> adetlik satış rakamı ile elektrikli otomobil</w:t>
      </w:r>
      <w:r w:rsidR="00CF7761">
        <w:rPr>
          <w:rFonts w:ascii="Arial" w:hAnsi="Arial" w:cs="Arial"/>
          <w:sz w:val="22"/>
          <w:szCs w:val="22"/>
          <w:lang w:val="tr-TR"/>
        </w:rPr>
        <w:t xml:space="preserve"> sıralamasının zirvesindeydi. </w:t>
      </w:r>
      <w:r w:rsidRPr="00462802">
        <w:rPr>
          <w:rFonts w:ascii="Arial" w:hAnsi="Arial" w:cs="Arial"/>
          <w:sz w:val="22"/>
          <w:szCs w:val="22"/>
          <w:lang w:val="tr-TR"/>
        </w:rPr>
        <w:t xml:space="preserve">Renault </w:t>
      </w:r>
      <w:r w:rsidR="00916F00" w:rsidRPr="00462802">
        <w:rPr>
          <w:rFonts w:ascii="Arial" w:hAnsi="Arial" w:cs="Arial"/>
          <w:sz w:val="22"/>
          <w:szCs w:val="22"/>
          <w:lang w:val="tr-TR"/>
        </w:rPr>
        <w:t xml:space="preserve">Pro+ </w:t>
      </w:r>
      <w:r w:rsidR="00CF7761">
        <w:rPr>
          <w:rFonts w:ascii="Arial" w:hAnsi="Arial" w:cs="Arial"/>
          <w:sz w:val="22"/>
          <w:szCs w:val="22"/>
          <w:lang w:val="tr-TR"/>
        </w:rPr>
        <w:t>yakın zaman önce ürün yelpazesine iki yeni ticari elektrikli araç katacağını duyurdu</w:t>
      </w:r>
      <w:r w:rsidR="00916F00" w:rsidRPr="00462802">
        <w:rPr>
          <w:rFonts w:ascii="Arial" w:hAnsi="Arial" w:cs="Arial"/>
          <w:sz w:val="22"/>
          <w:szCs w:val="22"/>
          <w:lang w:val="tr-TR"/>
        </w:rPr>
        <w:t xml:space="preserve">: </w:t>
      </w:r>
      <w:r w:rsidR="00CF7761">
        <w:rPr>
          <w:rFonts w:ascii="Arial" w:hAnsi="Arial" w:cs="Arial"/>
          <w:sz w:val="22"/>
          <w:szCs w:val="22"/>
          <w:lang w:val="tr-TR"/>
        </w:rPr>
        <w:t>Yeni</w:t>
      </w:r>
      <w:r w:rsidR="00916F00" w:rsidRPr="00462802">
        <w:rPr>
          <w:rFonts w:ascii="Arial" w:hAnsi="Arial" w:cs="Arial"/>
          <w:sz w:val="22"/>
          <w:szCs w:val="22"/>
          <w:lang w:val="tr-TR"/>
        </w:rPr>
        <w:t xml:space="preserve"> </w:t>
      </w:r>
      <w:proofErr w:type="spellStart"/>
      <w:r w:rsidR="00916F00" w:rsidRPr="00462802">
        <w:rPr>
          <w:rFonts w:ascii="Arial" w:hAnsi="Arial" w:cs="Arial"/>
          <w:sz w:val="22"/>
          <w:szCs w:val="22"/>
          <w:lang w:val="tr-TR"/>
        </w:rPr>
        <w:t>Kangoo</w:t>
      </w:r>
      <w:proofErr w:type="spellEnd"/>
      <w:r w:rsidR="00916F00" w:rsidRPr="00462802">
        <w:rPr>
          <w:rFonts w:ascii="Arial" w:hAnsi="Arial" w:cs="Arial"/>
          <w:sz w:val="22"/>
          <w:szCs w:val="22"/>
          <w:lang w:val="tr-TR"/>
        </w:rPr>
        <w:t xml:space="preserve"> Z.E. </w:t>
      </w:r>
      <w:r w:rsidR="00CF7761">
        <w:rPr>
          <w:rFonts w:ascii="Arial" w:hAnsi="Arial" w:cs="Arial"/>
          <w:sz w:val="22"/>
          <w:szCs w:val="22"/>
          <w:lang w:val="tr-TR"/>
        </w:rPr>
        <w:t>ve</w:t>
      </w:r>
      <w:r w:rsidR="00916F00" w:rsidRPr="00462802">
        <w:rPr>
          <w:rFonts w:ascii="Arial" w:hAnsi="Arial" w:cs="Arial"/>
          <w:sz w:val="22"/>
          <w:szCs w:val="22"/>
          <w:lang w:val="tr-TR"/>
        </w:rPr>
        <w:t xml:space="preserve"> Master Z.E. </w:t>
      </w:r>
    </w:p>
    <w:p w:rsidR="00916F00" w:rsidRPr="00462802" w:rsidRDefault="003B36E3" w:rsidP="00F25F45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2016 yılında</w:t>
      </w:r>
      <w:r w:rsidR="00916F00" w:rsidRPr="00462802">
        <w:rPr>
          <w:rFonts w:ascii="Arial" w:hAnsi="Arial" w:cs="Arial"/>
          <w:sz w:val="22"/>
          <w:szCs w:val="22"/>
          <w:lang w:val="tr-TR"/>
        </w:rPr>
        <w:t xml:space="preserve"> </w:t>
      </w:r>
      <w:r w:rsidR="0029308B" w:rsidRPr="00462802">
        <w:rPr>
          <w:rFonts w:ascii="Arial" w:hAnsi="Arial" w:cs="Arial"/>
          <w:iCs/>
          <w:sz w:val="22"/>
          <w:szCs w:val="22"/>
          <w:lang w:val="tr-TR"/>
        </w:rPr>
        <w:t xml:space="preserve">Renault-Nissan </w:t>
      </w:r>
      <w:r w:rsidR="004C7AB9">
        <w:rPr>
          <w:rFonts w:ascii="Arial" w:hAnsi="Arial" w:cs="Arial"/>
          <w:iCs/>
          <w:sz w:val="22"/>
          <w:szCs w:val="22"/>
          <w:lang w:val="tr-TR"/>
        </w:rPr>
        <w:t xml:space="preserve">İttifakı, </w:t>
      </w:r>
      <w:r w:rsidR="0029308B" w:rsidRPr="00462802">
        <w:rPr>
          <w:rFonts w:ascii="Arial" w:hAnsi="Arial" w:cs="Arial"/>
          <w:sz w:val="22"/>
          <w:szCs w:val="22"/>
          <w:lang w:val="tr-TR"/>
        </w:rPr>
        <w:t xml:space="preserve">Mitsubishi </w:t>
      </w:r>
      <w:proofErr w:type="spellStart"/>
      <w:r w:rsidR="0029308B" w:rsidRPr="00462802">
        <w:rPr>
          <w:rFonts w:ascii="Arial" w:hAnsi="Arial" w:cs="Arial"/>
          <w:sz w:val="22"/>
          <w:szCs w:val="22"/>
          <w:lang w:val="tr-TR"/>
        </w:rPr>
        <w:t>Motors</w:t>
      </w:r>
      <w:proofErr w:type="spellEnd"/>
      <w:r w:rsidR="00041F33" w:rsidRPr="00462802">
        <w:rPr>
          <w:rFonts w:ascii="Arial" w:hAnsi="Arial" w:cs="Arial"/>
          <w:sz w:val="22"/>
          <w:szCs w:val="22"/>
          <w:lang w:val="tr-TR"/>
        </w:rPr>
        <w:t xml:space="preserve"> i-</w:t>
      </w:r>
      <w:proofErr w:type="spellStart"/>
      <w:r w:rsidR="00041F33" w:rsidRPr="00462802">
        <w:rPr>
          <w:rFonts w:ascii="Arial" w:hAnsi="Arial" w:cs="Arial"/>
          <w:sz w:val="22"/>
          <w:szCs w:val="22"/>
          <w:lang w:val="tr-TR"/>
        </w:rPr>
        <w:t>Miev</w:t>
      </w:r>
      <w:proofErr w:type="spellEnd"/>
      <w:r>
        <w:rPr>
          <w:rFonts w:ascii="Arial" w:hAnsi="Arial" w:cs="Arial"/>
          <w:sz w:val="22"/>
          <w:szCs w:val="22"/>
          <w:lang w:val="tr-TR"/>
        </w:rPr>
        <w:t xml:space="preserve"> serisi de </w:t>
      </w:r>
      <w:proofErr w:type="gramStart"/>
      <w:r>
        <w:rPr>
          <w:rFonts w:ascii="Arial" w:hAnsi="Arial" w:cs="Arial"/>
          <w:sz w:val="22"/>
          <w:szCs w:val="22"/>
          <w:lang w:val="tr-TR"/>
        </w:rPr>
        <w:t>da</w:t>
      </w:r>
      <w:r w:rsidR="004C7AB9">
        <w:rPr>
          <w:rFonts w:ascii="Arial" w:hAnsi="Arial" w:cs="Arial"/>
          <w:sz w:val="22"/>
          <w:szCs w:val="22"/>
          <w:lang w:val="tr-TR"/>
        </w:rPr>
        <w:t>hil</w:t>
      </w:r>
      <w:proofErr w:type="gramEnd"/>
      <w:r w:rsidR="004C7AB9">
        <w:rPr>
          <w:rFonts w:ascii="Arial" w:hAnsi="Arial" w:cs="Arial"/>
          <w:sz w:val="22"/>
          <w:szCs w:val="22"/>
          <w:lang w:val="tr-TR"/>
        </w:rPr>
        <w:t xml:space="preserve"> olmak üzere </w:t>
      </w:r>
      <w:r>
        <w:rPr>
          <w:rFonts w:ascii="Arial" w:hAnsi="Arial" w:cs="Arial"/>
          <w:sz w:val="22"/>
          <w:szCs w:val="22"/>
          <w:lang w:val="tr-TR"/>
        </w:rPr>
        <w:t>2015’e oranla yüzde 8 artış ile</w:t>
      </w:r>
      <w:r>
        <w:rPr>
          <w:rFonts w:ascii="Arial" w:hAnsi="Arial" w:cs="Arial"/>
          <w:sz w:val="22"/>
          <w:szCs w:val="22"/>
          <w:lang w:val="tr-TR"/>
        </w:rPr>
        <w:t xml:space="preserve"> </w:t>
      </w:r>
      <w:r>
        <w:rPr>
          <w:rFonts w:ascii="Arial" w:hAnsi="Arial" w:cs="Arial"/>
          <w:sz w:val="22"/>
          <w:szCs w:val="22"/>
          <w:lang w:val="tr-TR"/>
        </w:rPr>
        <w:t xml:space="preserve">94 bin </w:t>
      </w:r>
      <w:r w:rsidR="00916F00" w:rsidRPr="00462802">
        <w:rPr>
          <w:rFonts w:ascii="Arial" w:hAnsi="Arial" w:cs="Arial"/>
          <w:sz w:val="22"/>
          <w:szCs w:val="22"/>
          <w:lang w:val="tr-TR"/>
        </w:rPr>
        <w:t xml:space="preserve">265 </w:t>
      </w:r>
      <w:r w:rsidR="004C7AB9">
        <w:rPr>
          <w:rFonts w:ascii="Arial" w:hAnsi="Arial" w:cs="Arial"/>
          <w:sz w:val="22"/>
          <w:szCs w:val="22"/>
          <w:lang w:val="tr-TR"/>
        </w:rPr>
        <w:t>elektrikli araç sat</w:t>
      </w:r>
      <w:r>
        <w:rPr>
          <w:rFonts w:ascii="Arial" w:hAnsi="Arial" w:cs="Arial"/>
          <w:sz w:val="22"/>
          <w:szCs w:val="22"/>
          <w:lang w:val="tr-TR"/>
        </w:rPr>
        <w:t>ışı kaydetti.</w:t>
      </w:r>
      <w:r w:rsidR="004C7AB9">
        <w:rPr>
          <w:rFonts w:ascii="Arial" w:hAnsi="Arial" w:cs="Arial"/>
          <w:sz w:val="22"/>
          <w:szCs w:val="22"/>
          <w:lang w:val="tr-TR"/>
        </w:rPr>
        <w:t xml:space="preserve">  </w:t>
      </w:r>
    </w:p>
    <w:p w:rsidR="00916F00" w:rsidRPr="00462802" w:rsidRDefault="00916F00" w:rsidP="00A22FA6">
      <w:pPr>
        <w:rPr>
          <w:rFonts w:ascii="Arial" w:hAnsi="Arial" w:cs="Arial"/>
          <w:i/>
          <w:iCs/>
          <w:sz w:val="20"/>
          <w:szCs w:val="20"/>
          <w:lang w:val="tr-TR"/>
        </w:rPr>
      </w:pPr>
      <w:r w:rsidRPr="00462802">
        <w:rPr>
          <w:rFonts w:ascii="Arial" w:hAnsi="Arial" w:cs="Arial"/>
          <w:i/>
          <w:iCs/>
          <w:sz w:val="20"/>
          <w:szCs w:val="20"/>
          <w:lang w:val="tr-TR"/>
        </w:rPr>
        <w:t xml:space="preserve">* </w:t>
      </w:r>
      <w:r w:rsidR="004C7AB9">
        <w:rPr>
          <w:rFonts w:ascii="Arial" w:hAnsi="Arial" w:cs="Arial"/>
          <w:i/>
          <w:iCs/>
          <w:sz w:val="20"/>
          <w:szCs w:val="20"/>
          <w:lang w:val="tr-TR"/>
        </w:rPr>
        <w:t>Çin’deki</w:t>
      </w:r>
      <w:r w:rsidRPr="00462802">
        <w:rPr>
          <w:rFonts w:ascii="Arial" w:hAnsi="Arial" w:cs="Arial"/>
          <w:i/>
          <w:iCs/>
          <w:sz w:val="20"/>
          <w:szCs w:val="20"/>
          <w:lang w:val="tr-TR"/>
        </w:rPr>
        <w:t xml:space="preserve"> </w:t>
      </w:r>
      <w:proofErr w:type="spellStart"/>
      <w:r w:rsidRPr="00462802">
        <w:rPr>
          <w:rFonts w:ascii="Arial" w:hAnsi="Arial" w:cs="Arial"/>
          <w:i/>
          <w:iCs/>
          <w:sz w:val="20"/>
          <w:szCs w:val="20"/>
          <w:lang w:val="tr-TR"/>
        </w:rPr>
        <w:t>Venucia</w:t>
      </w:r>
      <w:proofErr w:type="spellEnd"/>
      <w:r w:rsidRPr="00462802">
        <w:rPr>
          <w:rFonts w:ascii="Arial" w:hAnsi="Arial" w:cs="Arial"/>
          <w:i/>
          <w:iCs/>
          <w:sz w:val="20"/>
          <w:szCs w:val="20"/>
          <w:lang w:val="tr-TR"/>
        </w:rPr>
        <w:t xml:space="preserve"> E30 sa</w:t>
      </w:r>
      <w:r w:rsidR="004C7AB9">
        <w:rPr>
          <w:rFonts w:ascii="Arial" w:hAnsi="Arial" w:cs="Arial"/>
          <w:i/>
          <w:iCs/>
          <w:sz w:val="20"/>
          <w:szCs w:val="20"/>
          <w:lang w:val="tr-TR"/>
        </w:rPr>
        <w:t xml:space="preserve">tışları </w:t>
      </w:r>
      <w:proofErr w:type="gramStart"/>
      <w:r w:rsidR="003B36E3">
        <w:rPr>
          <w:rFonts w:ascii="Arial" w:hAnsi="Arial" w:cs="Arial"/>
          <w:i/>
          <w:iCs/>
          <w:sz w:val="20"/>
          <w:szCs w:val="20"/>
          <w:lang w:val="tr-TR"/>
        </w:rPr>
        <w:t>da</w:t>
      </w:r>
      <w:r w:rsidR="00BD225D">
        <w:rPr>
          <w:rFonts w:ascii="Arial" w:hAnsi="Arial" w:cs="Arial"/>
          <w:i/>
          <w:iCs/>
          <w:sz w:val="20"/>
          <w:szCs w:val="20"/>
          <w:lang w:val="tr-TR"/>
        </w:rPr>
        <w:t>hil</w:t>
      </w:r>
      <w:proofErr w:type="gramEnd"/>
      <w:r w:rsidR="004C7AB9">
        <w:rPr>
          <w:rFonts w:ascii="Arial" w:hAnsi="Arial" w:cs="Arial"/>
          <w:i/>
          <w:iCs/>
          <w:sz w:val="20"/>
          <w:szCs w:val="20"/>
          <w:lang w:val="tr-TR"/>
        </w:rPr>
        <w:t xml:space="preserve">. NEDC onay döngüsüne göre sürüş esnasında </w:t>
      </w:r>
      <w:r w:rsidR="00A22FA6" w:rsidRPr="00462802">
        <w:rPr>
          <w:rFonts w:ascii="Arial" w:hAnsi="Arial" w:cs="Arial"/>
          <w:i/>
          <w:iCs/>
          <w:sz w:val="20"/>
          <w:szCs w:val="20"/>
          <w:lang w:val="tr-TR"/>
        </w:rPr>
        <w:t>CO</w:t>
      </w:r>
      <w:r w:rsidR="00A22FA6" w:rsidRPr="00462802">
        <w:rPr>
          <w:rFonts w:ascii="Arial" w:hAnsi="Arial" w:cs="Arial"/>
          <w:i/>
          <w:iCs/>
          <w:sz w:val="20"/>
          <w:szCs w:val="20"/>
          <w:vertAlign w:val="subscript"/>
          <w:lang w:val="tr-TR"/>
        </w:rPr>
        <w:t>2</w:t>
      </w:r>
      <w:r w:rsidR="00A22FA6" w:rsidRPr="00462802">
        <w:rPr>
          <w:rFonts w:ascii="Arial" w:hAnsi="Arial" w:cs="Arial"/>
          <w:i/>
          <w:iCs/>
          <w:sz w:val="20"/>
          <w:szCs w:val="20"/>
          <w:lang w:val="tr-TR"/>
        </w:rPr>
        <w:t xml:space="preserve"> </w:t>
      </w:r>
      <w:proofErr w:type="gramStart"/>
      <w:r w:rsidR="00A22FA6" w:rsidRPr="00462802">
        <w:rPr>
          <w:rFonts w:ascii="Arial" w:hAnsi="Arial" w:cs="Arial"/>
          <w:i/>
          <w:iCs/>
          <w:sz w:val="20"/>
          <w:szCs w:val="20"/>
          <w:lang w:val="tr-TR"/>
        </w:rPr>
        <w:t>emis</w:t>
      </w:r>
      <w:r w:rsidR="004C7AB9">
        <w:rPr>
          <w:rFonts w:ascii="Arial" w:hAnsi="Arial" w:cs="Arial"/>
          <w:i/>
          <w:iCs/>
          <w:sz w:val="20"/>
          <w:szCs w:val="20"/>
          <w:lang w:val="tr-TR"/>
        </w:rPr>
        <w:t>yonu</w:t>
      </w:r>
      <w:proofErr w:type="gramEnd"/>
      <w:r w:rsidR="004C7AB9">
        <w:rPr>
          <w:rFonts w:ascii="Arial" w:hAnsi="Arial" w:cs="Arial"/>
          <w:i/>
          <w:iCs/>
          <w:sz w:val="20"/>
          <w:szCs w:val="20"/>
          <w:lang w:val="tr-TR"/>
        </w:rPr>
        <w:t xml:space="preserve"> ve egzoz kirleticileri ortaya çıkmamaktadır.</w:t>
      </w:r>
    </w:p>
    <w:p w:rsidR="004C7AB9" w:rsidRDefault="004C7AB9">
      <w:pPr>
        <w:rPr>
          <w:rFonts w:ascii="Arial" w:hAnsi="Arial" w:cs="Arial"/>
          <w:b/>
          <w:iCs/>
          <w:sz w:val="22"/>
          <w:szCs w:val="22"/>
          <w:lang w:val="tr-TR"/>
        </w:rPr>
      </w:pPr>
      <w:r>
        <w:rPr>
          <w:rFonts w:ascii="Arial" w:hAnsi="Arial" w:cs="Arial"/>
          <w:b/>
          <w:iCs/>
          <w:sz w:val="22"/>
          <w:szCs w:val="22"/>
          <w:lang w:val="tr-TR"/>
        </w:rPr>
        <w:br w:type="page"/>
      </w:r>
    </w:p>
    <w:p w:rsidR="00EF377B" w:rsidRPr="00462802" w:rsidRDefault="00BD225D" w:rsidP="00F25F45">
      <w:pPr>
        <w:spacing w:before="100" w:beforeAutospacing="1" w:after="100" w:afterAutospacing="1"/>
        <w:rPr>
          <w:rFonts w:ascii="Arial" w:hAnsi="Arial" w:cs="Arial"/>
          <w:b/>
          <w:iCs/>
          <w:sz w:val="22"/>
          <w:szCs w:val="22"/>
          <w:lang w:val="tr-TR"/>
        </w:rPr>
      </w:pPr>
      <w:bookmarkStart w:id="0" w:name="_GoBack"/>
      <w:r>
        <w:rPr>
          <w:rFonts w:ascii="Arial" w:hAnsi="Arial" w:cs="Arial"/>
          <w:b/>
          <w:iCs/>
          <w:sz w:val="22"/>
          <w:szCs w:val="22"/>
          <w:lang w:val="tr-TR"/>
        </w:rPr>
        <w:lastRenderedPageBreak/>
        <w:t>Ge</w:t>
      </w:r>
      <w:r w:rsidR="00185488">
        <w:rPr>
          <w:rFonts w:ascii="Arial" w:hAnsi="Arial" w:cs="Arial"/>
          <w:b/>
          <w:iCs/>
          <w:sz w:val="22"/>
          <w:szCs w:val="22"/>
          <w:lang w:val="tr-TR"/>
        </w:rPr>
        <w:t>leceğin aracı için</w:t>
      </w:r>
      <w:r>
        <w:rPr>
          <w:rFonts w:ascii="Arial" w:hAnsi="Arial" w:cs="Arial"/>
          <w:b/>
          <w:iCs/>
          <w:sz w:val="22"/>
          <w:szCs w:val="22"/>
          <w:lang w:val="tr-TR"/>
        </w:rPr>
        <w:t xml:space="preserve"> </w:t>
      </w:r>
      <w:proofErr w:type="spellStart"/>
      <w:r>
        <w:rPr>
          <w:rFonts w:ascii="Arial" w:hAnsi="Arial" w:cs="Arial"/>
          <w:b/>
          <w:iCs/>
          <w:sz w:val="22"/>
          <w:szCs w:val="22"/>
          <w:lang w:val="tr-TR"/>
        </w:rPr>
        <w:t>inovasyon</w:t>
      </w:r>
      <w:r w:rsidR="00185488">
        <w:rPr>
          <w:rFonts w:ascii="Arial" w:hAnsi="Arial" w:cs="Arial"/>
          <w:b/>
          <w:iCs/>
          <w:sz w:val="22"/>
          <w:szCs w:val="22"/>
          <w:lang w:val="tr-TR"/>
        </w:rPr>
        <w:t>a</w:t>
      </w:r>
      <w:proofErr w:type="spellEnd"/>
      <w:r w:rsidR="00185488">
        <w:rPr>
          <w:rFonts w:ascii="Arial" w:hAnsi="Arial" w:cs="Arial"/>
          <w:b/>
          <w:iCs/>
          <w:sz w:val="22"/>
          <w:szCs w:val="22"/>
          <w:lang w:val="tr-TR"/>
        </w:rPr>
        <w:t xml:space="preserve"> devam</w:t>
      </w:r>
    </w:p>
    <w:p w:rsidR="00EF377B" w:rsidRPr="00462802" w:rsidRDefault="00185488" w:rsidP="00F25F45">
      <w:pPr>
        <w:spacing w:before="100" w:beforeAutospacing="1" w:after="100" w:afterAutospacing="1"/>
        <w:rPr>
          <w:rFonts w:ascii="Arial" w:hAnsi="Arial" w:cs="Arial"/>
          <w:iCs/>
          <w:sz w:val="22"/>
          <w:szCs w:val="22"/>
          <w:lang w:val="tr-TR"/>
        </w:rPr>
      </w:pPr>
      <w:r>
        <w:rPr>
          <w:rFonts w:ascii="Arial" w:hAnsi="Arial" w:cs="Arial"/>
          <w:iCs/>
          <w:sz w:val="22"/>
          <w:szCs w:val="22"/>
          <w:lang w:val="tr-TR"/>
        </w:rPr>
        <w:t xml:space="preserve">2016 yılında </w:t>
      </w:r>
      <w:r w:rsidR="00EF377B" w:rsidRPr="00462802">
        <w:rPr>
          <w:rFonts w:ascii="Arial" w:hAnsi="Arial" w:cs="Arial"/>
          <w:iCs/>
          <w:sz w:val="22"/>
          <w:szCs w:val="22"/>
          <w:lang w:val="tr-TR"/>
        </w:rPr>
        <w:t xml:space="preserve">Renault-Nissan </w:t>
      </w:r>
      <w:r w:rsidR="00BD225D">
        <w:rPr>
          <w:rFonts w:ascii="Arial" w:hAnsi="Arial" w:cs="Arial"/>
          <w:iCs/>
          <w:sz w:val="22"/>
          <w:szCs w:val="22"/>
          <w:lang w:val="tr-TR"/>
        </w:rPr>
        <w:t xml:space="preserve">İttifakı geleceğin elektrikli, otonom ve </w:t>
      </w:r>
      <w:r>
        <w:rPr>
          <w:rFonts w:ascii="Arial" w:hAnsi="Arial" w:cs="Arial"/>
          <w:iCs/>
          <w:sz w:val="22"/>
          <w:szCs w:val="22"/>
          <w:lang w:val="tr-TR"/>
        </w:rPr>
        <w:t xml:space="preserve">internet </w:t>
      </w:r>
      <w:r w:rsidR="00BD225D">
        <w:rPr>
          <w:rFonts w:ascii="Arial" w:hAnsi="Arial" w:cs="Arial"/>
          <w:iCs/>
          <w:sz w:val="22"/>
          <w:szCs w:val="22"/>
          <w:lang w:val="tr-TR"/>
        </w:rPr>
        <w:t>teknolojili otomobill</w:t>
      </w:r>
      <w:r>
        <w:rPr>
          <w:rFonts w:ascii="Arial" w:hAnsi="Arial" w:cs="Arial"/>
          <w:iCs/>
          <w:sz w:val="22"/>
          <w:szCs w:val="22"/>
          <w:lang w:val="tr-TR"/>
        </w:rPr>
        <w:t xml:space="preserve">erini geliştirmek üzere </w:t>
      </w:r>
      <w:r w:rsidR="00BD225D">
        <w:rPr>
          <w:rFonts w:ascii="Arial" w:hAnsi="Arial" w:cs="Arial"/>
          <w:iCs/>
          <w:sz w:val="22"/>
          <w:szCs w:val="22"/>
          <w:lang w:val="tr-TR"/>
        </w:rPr>
        <w:t>pek çok adım attı</w:t>
      </w:r>
      <w:r w:rsidR="00EF377B" w:rsidRPr="00462802">
        <w:rPr>
          <w:rFonts w:ascii="Arial" w:hAnsi="Arial" w:cs="Arial"/>
          <w:iCs/>
          <w:sz w:val="22"/>
          <w:szCs w:val="22"/>
          <w:lang w:val="tr-TR"/>
        </w:rPr>
        <w:t>.</w:t>
      </w:r>
    </w:p>
    <w:p w:rsidR="00EF377B" w:rsidRPr="00BD225D" w:rsidRDefault="00BD225D" w:rsidP="004B0E5F">
      <w:pPr>
        <w:spacing w:before="100" w:beforeAutospacing="1" w:after="100" w:afterAutospacing="1"/>
        <w:rPr>
          <w:rFonts w:ascii="Arial" w:hAnsi="Arial" w:cs="Arial"/>
          <w:iCs/>
          <w:sz w:val="22"/>
          <w:szCs w:val="22"/>
          <w:lang w:val="tr-TR"/>
        </w:rPr>
      </w:pPr>
      <w:r>
        <w:rPr>
          <w:rFonts w:ascii="Arial" w:hAnsi="Arial" w:cs="Arial"/>
          <w:iCs/>
          <w:sz w:val="22"/>
          <w:szCs w:val="22"/>
          <w:lang w:val="tr-TR"/>
        </w:rPr>
        <w:t>İttifak</w:t>
      </w:r>
      <w:r w:rsidR="00185488">
        <w:rPr>
          <w:rFonts w:ascii="Arial" w:hAnsi="Arial" w:cs="Arial"/>
          <w:iCs/>
          <w:sz w:val="22"/>
          <w:szCs w:val="22"/>
          <w:lang w:val="tr-TR"/>
        </w:rPr>
        <w:t>,</w:t>
      </w:r>
      <w:r>
        <w:rPr>
          <w:rFonts w:ascii="Arial" w:hAnsi="Arial" w:cs="Arial"/>
          <w:iCs/>
          <w:sz w:val="22"/>
          <w:szCs w:val="22"/>
          <w:lang w:val="tr-TR"/>
        </w:rPr>
        <w:t xml:space="preserve"> </w:t>
      </w:r>
      <w:r w:rsidR="00FF07A6">
        <w:rPr>
          <w:rFonts w:ascii="Arial" w:hAnsi="Arial" w:cs="Arial"/>
          <w:iCs/>
          <w:sz w:val="22"/>
          <w:szCs w:val="22"/>
          <w:lang w:val="tr-TR"/>
        </w:rPr>
        <w:t>202</w:t>
      </w:r>
      <w:r>
        <w:rPr>
          <w:rFonts w:ascii="Arial" w:hAnsi="Arial" w:cs="Arial"/>
          <w:iCs/>
          <w:sz w:val="22"/>
          <w:szCs w:val="22"/>
          <w:lang w:val="tr-TR"/>
        </w:rPr>
        <w:t xml:space="preserve">0 </w:t>
      </w:r>
      <w:r w:rsidR="00185488">
        <w:rPr>
          <w:rFonts w:ascii="Arial" w:hAnsi="Arial" w:cs="Arial"/>
          <w:iCs/>
          <w:sz w:val="22"/>
          <w:szCs w:val="22"/>
          <w:lang w:val="tr-TR"/>
        </w:rPr>
        <w:t>yılına</w:t>
      </w:r>
      <w:r>
        <w:rPr>
          <w:rFonts w:ascii="Arial" w:hAnsi="Arial" w:cs="Arial"/>
          <w:iCs/>
          <w:sz w:val="22"/>
          <w:szCs w:val="22"/>
          <w:lang w:val="tr-TR"/>
        </w:rPr>
        <w:t xml:space="preserve"> kadar otonom sürüş özelliklerine sahip en az </w:t>
      </w:r>
      <w:r w:rsidR="00FF07A6">
        <w:rPr>
          <w:rFonts w:ascii="Arial" w:hAnsi="Arial" w:cs="Arial"/>
          <w:iCs/>
          <w:sz w:val="22"/>
          <w:szCs w:val="22"/>
          <w:lang w:val="tr-TR"/>
        </w:rPr>
        <w:t xml:space="preserve">10 model lanse etmeyi planlıyor. </w:t>
      </w:r>
      <w:r w:rsidR="00185488">
        <w:rPr>
          <w:rFonts w:ascii="Arial" w:hAnsi="Arial" w:cs="Arial"/>
          <w:iCs/>
          <w:sz w:val="22"/>
          <w:szCs w:val="22"/>
          <w:lang w:val="tr-TR"/>
        </w:rPr>
        <w:t>İnternet b</w:t>
      </w:r>
      <w:r w:rsidR="00FF07A6">
        <w:rPr>
          <w:rFonts w:ascii="Arial" w:hAnsi="Arial" w:cs="Arial"/>
          <w:iCs/>
          <w:sz w:val="22"/>
          <w:szCs w:val="22"/>
          <w:lang w:val="tr-TR"/>
        </w:rPr>
        <w:t>ağlantı</w:t>
      </w:r>
      <w:r w:rsidR="00185488">
        <w:rPr>
          <w:rFonts w:ascii="Arial" w:hAnsi="Arial" w:cs="Arial"/>
          <w:iCs/>
          <w:sz w:val="22"/>
          <w:szCs w:val="22"/>
          <w:lang w:val="tr-TR"/>
        </w:rPr>
        <w:t>lı yeni teknolojiler</w:t>
      </w:r>
      <w:r w:rsidR="00FF07A6">
        <w:rPr>
          <w:rFonts w:ascii="Arial" w:hAnsi="Arial" w:cs="Arial"/>
          <w:iCs/>
          <w:sz w:val="22"/>
          <w:szCs w:val="22"/>
          <w:lang w:val="tr-TR"/>
        </w:rPr>
        <w:t xml:space="preserve"> ve otonom sürüş ile ilgili geliştirme çalışmaları ve testler </w:t>
      </w:r>
      <w:hyperlink r:id="rId13" w:history="1">
        <w:r w:rsidR="00EF377B" w:rsidRPr="00BD225D">
          <w:rPr>
            <w:rStyle w:val="Hyperlink"/>
            <w:rFonts w:ascii="Arial" w:hAnsi="Arial" w:cs="Arial"/>
            <w:iCs/>
            <w:sz w:val="22"/>
            <w:szCs w:val="22"/>
            <w:lang w:val="tr-TR"/>
          </w:rPr>
          <w:t>Microsoft</w:t>
        </w:r>
      </w:hyperlink>
      <w:r w:rsidR="00C927B3" w:rsidRPr="00BD225D">
        <w:rPr>
          <w:rFonts w:ascii="Arial" w:hAnsi="Arial" w:cs="Arial"/>
          <w:iCs/>
          <w:sz w:val="22"/>
          <w:szCs w:val="22"/>
          <w:lang w:val="tr-TR"/>
        </w:rPr>
        <w:t xml:space="preserve"> </w:t>
      </w:r>
      <w:r w:rsidR="00FF07A6">
        <w:rPr>
          <w:rFonts w:ascii="Arial" w:hAnsi="Arial" w:cs="Arial"/>
          <w:iCs/>
          <w:sz w:val="22"/>
          <w:szCs w:val="22"/>
          <w:lang w:val="tr-TR"/>
        </w:rPr>
        <w:t>ve</w:t>
      </w:r>
      <w:r w:rsidR="00EF377B" w:rsidRPr="00BD225D">
        <w:rPr>
          <w:rFonts w:ascii="Arial" w:hAnsi="Arial" w:cs="Arial"/>
          <w:iCs/>
          <w:sz w:val="22"/>
          <w:szCs w:val="22"/>
          <w:lang w:val="tr-TR"/>
        </w:rPr>
        <w:t xml:space="preserve"> </w:t>
      </w:r>
      <w:hyperlink r:id="rId14" w:history="1">
        <w:r w:rsidR="00EF377B" w:rsidRPr="00BD225D">
          <w:rPr>
            <w:rStyle w:val="Hyperlink"/>
            <w:rFonts w:ascii="Arial" w:hAnsi="Arial" w:cs="Arial"/>
            <w:iCs/>
            <w:sz w:val="22"/>
            <w:szCs w:val="22"/>
            <w:lang w:val="tr-TR"/>
          </w:rPr>
          <w:t>NASA</w:t>
        </w:r>
      </w:hyperlink>
      <w:r w:rsidR="00FF07A6">
        <w:rPr>
          <w:rFonts w:ascii="Arial" w:hAnsi="Arial" w:cs="Arial"/>
          <w:iCs/>
          <w:sz w:val="22"/>
          <w:szCs w:val="22"/>
          <w:lang w:val="tr-TR"/>
        </w:rPr>
        <w:t xml:space="preserve"> da </w:t>
      </w:r>
      <w:proofErr w:type="gramStart"/>
      <w:r w:rsidR="00FF07A6">
        <w:rPr>
          <w:rFonts w:ascii="Arial" w:hAnsi="Arial" w:cs="Arial"/>
          <w:iCs/>
          <w:sz w:val="22"/>
          <w:szCs w:val="22"/>
          <w:lang w:val="tr-TR"/>
        </w:rPr>
        <w:t>dahil</w:t>
      </w:r>
      <w:proofErr w:type="gramEnd"/>
      <w:r w:rsidR="00FF07A6">
        <w:rPr>
          <w:rFonts w:ascii="Arial" w:hAnsi="Arial" w:cs="Arial"/>
          <w:iCs/>
          <w:sz w:val="22"/>
          <w:szCs w:val="22"/>
          <w:lang w:val="tr-TR"/>
        </w:rPr>
        <w:t xml:space="preserve"> olmak üzere pek çok ortakla devam ediyor.</w:t>
      </w:r>
      <w:r w:rsidR="00EF377B" w:rsidRPr="00BD225D">
        <w:rPr>
          <w:rFonts w:ascii="Arial" w:hAnsi="Arial" w:cs="Arial"/>
          <w:iCs/>
          <w:sz w:val="22"/>
          <w:szCs w:val="22"/>
          <w:lang w:val="tr-TR"/>
        </w:rPr>
        <w:t xml:space="preserve"> </w:t>
      </w:r>
    </w:p>
    <w:p w:rsidR="00C44F81" w:rsidRPr="00BD225D" w:rsidRDefault="00040796" w:rsidP="00EF377B">
      <w:pPr>
        <w:spacing w:before="100" w:beforeAutospacing="1" w:after="100" w:afterAutospacing="1"/>
        <w:rPr>
          <w:rFonts w:ascii="Arial" w:hAnsi="Arial" w:cs="Arial"/>
          <w:iCs/>
          <w:sz w:val="22"/>
          <w:szCs w:val="22"/>
          <w:lang w:val="tr-TR"/>
        </w:rPr>
      </w:pPr>
      <w:r>
        <w:rPr>
          <w:rFonts w:ascii="Arial" w:hAnsi="Arial" w:cs="Arial"/>
          <w:iCs/>
          <w:sz w:val="22"/>
          <w:szCs w:val="22"/>
          <w:lang w:val="tr-TR"/>
        </w:rPr>
        <w:t xml:space="preserve">Carlos </w:t>
      </w:r>
      <w:proofErr w:type="spellStart"/>
      <w:r>
        <w:rPr>
          <w:rFonts w:ascii="Arial" w:hAnsi="Arial" w:cs="Arial"/>
          <w:iCs/>
          <w:sz w:val="22"/>
          <w:szCs w:val="22"/>
          <w:lang w:val="tr-TR"/>
        </w:rPr>
        <w:t>Ghosn</w:t>
      </w:r>
      <w:proofErr w:type="spellEnd"/>
      <w:r>
        <w:rPr>
          <w:rFonts w:ascii="Arial" w:hAnsi="Arial" w:cs="Arial"/>
          <w:iCs/>
          <w:sz w:val="22"/>
          <w:szCs w:val="22"/>
          <w:lang w:val="tr-TR"/>
        </w:rPr>
        <w:t xml:space="preserve"> </w:t>
      </w:r>
      <w:r w:rsidR="00EA4B83" w:rsidRPr="00BD225D">
        <w:rPr>
          <w:rFonts w:ascii="Arial" w:hAnsi="Arial" w:cs="Arial"/>
          <w:iCs/>
          <w:sz w:val="22"/>
          <w:szCs w:val="22"/>
          <w:lang w:val="tr-TR"/>
        </w:rPr>
        <w:t>“</w:t>
      </w:r>
      <w:r w:rsidR="00FF07A6" w:rsidRPr="00040796">
        <w:rPr>
          <w:rFonts w:ascii="Arial" w:hAnsi="Arial" w:cs="Arial"/>
          <w:i/>
          <w:iCs/>
          <w:sz w:val="22"/>
          <w:szCs w:val="22"/>
          <w:lang w:val="tr-TR"/>
        </w:rPr>
        <w:t xml:space="preserve">2010’da herkesin kolaylıkla erişebileceği </w:t>
      </w:r>
      <w:r>
        <w:rPr>
          <w:rFonts w:ascii="Arial" w:hAnsi="Arial" w:cs="Arial"/>
          <w:i/>
          <w:iCs/>
          <w:sz w:val="22"/>
          <w:szCs w:val="22"/>
          <w:lang w:val="tr-TR"/>
        </w:rPr>
        <w:t>elektrikli otomobili ilk</w:t>
      </w:r>
      <w:r w:rsidR="00FF07A6" w:rsidRPr="00040796">
        <w:rPr>
          <w:rFonts w:ascii="Arial" w:hAnsi="Arial" w:cs="Arial"/>
          <w:i/>
          <w:iCs/>
          <w:sz w:val="22"/>
          <w:szCs w:val="22"/>
          <w:lang w:val="tr-TR"/>
        </w:rPr>
        <w:t xml:space="preserve"> biz lanse ettik. Diğer büyük otomobil üreticileri elektrikli otomobillerin en etkin sıfır </w:t>
      </w:r>
      <w:proofErr w:type="gramStart"/>
      <w:r w:rsidR="00FF07A6" w:rsidRPr="00040796">
        <w:rPr>
          <w:rFonts w:ascii="Arial" w:hAnsi="Arial" w:cs="Arial"/>
          <w:i/>
          <w:iCs/>
          <w:sz w:val="22"/>
          <w:szCs w:val="22"/>
          <w:lang w:val="tr-TR"/>
        </w:rPr>
        <w:t>em</w:t>
      </w:r>
      <w:r>
        <w:rPr>
          <w:rFonts w:ascii="Arial" w:hAnsi="Arial" w:cs="Arial"/>
          <w:i/>
          <w:iCs/>
          <w:sz w:val="22"/>
          <w:szCs w:val="22"/>
          <w:lang w:val="tr-TR"/>
        </w:rPr>
        <w:t>isyon</w:t>
      </w:r>
      <w:proofErr w:type="gramEnd"/>
      <w:r>
        <w:rPr>
          <w:rFonts w:ascii="Arial" w:hAnsi="Arial" w:cs="Arial"/>
          <w:i/>
          <w:iCs/>
          <w:sz w:val="22"/>
          <w:szCs w:val="22"/>
          <w:lang w:val="tr-TR"/>
        </w:rPr>
        <w:t xml:space="preserve"> çözümü olduğunu bugün</w:t>
      </w:r>
      <w:r w:rsidR="00FF07A6" w:rsidRPr="00040796">
        <w:rPr>
          <w:rFonts w:ascii="Arial" w:hAnsi="Arial" w:cs="Arial"/>
          <w:i/>
          <w:iCs/>
          <w:sz w:val="22"/>
          <w:szCs w:val="22"/>
          <w:lang w:val="tr-TR"/>
        </w:rPr>
        <w:t xml:space="preserve"> </w:t>
      </w:r>
      <w:proofErr w:type="spellStart"/>
      <w:r w:rsidR="00FF07A6" w:rsidRPr="00040796">
        <w:rPr>
          <w:rFonts w:ascii="Arial" w:hAnsi="Arial" w:cs="Arial"/>
          <w:i/>
          <w:iCs/>
          <w:sz w:val="22"/>
          <w:szCs w:val="22"/>
          <w:lang w:val="tr-TR"/>
        </w:rPr>
        <w:t>fark</w:t>
      </w:r>
      <w:r>
        <w:rPr>
          <w:rFonts w:ascii="Arial" w:hAnsi="Arial" w:cs="Arial"/>
          <w:i/>
          <w:iCs/>
          <w:sz w:val="22"/>
          <w:szCs w:val="22"/>
          <w:lang w:val="tr-TR"/>
        </w:rPr>
        <w:t>ediyor</w:t>
      </w:r>
      <w:proofErr w:type="spellEnd"/>
      <w:r w:rsidR="00A57EFE" w:rsidRPr="00BD225D">
        <w:rPr>
          <w:rFonts w:ascii="Arial" w:hAnsi="Arial" w:cs="Arial"/>
          <w:iCs/>
          <w:sz w:val="22"/>
          <w:szCs w:val="22"/>
          <w:lang w:val="tr-TR"/>
        </w:rPr>
        <w:t>”</w:t>
      </w:r>
      <w:r w:rsidR="00EF6CC3" w:rsidRPr="00BD225D">
        <w:rPr>
          <w:rFonts w:ascii="Arial" w:hAnsi="Arial" w:cs="Arial"/>
          <w:iCs/>
          <w:sz w:val="22"/>
          <w:szCs w:val="22"/>
          <w:lang w:val="tr-TR"/>
        </w:rPr>
        <w:t xml:space="preserve"> </w:t>
      </w:r>
      <w:r w:rsidR="00FF07A6">
        <w:rPr>
          <w:rFonts w:ascii="Arial" w:hAnsi="Arial" w:cs="Arial"/>
          <w:iCs/>
          <w:sz w:val="22"/>
          <w:szCs w:val="22"/>
          <w:lang w:val="tr-TR"/>
        </w:rPr>
        <w:t xml:space="preserve">dedi </w:t>
      </w:r>
      <w:proofErr w:type="spellStart"/>
      <w:r w:rsidR="00EF6CC3" w:rsidRPr="00BD225D">
        <w:rPr>
          <w:rFonts w:ascii="Arial" w:hAnsi="Arial" w:cs="Arial"/>
          <w:iCs/>
          <w:sz w:val="22"/>
          <w:szCs w:val="22"/>
          <w:lang w:val="tr-TR"/>
        </w:rPr>
        <w:t>Ghosn</w:t>
      </w:r>
      <w:proofErr w:type="spellEnd"/>
      <w:r w:rsidR="00154DC0" w:rsidRPr="00BD225D">
        <w:rPr>
          <w:rFonts w:ascii="Arial" w:hAnsi="Arial" w:cs="Arial"/>
          <w:iCs/>
          <w:sz w:val="22"/>
          <w:szCs w:val="22"/>
          <w:lang w:val="tr-TR"/>
        </w:rPr>
        <w:t xml:space="preserve">. </w:t>
      </w:r>
      <w:r w:rsidR="00EF6CC3" w:rsidRPr="00BD225D">
        <w:rPr>
          <w:rFonts w:ascii="Arial" w:hAnsi="Arial" w:cs="Arial"/>
          <w:iCs/>
          <w:sz w:val="22"/>
          <w:szCs w:val="22"/>
          <w:lang w:val="tr-TR"/>
        </w:rPr>
        <w:t>“</w:t>
      </w:r>
      <w:r w:rsidR="00FF07A6" w:rsidRPr="00040796">
        <w:rPr>
          <w:rFonts w:ascii="Arial" w:hAnsi="Arial" w:cs="Arial"/>
          <w:i/>
          <w:iCs/>
          <w:sz w:val="22"/>
          <w:szCs w:val="22"/>
          <w:lang w:val="tr-TR"/>
        </w:rPr>
        <w:t xml:space="preserve">Otonom sürüş ve </w:t>
      </w:r>
      <w:r>
        <w:rPr>
          <w:rFonts w:ascii="Arial" w:hAnsi="Arial" w:cs="Arial"/>
          <w:i/>
          <w:iCs/>
          <w:sz w:val="22"/>
          <w:szCs w:val="22"/>
          <w:lang w:val="tr-TR"/>
        </w:rPr>
        <w:t xml:space="preserve">internet </w:t>
      </w:r>
      <w:r w:rsidR="00FF07A6" w:rsidRPr="00040796">
        <w:rPr>
          <w:rFonts w:ascii="Arial" w:hAnsi="Arial" w:cs="Arial"/>
          <w:i/>
          <w:iCs/>
          <w:sz w:val="22"/>
          <w:szCs w:val="22"/>
          <w:lang w:val="tr-TR"/>
        </w:rPr>
        <w:t>bağlantı</w:t>
      </w:r>
      <w:r>
        <w:rPr>
          <w:rFonts w:ascii="Arial" w:hAnsi="Arial" w:cs="Arial"/>
          <w:i/>
          <w:iCs/>
          <w:sz w:val="22"/>
          <w:szCs w:val="22"/>
          <w:lang w:val="tr-TR"/>
        </w:rPr>
        <w:t>lı teknolojiye sahip</w:t>
      </w:r>
      <w:r w:rsidR="00FF07A6" w:rsidRPr="00040796">
        <w:rPr>
          <w:rFonts w:ascii="Arial" w:hAnsi="Arial" w:cs="Arial"/>
          <w:i/>
          <w:iCs/>
          <w:sz w:val="22"/>
          <w:szCs w:val="22"/>
          <w:lang w:val="tr-TR"/>
        </w:rPr>
        <w:t xml:space="preserve"> otomobiller ve hizmetler </w:t>
      </w:r>
      <w:r>
        <w:rPr>
          <w:rFonts w:ascii="Arial" w:hAnsi="Arial" w:cs="Arial"/>
          <w:i/>
          <w:iCs/>
          <w:sz w:val="22"/>
          <w:szCs w:val="22"/>
          <w:lang w:val="tr-TR"/>
        </w:rPr>
        <w:t>ile gelece</w:t>
      </w:r>
      <w:r w:rsidR="00FF07A6" w:rsidRPr="00040796">
        <w:rPr>
          <w:rFonts w:ascii="Arial" w:hAnsi="Arial" w:cs="Arial"/>
          <w:i/>
          <w:iCs/>
          <w:sz w:val="22"/>
          <w:szCs w:val="22"/>
          <w:lang w:val="tr-TR"/>
        </w:rPr>
        <w:t>ğin otomobilini yaratma yarışında biz de yerimizi aldık</w:t>
      </w:r>
      <w:r w:rsidR="001530F6" w:rsidRPr="00BD225D">
        <w:rPr>
          <w:rFonts w:ascii="Arial" w:hAnsi="Arial" w:cs="Arial"/>
          <w:iCs/>
          <w:sz w:val="22"/>
          <w:szCs w:val="22"/>
          <w:lang w:val="tr-TR"/>
        </w:rPr>
        <w:t>.</w:t>
      </w:r>
      <w:r w:rsidR="00EF6CC3" w:rsidRPr="00BD225D">
        <w:rPr>
          <w:rFonts w:ascii="Arial" w:hAnsi="Arial" w:cs="Arial"/>
          <w:iCs/>
          <w:sz w:val="22"/>
          <w:szCs w:val="22"/>
          <w:lang w:val="tr-TR"/>
        </w:rPr>
        <w:t>”</w:t>
      </w:r>
    </w:p>
    <w:bookmarkEnd w:id="0"/>
    <w:p w:rsidR="00BF2D13" w:rsidRPr="00BD225D" w:rsidRDefault="00FF07A6" w:rsidP="00CC1989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  <w:lang w:val="tr-TR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tr-TR"/>
        </w:rPr>
        <w:t>İttifakın İlk 10 Pazarı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2614"/>
        <w:gridCol w:w="2674"/>
      </w:tblGrid>
      <w:tr w:rsidR="00BF2D13" w:rsidRPr="00BD225D" w:rsidTr="00C377A8">
        <w:trPr>
          <w:trHeight w:val="208"/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D13" w:rsidRPr="00BD225D" w:rsidRDefault="00FF07A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  <w:t>Ülke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D13" w:rsidRPr="00BD225D" w:rsidRDefault="00FF07A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  <w:t>Toplam Satışlar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D13" w:rsidRPr="00BD225D" w:rsidRDefault="00FF07A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  <w:t>Pazar Payı</w:t>
            </w:r>
          </w:p>
        </w:tc>
      </w:tr>
      <w:tr w:rsidR="009E11FD" w:rsidRPr="00BD225D" w:rsidTr="00C377A8">
        <w:trPr>
          <w:trHeight w:val="341"/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FF07A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ABD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1.660.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690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9,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47%</w:t>
            </w:r>
          </w:p>
        </w:tc>
      </w:tr>
      <w:tr w:rsidR="009E11FD" w:rsidRPr="00BD225D" w:rsidTr="00C377A8">
        <w:trPr>
          <w:trHeight w:val="341"/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FF07A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Çin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1.472.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588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5,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48%</w:t>
            </w:r>
          </w:p>
        </w:tc>
      </w:tr>
      <w:tr w:rsidR="009E11FD" w:rsidRPr="00BD225D" w:rsidTr="00C377A8">
        <w:trPr>
          <w:trHeight w:val="341"/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9E11FD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BD225D">
              <w:rPr>
                <w:rFonts w:ascii="Arial" w:hAnsi="Arial" w:cs="Arial"/>
                <w:sz w:val="20"/>
                <w:szCs w:val="20"/>
                <w:lang w:val="tr-TR"/>
              </w:rPr>
              <w:t>Fran</w:t>
            </w:r>
            <w:r w:rsidR="00FF07A6">
              <w:rPr>
                <w:rFonts w:ascii="Arial" w:hAnsi="Arial" w:cs="Arial"/>
                <w:sz w:val="20"/>
                <w:szCs w:val="20"/>
                <w:lang w:val="tr-TR"/>
              </w:rPr>
              <w:t>sa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738.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344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30,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52%</w:t>
            </w:r>
          </w:p>
        </w:tc>
      </w:tr>
      <w:tr w:rsidR="009E11FD" w:rsidRPr="00BD225D" w:rsidTr="00C377A8">
        <w:trPr>
          <w:trHeight w:val="341"/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9E11FD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BD225D">
              <w:rPr>
                <w:rFonts w:ascii="Arial" w:hAnsi="Arial" w:cs="Arial"/>
                <w:sz w:val="20"/>
                <w:szCs w:val="20"/>
                <w:lang w:val="tr-TR"/>
              </w:rPr>
              <w:t>Jap</w:t>
            </w:r>
            <w:r w:rsidR="00FF07A6">
              <w:rPr>
                <w:rFonts w:ascii="Arial" w:hAnsi="Arial" w:cs="Arial"/>
                <w:sz w:val="20"/>
                <w:szCs w:val="20"/>
                <w:lang w:val="tr-TR"/>
              </w:rPr>
              <w:t>onya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625.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409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12,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58%</w:t>
            </w:r>
          </w:p>
        </w:tc>
      </w:tr>
      <w:tr w:rsidR="009E11FD" w:rsidRPr="00BD225D" w:rsidTr="00C377A8">
        <w:trPr>
          <w:trHeight w:val="341"/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9E11FD" w:rsidP="00FF07A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BD225D">
              <w:rPr>
                <w:rFonts w:ascii="Arial" w:hAnsi="Arial" w:cs="Arial"/>
                <w:sz w:val="20"/>
                <w:szCs w:val="20"/>
                <w:lang w:val="tr-TR"/>
              </w:rPr>
              <w:t>Rus</w:t>
            </w:r>
            <w:r w:rsidR="00FF07A6">
              <w:rPr>
                <w:rFonts w:ascii="Arial" w:hAnsi="Arial" w:cs="Arial"/>
                <w:sz w:val="20"/>
                <w:szCs w:val="20"/>
                <w:lang w:val="tr-TR"/>
              </w:rPr>
              <w:t>y</w:t>
            </w:r>
            <w:r w:rsidRPr="00BD225D">
              <w:rPr>
                <w:rFonts w:ascii="Arial" w:hAnsi="Arial" w:cs="Arial"/>
                <w:sz w:val="20"/>
                <w:szCs w:val="20"/>
                <w:lang w:val="tr-TR"/>
              </w:rPr>
              <w:t>a*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494.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073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34,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64%</w:t>
            </w:r>
          </w:p>
        </w:tc>
      </w:tr>
      <w:tr w:rsidR="009E11FD" w:rsidRPr="00BD225D" w:rsidTr="00C377A8">
        <w:trPr>
          <w:trHeight w:val="341"/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FF07A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Meksika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449.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406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28,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02%</w:t>
            </w:r>
          </w:p>
        </w:tc>
      </w:tr>
      <w:tr w:rsidR="009E11FD" w:rsidRPr="00BD225D" w:rsidTr="00C377A8">
        <w:trPr>
          <w:trHeight w:val="341"/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FF07A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İngiltere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336.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533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10,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96%</w:t>
            </w:r>
          </w:p>
        </w:tc>
      </w:tr>
      <w:tr w:rsidR="009E11FD" w:rsidRPr="00BD225D" w:rsidTr="00C377A8">
        <w:trPr>
          <w:trHeight w:val="341"/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FF07A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Almanya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319.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739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8,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89%</w:t>
            </w:r>
          </w:p>
        </w:tc>
      </w:tr>
      <w:tr w:rsidR="009E11FD" w:rsidRPr="00BD225D" w:rsidTr="00C377A8">
        <w:trPr>
          <w:trHeight w:val="341"/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FF07A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İtalya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262.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167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12,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99%</w:t>
            </w:r>
          </w:p>
        </w:tc>
      </w:tr>
      <w:tr w:rsidR="009E11FD" w:rsidRPr="00BD225D" w:rsidTr="00C377A8">
        <w:trPr>
          <w:trHeight w:val="341"/>
          <w:tblCellSpacing w:w="0" w:type="dxa"/>
        </w:trPr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FF07A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İspanya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247.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661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1FD" w:rsidRPr="00BD225D" w:rsidRDefault="00040796" w:rsidP="009E11FD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18,</w:t>
            </w:r>
            <w:r w:rsidR="009E11FD" w:rsidRPr="00BD225D">
              <w:rPr>
                <w:rFonts w:ascii="Arial" w:hAnsi="Arial" w:cs="Arial"/>
                <w:sz w:val="20"/>
                <w:szCs w:val="20"/>
                <w:lang w:val="tr-TR"/>
              </w:rPr>
              <w:t>71%</w:t>
            </w:r>
          </w:p>
        </w:tc>
      </w:tr>
    </w:tbl>
    <w:p w:rsidR="00434008" w:rsidRPr="00BD225D" w:rsidRDefault="0075337F" w:rsidP="00C377A8">
      <w:pPr>
        <w:shd w:val="clear" w:color="auto" w:fill="FFFFFF"/>
        <w:spacing w:before="120" w:after="120"/>
        <w:rPr>
          <w:rFonts w:ascii="Arial" w:hAnsi="Arial" w:cs="Arial"/>
          <w:color w:val="111111"/>
          <w:sz w:val="16"/>
          <w:szCs w:val="16"/>
          <w:lang w:val="tr-TR"/>
        </w:rPr>
      </w:pPr>
      <w:r w:rsidRPr="00BD225D">
        <w:rPr>
          <w:rFonts w:ascii="Arial" w:hAnsi="Arial" w:cs="Arial"/>
          <w:color w:val="111111"/>
          <w:sz w:val="16"/>
          <w:szCs w:val="16"/>
          <w:lang w:val="tr-TR"/>
        </w:rPr>
        <w:t>*</w:t>
      </w:r>
      <w:r w:rsidR="00040796">
        <w:rPr>
          <w:rFonts w:ascii="Arial" w:hAnsi="Arial" w:cs="Arial"/>
          <w:color w:val="111111"/>
          <w:sz w:val="16"/>
          <w:szCs w:val="16"/>
          <w:lang w:val="tr-TR"/>
        </w:rPr>
        <w:t xml:space="preserve"> AVTOVAZ</w:t>
      </w:r>
      <w:r w:rsidR="00FF07A6">
        <w:rPr>
          <w:rFonts w:ascii="Arial" w:hAnsi="Arial" w:cs="Arial"/>
          <w:color w:val="111111"/>
          <w:sz w:val="16"/>
          <w:szCs w:val="16"/>
          <w:lang w:val="tr-TR"/>
        </w:rPr>
        <w:t xml:space="preserve"> </w:t>
      </w:r>
      <w:proofErr w:type="gramStart"/>
      <w:r w:rsidR="00FF07A6">
        <w:rPr>
          <w:rFonts w:ascii="Arial" w:hAnsi="Arial" w:cs="Arial"/>
          <w:color w:val="111111"/>
          <w:sz w:val="16"/>
          <w:szCs w:val="16"/>
          <w:lang w:val="tr-TR"/>
        </w:rPr>
        <w:t>dahil</w:t>
      </w:r>
      <w:proofErr w:type="gramEnd"/>
    </w:p>
    <w:p w:rsidR="00BF2D13" w:rsidRPr="00BD225D" w:rsidRDefault="00FF07A6" w:rsidP="00434008">
      <w:pPr>
        <w:shd w:val="clear" w:color="auto" w:fill="FFFFFF"/>
        <w:spacing w:before="100" w:beforeAutospacing="1" w:after="100" w:afterAutospacing="1" w:line="345" w:lineRule="atLeast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  <w:t>Renault Grubunun İlk 10 pazarı</w:t>
      </w:r>
      <w:r w:rsidR="0020496A" w:rsidRPr="00BD225D"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  <w:t xml:space="preserve"> </w:t>
      </w:r>
    </w:p>
    <w:tbl>
      <w:tblPr>
        <w:tblW w:w="79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2610"/>
        <w:gridCol w:w="2730"/>
      </w:tblGrid>
      <w:tr w:rsidR="00FF07A6" w:rsidRPr="00BD225D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A6" w:rsidRPr="00BD225D" w:rsidRDefault="00FF07A6" w:rsidP="00374FB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  <w:t>Ülke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A6" w:rsidRPr="00BD225D" w:rsidRDefault="00FF07A6" w:rsidP="00374FB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  <w:t>Toplam Satışlar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A6" w:rsidRPr="00BD225D" w:rsidRDefault="00FF07A6" w:rsidP="00374FB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  <w:t>Pazar Payı</w:t>
            </w:r>
          </w:p>
        </w:tc>
      </w:tr>
      <w:tr w:rsidR="00A02F86" w:rsidRPr="00BD225D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86" w:rsidRPr="00BD225D" w:rsidRDefault="00A02F8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BD225D">
              <w:rPr>
                <w:rFonts w:ascii="Arial" w:hAnsi="Arial" w:cs="Arial"/>
                <w:sz w:val="20"/>
                <w:szCs w:val="20"/>
                <w:lang w:val="tr-TR"/>
              </w:rPr>
              <w:t>Fran</w:t>
            </w:r>
            <w:r w:rsidR="00FF07A6">
              <w:rPr>
                <w:rFonts w:ascii="Arial" w:hAnsi="Arial" w:cs="Arial"/>
                <w:sz w:val="20"/>
                <w:szCs w:val="20"/>
                <w:lang w:val="tr-TR"/>
              </w:rPr>
              <w:t>sa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BD225D" w:rsidRDefault="0004079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651.</w:t>
            </w:r>
            <w:r w:rsidR="00A02F86" w:rsidRPr="00BD225D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778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BD225D" w:rsidRDefault="0004079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26,</w:t>
            </w:r>
            <w:r w:rsidR="00A02F86" w:rsidRPr="00BD225D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9%</w:t>
            </w:r>
          </w:p>
        </w:tc>
      </w:tr>
      <w:tr w:rsidR="00A02F86" w:rsidRPr="00BD225D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86" w:rsidRPr="00BD225D" w:rsidRDefault="00FF07A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Almanya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BD225D" w:rsidRDefault="0004079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198.</w:t>
            </w:r>
            <w:r w:rsidR="00A02F86" w:rsidRPr="00BD225D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609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BD225D" w:rsidRDefault="0004079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5,</w:t>
            </w:r>
            <w:r w:rsidR="00A02F86" w:rsidRPr="00BD225D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5%</w:t>
            </w:r>
          </w:p>
        </w:tc>
      </w:tr>
      <w:tr w:rsidR="00A02F86" w:rsidRPr="00BD225D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86" w:rsidRPr="00BD225D" w:rsidRDefault="00FF07A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İtalya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BD225D" w:rsidRDefault="0004079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190.</w:t>
            </w:r>
            <w:r w:rsidR="00A02F86" w:rsidRPr="00BD225D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610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BD225D" w:rsidRDefault="0004079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9,</w:t>
            </w:r>
            <w:r w:rsidR="00A02F86" w:rsidRPr="00BD225D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4%</w:t>
            </w:r>
          </w:p>
        </w:tc>
      </w:tr>
      <w:tr w:rsidR="00A02F86" w:rsidRPr="00BD225D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86" w:rsidRPr="00BD225D" w:rsidRDefault="00FF07A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İspanya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BD225D" w:rsidRDefault="0004079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170.</w:t>
            </w:r>
            <w:r w:rsidR="00A02F86" w:rsidRPr="00BD225D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272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BD225D" w:rsidRDefault="00A02F86" w:rsidP="0004079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 w:rsidRPr="00BD225D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12</w:t>
            </w:r>
            <w:r w:rsidR="0004079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,</w:t>
            </w:r>
            <w:r w:rsidRPr="00BD225D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9%</w:t>
            </w:r>
          </w:p>
        </w:tc>
      </w:tr>
      <w:tr w:rsidR="00A02F86" w:rsidRPr="00BD225D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86" w:rsidRPr="00BD225D" w:rsidRDefault="00FF07A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Türkiye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BD225D" w:rsidRDefault="00A02F86" w:rsidP="0004079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 w:rsidRPr="00BD225D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169</w:t>
            </w:r>
            <w:r w:rsidR="00040796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.</w:t>
            </w:r>
            <w:r w:rsidRPr="00BD225D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236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BD225D" w:rsidRDefault="00A02F8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 w:rsidRPr="00BD225D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1</w:t>
            </w:r>
            <w:r w:rsidR="0004079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7,</w:t>
            </w:r>
            <w:r w:rsidRPr="00BD225D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2%</w:t>
            </w:r>
          </w:p>
        </w:tc>
      </w:tr>
      <w:tr w:rsidR="00A02F86" w:rsidRPr="00BD225D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86" w:rsidRPr="00BD225D" w:rsidRDefault="00FF07A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Brezilya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BD225D" w:rsidRDefault="0004079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149.</w:t>
            </w:r>
            <w:r w:rsidR="00A02F86" w:rsidRPr="00BD225D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977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BD225D" w:rsidRDefault="0004079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7,</w:t>
            </w:r>
            <w:r w:rsidR="00A02F86" w:rsidRPr="00BD225D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5%</w:t>
            </w:r>
          </w:p>
        </w:tc>
      </w:tr>
      <w:tr w:rsidR="00A02F86" w:rsidRPr="00BD225D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86" w:rsidRPr="00BD225D" w:rsidRDefault="00FF07A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İngiltere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BD225D" w:rsidRDefault="0004079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138.</w:t>
            </w:r>
            <w:r w:rsidR="00A02F86" w:rsidRPr="00BD225D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642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BD225D" w:rsidRDefault="0004079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4,</w:t>
            </w:r>
            <w:r w:rsidR="00A02F86" w:rsidRPr="00BD225D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5%</w:t>
            </w:r>
          </w:p>
        </w:tc>
      </w:tr>
      <w:tr w:rsidR="00A02F86" w:rsidRPr="00BD225D" w:rsidTr="00BF2D13">
        <w:trPr>
          <w:trHeight w:val="34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86" w:rsidRPr="00BD225D" w:rsidRDefault="00FF07A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lastRenderedPageBreak/>
              <w:t>Hindistan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BD225D" w:rsidRDefault="00A02F8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 w:rsidRPr="00BD225D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132,235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BD225D" w:rsidRDefault="00A02F8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 w:rsidRPr="00BD225D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4.0%</w:t>
            </w:r>
          </w:p>
        </w:tc>
      </w:tr>
      <w:tr w:rsidR="00A02F86" w:rsidRPr="00FF07A6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86" w:rsidRPr="00FF07A6" w:rsidRDefault="00FF07A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F07A6">
              <w:rPr>
                <w:rFonts w:ascii="Arial" w:hAnsi="Arial" w:cs="Arial"/>
                <w:sz w:val="20"/>
                <w:szCs w:val="20"/>
                <w:lang w:val="tr-TR"/>
              </w:rPr>
              <w:t>Rusy</w:t>
            </w:r>
            <w:r w:rsidR="00A02F86" w:rsidRPr="00FF07A6">
              <w:rPr>
                <w:rFonts w:ascii="Arial" w:hAnsi="Arial" w:cs="Arial"/>
                <w:sz w:val="20"/>
                <w:szCs w:val="20"/>
                <w:lang w:val="tr-TR"/>
              </w:rPr>
              <w:t>a*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FF07A6" w:rsidRDefault="00A02F8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FF07A6">
              <w:rPr>
                <w:rFonts w:ascii="Arial" w:hAnsi="Arial" w:cs="Arial"/>
                <w:sz w:val="20"/>
                <w:szCs w:val="20"/>
                <w:lang w:val="tr-TR"/>
              </w:rPr>
              <w:t>117,227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FF07A6" w:rsidRDefault="00A02F8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 w:rsidRPr="00FF07A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8.2%</w:t>
            </w:r>
          </w:p>
        </w:tc>
      </w:tr>
      <w:tr w:rsidR="00A02F86" w:rsidRPr="00FF07A6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86" w:rsidRPr="00FF07A6" w:rsidRDefault="00FF07A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F07A6">
              <w:rPr>
                <w:rFonts w:ascii="Arial" w:hAnsi="Arial" w:cs="Arial"/>
                <w:sz w:val="20"/>
                <w:szCs w:val="20"/>
                <w:lang w:val="tr-TR"/>
              </w:rPr>
              <w:t>Güney Kore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FF07A6" w:rsidRDefault="00A02F8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FF07A6">
              <w:rPr>
                <w:rFonts w:ascii="Arial" w:hAnsi="Arial" w:cs="Arial"/>
                <w:sz w:val="20"/>
                <w:szCs w:val="20"/>
                <w:lang w:val="tr-TR"/>
              </w:rPr>
              <w:t>111,087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F86" w:rsidRPr="00FF07A6" w:rsidRDefault="00A02F86" w:rsidP="00A02F8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 w:rsidRPr="00FF07A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6.2%</w:t>
            </w:r>
          </w:p>
        </w:tc>
      </w:tr>
    </w:tbl>
    <w:p w:rsidR="00035A73" w:rsidRPr="00FF07A6" w:rsidRDefault="00035A73" w:rsidP="00C377A8">
      <w:pPr>
        <w:shd w:val="clear" w:color="auto" w:fill="FFFFFF"/>
        <w:spacing w:before="120" w:after="120"/>
        <w:rPr>
          <w:rFonts w:ascii="Arial" w:hAnsi="Arial" w:cs="Arial"/>
          <w:color w:val="111111"/>
          <w:sz w:val="16"/>
          <w:szCs w:val="16"/>
          <w:lang w:val="tr-TR"/>
        </w:rPr>
      </w:pPr>
      <w:r w:rsidRPr="00FF07A6">
        <w:rPr>
          <w:rFonts w:ascii="Arial" w:hAnsi="Arial" w:cs="Arial"/>
          <w:color w:val="111111"/>
          <w:sz w:val="16"/>
          <w:szCs w:val="16"/>
          <w:lang w:val="tr-TR"/>
        </w:rPr>
        <w:t xml:space="preserve">* </w:t>
      </w:r>
      <w:r w:rsidR="00FF07A6" w:rsidRPr="00FF07A6">
        <w:rPr>
          <w:rFonts w:ascii="Arial" w:hAnsi="Arial" w:cs="Arial"/>
          <w:color w:val="111111"/>
          <w:sz w:val="16"/>
          <w:szCs w:val="16"/>
          <w:lang w:val="tr-TR"/>
        </w:rPr>
        <w:t xml:space="preserve">Rusya’daki </w:t>
      </w:r>
      <w:r w:rsidRPr="00FF07A6">
        <w:rPr>
          <w:rFonts w:ascii="Arial" w:hAnsi="Arial" w:cs="Arial"/>
          <w:color w:val="111111"/>
          <w:sz w:val="16"/>
          <w:szCs w:val="16"/>
          <w:lang w:val="tr-TR"/>
        </w:rPr>
        <w:t>AVTOVAZ sa</w:t>
      </w:r>
      <w:r w:rsidR="00FF07A6" w:rsidRPr="00FF07A6">
        <w:rPr>
          <w:rFonts w:ascii="Arial" w:hAnsi="Arial" w:cs="Arial"/>
          <w:color w:val="111111"/>
          <w:sz w:val="16"/>
          <w:szCs w:val="16"/>
          <w:lang w:val="tr-TR"/>
        </w:rPr>
        <w:t>tışları</w:t>
      </w:r>
      <w:r w:rsidR="00040796">
        <w:rPr>
          <w:rFonts w:ascii="Arial" w:hAnsi="Arial" w:cs="Arial"/>
          <w:color w:val="111111"/>
          <w:sz w:val="16"/>
          <w:szCs w:val="16"/>
          <w:lang w:val="tr-TR"/>
        </w:rPr>
        <w:t>: 284.</w:t>
      </w:r>
      <w:r w:rsidRPr="00FF07A6">
        <w:rPr>
          <w:rFonts w:ascii="Arial" w:hAnsi="Arial" w:cs="Arial"/>
          <w:color w:val="111111"/>
          <w:sz w:val="16"/>
          <w:szCs w:val="16"/>
          <w:lang w:val="tr-TR"/>
        </w:rPr>
        <w:t>807</w:t>
      </w:r>
    </w:p>
    <w:p w:rsidR="009E5055" w:rsidRPr="00FF07A6" w:rsidRDefault="009E5055" w:rsidP="00443715">
      <w:pP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</w:pPr>
    </w:p>
    <w:p w:rsidR="00AE0421" w:rsidRPr="00FF07A6" w:rsidRDefault="00AE0421" w:rsidP="00AE0421">
      <w:pP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</w:pPr>
      <w: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  <w:t xml:space="preserve">                                                      </w:t>
      </w:r>
    </w:p>
    <w:p w:rsidR="00AE0421" w:rsidRPr="00FF07A6" w:rsidRDefault="00AE0421" w:rsidP="00AE0421">
      <w:pP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</w:pPr>
      <w: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  <w:t xml:space="preserve">                                                      </w:t>
      </w:r>
    </w:p>
    <w:p w:rsidR="00AE0421" w:rsidRPr="00FF07A6" w:rsidRDefault="00AE0421" w:rsidP="00AE0421">
      <w:pP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</w:pPr>
      <w: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  <w:t xml:space="preserve">                                                      </w:t>
      </w:r>
    </w:p>
    <w:p w:rsidR="00C44F81" w:rsidRPr="00FF07A6" w:rsidRDefault="00AE0421" w:rsidP="00443715">
      <w:pP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</w:pPr>
      <w: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  <w:t xml:space="preserve">                                                     </w:t>
      </w:r>
    </w:p>
    <w:p w:rsidR="00C44F81" w:rsidRPr="00FF07A6" w:rsidRDefault="00C44F81" w:rsidP="00443715">
      <w:pP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</w:pPr>
    </w:p>
    <w:p w:rsidR="00D855E4" w:rsidRPr="00FF07A6" w:rsidRDefault="00BF2D13" w:rsidP="00443715">
      <w:pPr>
        <w:rPr>
          <w:rFonts w:ascii="Arial" w:hAnsi="Arial" w:cs="Arial"/>
          <w:b/>
          <w:color w:val="FF0000"/>
          <w:sz w:val="20"/>
          <w:szCs w:val="20"/>
          <w:u w:val="single"/>
          <w:lang w:val="tr-TR"/>
        </w:rPr>
      </w:pPr>
      <w:r w:rsidRPr="00FF07A6"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  <w:t>Nissan</w:t>
      </w:r>
      <w:r w:rsidR="00FF07A6"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  <w:t>’ın İlk 10 pazarı</w:t>
      </w:r>
      <w:r w:rsidR="0020496A" w:rsidRPr="00FF07A6"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  <w:t xml:space="preserve"> </w:t>
      </w:r>
    </w:p>
    <w:p w:rsidR="00D855E4" w:rsidRPr="00FF07A6" w:rsidRDefault="00D855E4" w:rsidP="00443715">
      <w:pP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</w:pPr>
    </w:p>
    <w:tbl>
      <w:tblPr>
        <w:tblW w:w="7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2610"/>
        <w:gridCol w:w="2685"/>
      </w:tblGrid>
      <w:tr w:rsidR="00FF07A6" w:rsidRPr="00FF07A6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A6" w:rsidRPr="00BD225D" w:rsidRDefault="00FF07A6" w:rsidP="00374FB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  <w:t>Ülke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A6" w:rsidRPr="00BD225D" w:rsidRDefault="00FF07A6" w:rsidP="00374FB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  <w:t>Toplam Satışlar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A6" w:rsidRPr="00BD225D" w:rsidRDefault="00FF07A6" w:rsidP="00374FB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  <w:t>Pazar Payı</w:t>
            </w:r>
          </w:p>
        </w:tc>
      </w:tr>
      <w:tr w:rsidR="00BF2D13" w:rsidRPr="00FF07A6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D13" w:rsidRPr="00FF07A6" w:rsidRDefault="00FF07A6" w:rsidP="00BF2D13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ABD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D13" w:rsidRPr="00FF07A6" w:rsidRDefault="003F19DA" w:rsidP="0004079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 w:rsidRPr="00FF07A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1</w:t>
            </w:r>
            <w:r w:rsidR="0004079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.564.</w:t>
            </w:r>
            <w:r w:rsidRPr="00FF07A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423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D13" w:rsidRPr="00FF07A6" w:rsidRDefault="004E0798" w:rsidP="00BF2D13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 w:rsidRPr="00FF07A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8</w:t>
            </w:r>
            <w:r w:rsidR="0004079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,</w:t>
            </w:r>
            <w:r w:rsidR="003F19DA" w:rsidRPr="00FF07A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9</w:t>
            </w:r>
            <w:r w:rsidR="00C86FB1" w:rsidRPr="00FF07A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%</w:t>
            </w:r>
          </w:p>
        </w:tc>
      </w:tr>
      <w:tr w:rsidR="00BF2D13" w:rsidRPr="00FF07A6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D13" w:rsidRPr="00FF07A6" w:rsidRDefault="00FF07A6" w:rsidP="00BF2D13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Çin</w:t>
            </w:r>
            <w:r w:rsidR="0006146C" w:rsidRPr="00FF07A6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*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D13" w:rsidRPr="00FF07A6" w:rsidRDefault="00040796" w:rsidP="00BF2D13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1.354.</w:t>
            </w:r>
            <w:r w:rsidR="003F19DA" w:rsidRPr="00FF07A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552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D13" w:rsidRPr="00FF07A6" w:rsidRDefault="00F0386B" w:rsidP="00BF2D13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 w:rsidRPr="00FF07A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5</w:t>
            </w:r>
            <w:r w:rsidR="0004079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,</w:t>
            </w:r>
            <w:r w:rsidR="003F19DA" w:rsidRPr="00FF07A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0</w:t>
            </w:r>
            <w:r w:rsidR="00C86FB1" w:rsidRPr="00FF07A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%</w:t>
            </w:r>
          </w:p>
        </w:tc>
      </w:tr>
      <w:tr w:rsidR="00C86FB1" w:rsidRPr="00FF07A6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FB1" w:rsidRPr="00FF07A6" w:rsidRDefault="00F0386B" w:rsidP="002537F9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FF07A6">
              <w:rPr>
                <w:rFonts w:ascii="Arial" w:hAnsi="Arial" w:cs="Arial"/>
                <w:sz w:val="20"/>
                <w:szCs w:val="20"/>
                <w:lang w:val="tr-TR"/>
              </w:rPr>
              <w:t>Ja</w:t>
            </w:r>
            <w:r w:rsidR="00FF07A6">
              <w:rPr>
                <w:rFonts w:ascii="Arial" w:hAnsi="Arial" w:cs="Arial"/>
                <w:sz w:val="20"/>
                <w:szCs w:val="20"/>
                <w:lang w:val="tr-TR"/>
              </w:rPr>
              <w:t>ponya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FB1" w:rsidRPr="00FF07A6" w:rsidRDefault="00040796" w:rsidP="002537F9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534.</w:t>
            </w:r>
            <w:r w:rsidR="003F19DA" w:rsidRPr="00FF07A6">
              <w:rPr>
                <w:rFonts w:ascii="Arial" w:hAnsi="Arial" w:cs="Arial"/>
                <w:sz w:val="20"/>
                <w:szCs w:val="20"/>
                <w:lang w:val="tr-TR"/>
              </w:rPr>
              <w:t>392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FB1" w:rsidRPr="00FF07A6" w:rsidRDefault="00040796" w:rsidP="00BF2D13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10,</w:t>
            </w:r>
            <w:r w:rsidR="003F19DA" w:rsidRPr="00FF07A6">
              <w:rPr>
                <w:rFonts w:ascii="Arial" w:hAnsi="Arial" w:cs="Arial"/>
                <w:sz w:val="20"/>
                <w:szCs w:val="20"/>
                <w:lang w:val="tr-TR"/>
              </w:rPr>
              <w:t>8</w:t>
            </w:r>
            <w:r w:rsidR="00F0386B" w:rsidRPr="00FF07A6">
              <w:rPr>
                <w:rFonts w:ascii="Arial" w:hAnsi="Arial" w:cs="Arial"/>
                <w:sz w:val="20"/>
                <w:szCs w:val="20"/>
                <w:lang w:val="tr-TR"/>
              </w:rPr>
              <w:t>%</w:t>
            </w:r>
          </w:p>
        </w:tc>
      </w:tr>
      <w:tr w:rsidR="00C86FB1" w:rsidRPr="00FF07A6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FB1" w:rsidRPr="00FF07A6" w:rsidRDefault="00FF07A6" w:rsidP="002537F9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Meksika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FB1" w:rsidRPr="00FF07A6" w:rsidRDefault="00040796" w:rsidP="002537F9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403.</w:t>
            </w:r>
            <w:r w:rsidR="003F19DA" w:rsidRPr="00FF07A6">
              <w:rPr>
                <w:rFonts w:ascii="Arial" w:hAnsi="Arial" w:cs="Arial"/>
                <w:sz w:val="20"/>
                <w:szCs w:val="20"/>
                <w:lang w:val="tr-TR"/>
              </w:rPr>
              <w:t>286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FB1" w:rsidRPr="00FF07A6" w:rsidRDefault="00040796" w:rsidP="00BF2D13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25,</w:t>
            </w:r>
            <w:r w:rsidR="003F19DA" w:rsidRPr="00FF07A6"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  <w:r w:rsidR="00F0386B" w:rsidRPr="00FF07A6">
              <w:rPr>
                <w:rFonts w:ascii="Arial" w:hAnsi="Arial" w:cs="Arial"/>
                <w:sz w:val="20"/>
                <w:szCs w:val="20"/>
                <w:lang w:val="tr-TR"/>
              </w:rPr>
              <w:t>%</w:t>
            </w:r>
          </w:p>
        </w:tc>
      </w:tr>
      <w:tr w:rsidR="00C86FB1" w:rsidRPr="00FF07A6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FB1" w:rsidRPr="00FF07A6" w:rsidRDefault="00FF07A6" w:rsidP="002537F9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İngiltere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FB1" w:rsidRPr="00FF07A6" w:rsidRDefault="00040796" w:rsidP="002537F9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170.</w:t>
            </w:r>
            <w:r w:rsidR="003F19DA" w:rsidRPr="00FF07A6">
              <w:rPr>
                <w:rFonts w:ascii="Arial" w:hAnsi="Arial" w:cs="Arial"/>
                <w:sz w:val="20"/>
                <w:szCs w:val="20"/>
                <w:lang w:val="tr-TR"/>
              </w:rPr>
              <w:t>999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FB1" w:rsidRPr="00FF07A6" w:rsidRDefault="00040796" w:rsidP="00BF2D13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5,</w:t>
            </w:r>
            <w:r w:rsidR="00200777" w:rsidRPr="00FF07A6">
              <w:rPr>
                <w:rFonts w:ascii="Arial" w:hAnsi="Arial" w:cs="Arial"/>
                <w:sz w:val="20"/>
                <w:szCs w:val="20"/>
                <w:lang w:val="tr-TR"/>
              </w:rPr>
              <w:t>6</w:t>
            </w:r>
            <w:r w:rsidR="00F0386B" w:rsidRPr="00FF07A6">
              <w:rPr>
                <w:rFonts w:ascii="Arial" w:hAnsi="Arial" w:cs="Arial"/>
                <w:sz w:val="20"/>
                <w:szCs w:val="20"/>
                <w:lang w:val="tr-TR"/>
              </w:rPr>
              <w:t>%</w:t>
            </w:r>
          </w:p>
        </w:tc>
      </w:tr>
      <w:tr w:rsidR="00C86FB1" w:rsidRPr="00FF07A6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FB1" w:rsidRPr="00FF07A6" w:rsidRDefault="00FF07A6" w:rsidP="002537F9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200777" w:rsidRPr="00FF07A6">
              <w:rPr>
                <w:rFonts w:ascii="Arial" w:hAnsi="Arial" w:cs="Arial"/>
                <w:sz w:val="20"/>
                <w:szCs w:val="20"/>
                <w:lang w:val="tr-TR"/>
              </w:rPr>
              <w:t>anada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FB1" w:rsidRPr="00FF07A6" w:rsidRDefault="00040796" w:rsidP="002537F9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134.</w:t>
            </w:r>
            <w:r w:rsidR="003F19DA" w:rsidRPr="00FF07A6">
              <w:rPr>
                <w:rFonts w:ascii="Arial" w:hAnsi="Arial" w:cs="Arial"/>
                <w:sz w:val="20"/>
                <w:szCs w:val="20"/>
                <w:lang w:val="tr-TR"/>
              </w:rPr>
              <w:t>153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FB1" w:rsidRPr="00FF07A6" w:rsidRDefault="00040796" w:rsidP="00BF2D13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6,</w:t>
            </w:r>
            <w:r w:rsidR="003F19DA" w:rsidRPr="00FF07A6">
              <w:rPr>
                <w:rFonts w:ascii="Arial" w:hAnsi="Arial" w:cs="Arial"/>
                <w:sz w:val="20"/>
                <w:szCs w:val="20"/>
                <w:lang w:val="tr-TR"/>
              </w:rPr>
              <w:t>9</w:t>
            </w:r>
            <w:r w:rsidR="00F0386B" w:rsidRPr="00FF07A6">
              <w:rPr>
                <w:rFonts w:ascii="Arial" w:hAnsi="Arial" w:cs="Arial"/>
                <w:sz w:val="20"/>
                <w:szCs w:val="20"/>
                <w:lang w:val="tr-TR"/>
              </w:rPr>
              <w:t>%</w:t>
            </w:r>
          </w:p>
        </w:tc>
      </w:tr>
      <w:tr w:rsidR="00C86FB1" w:rsidRPr="00FF07A6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FB1" w:rsidRPr="00FF07A6" w:rsidRDefault="00FF07A6" w:rsidP="002537F9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Rusy</w:t>
            </w:r>
            <w:r w:rsidR="00200777" w:rsidRPr="00FF07A6">
              <w:rPr>
                <w:rFonts w:ascii="Arial" w:hAnsi="Arial" w:cs="Arial"/>
                <w:sz w:val="20"/>
                <w:szCs w:val="20"/>
                <w:lang w:val="tr-TR"/>
              </w:rPr>
              <w:t>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FB1" w:rsidRPr="00FF07A6" w:rsidRDefault="00040796" w:rsidP="002537F9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93.</w:t>
            </w:r>
            <w:r w:rsidR="003F19DA" w:rsidRPr="00FF07A6">
              <w:rPr>
                <w:rFonts w:ascii="Arial" w:hAnsi="Arial" w:cs="Arial"/>
                <w:sz w:val="20"/>
                <w:szCs w:val="20"/>
                <w:lang w:val="tr-TR"/>
              </w:rPr>
              <w:t>781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FB1" w:rsidRPr="00FF07A6" w:rsidRDefault="00040796" w:rsidP="00BF2D13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6,</w:t>
            </w:r>
            <w:r w:rsidR="003F19DA" w:rsidRPr="00FF07A6">
              <w:rPr>
                <w:rFonts w:ascii="Arial" w:hAnsi="Arial" w:cs="Arial"/>
                <w:sz w:val="20"/>
                <w:szCs w:val="20"/>
                <w:lang w:val="tr-TR"/>
              </w:rPr>
              <w:t>6</w:t>
            </w:r>
            <w:r w:rsidR="00F0386B" w:rsidRPr="00FF07A6">
              <w:rPr>
                <w:rFonts w:ascii="Arial" w:hAnsi="Arial" w:cs="Arial"/>
                <w:sz w:val="20"/>
                <w:szCs w:val="20"/>
                <w:lang w:val="tr-TR"/>
              </w:rPr>
              <w:t>%</w:t>
            </w:r>
          </w:p>
        </w:tc>
      </w:tr>
      <w:tr w:rsidR="00C86FB1" w:rsidRPr="00FF07A6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FB1" w:rsidRPr="00FF07A6" w:rsidRDefault="00F0386B" w:rsidP="002537F9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F07A6">
              <w:rPr>
                <w:rFonts w:ascii="Arial" w:hAnsi="Arial" w:cs="Arial"/>
                <w:sz w:val="20"/>
                <w:szCs w:val="20"/>
                <w:lang w:val="tr-TR"/>
              </w:rPr>
              <w:t>Fran</w:t>
            </w:r>
            <w:r w:rsidR="00FF07A6">
              <w:rPr>
                <w:rFonts w:ascii="Arial" w:hAnsi="Arial" w:cs="Arial"/>
                <w:sz w:val="20"/>
                <w:szCs w:val="20"/>
                <w:lang w:val="tr-TR"/>
              </w:rPr>
              <w:t>sa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FB1" w:rsidRPr="00FF07A6" w:rsidRDefault="00040796" w:rsidP="002537F9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81.</w:t>
            </w:r>
            <w:r w:rsidR="003F19DA" w:rsidRPr="00FF07A6">
              <w:rPr>
                <w:rFonts w:ascii="Arial" w:hAnsi="Arial" w:cs="Arial"/>
                <w:sz w:val="20"/>
                <w:szCs w:val="20"/>
                <w:lang w:val="tr-TR"/>
              </w:rPr>
              <w:t>454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FB1" w:rsidRPr="00FF07A6" w:rsidRDefault="00040796" w:rsidP="00BF2D13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3,</w:t>
            </w:r>
            <w:r w:rsidR="003F19DA" w:rsidRPr="00FF07A6">
              <w:rPr>
                <w:rFonts w:ascii="Arial" w:hAnsi="Arial" w:cs="Arial"/>
                <w:sz w:val="20"/>
                <w:szCs w:val="20"/>
                <w:lang w:val="tr-TR"/>
              </w:rPr>
              <w:t>4</w:t>
            </w:r>
            <w:r w:rsidR="00F0386B" w:rsidRPr="00FF07A6">
              <w:rPr>
                <w:rFonts w:ascii="Arial" w:hAnsi="Arial" w:cs="Arial"/>
                <w:sz w:val="20"/>
                <w:szCs w:val="20"/>
                <w:lang w:val="tr-TR"/>
              </w:rPr>
              <w:t>%</w:t>
            </w:r>
          </w:p>
        </w:tc>
      </w:tr>
      <w:tr w:rsidR="00C86FB1" w:rsidRPr="00FF07A6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FB1" w:rsidRPr="00FF07A6" w:rsidRDefault="00FF07A6" w:rsidP="002537F9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Almanya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FB1" w:rsidRPr="00FF07A6" w:rsidRDefault="00040796" w:rsidP="002537F9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80.</w:t>
            </w:r>
            <w:r w:rsidR="003F19DA" w:rsidRPr="00FF07A6">
              <w:rPr>
                <w:rFonts w:ascii="Arial" w:hAnsi="Arial" w:cs="Arial"/>
                <w:sz w:val="20"/>
                <w:szCs w:val="20"/>
                <w:lang w:val="tr-TR"/>
              </w:rPr>
              <w:t>332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FB1" w:rsidRPr="00FF07A6" w:rsidRDefault="00040796" w:rsidP="00BF2D13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2,</w:t>
            </w:r>
            <w:r w:rsidR="003F19DA" w:rsidRPr="00FF07A6">
              <w:rPr>
                <w:rFonts w:ascii="Arial" w:hAnsi="Arial" w:cs="Arial"/>
                <w:sz w:val="20"/>
                <w:szCs w:val="20"/>
                <w:lang w:val="tr-TR"/>
              </w:rPr>
              <w:t>3</w:t>
            </w:r>
            <w:r w:rsidR="00F0386B" w:rsidRPr="00FF07A6">
              <w:rPr>
                <w:rFonts w:ascii="Arial" w:hAnsi="Arial" w:cs="Arial"/>
                <w:sz w:val="20"/>
                <w:szCs w:val="20"/>
                <w:lang w:val="tr-TR"/>
              </w:rPr>
              <w:t>%</w:t>
            </w:r>
          </w:p>
        </w:tc>
      </w:tr>
      <w:tr w:rsidR="00C86FB1" w:rsidRPr="00FF07A6" w:rsidTr="00BF2D13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FB1" w:rsidRPr="00FF07A6" w:rsidRDefault="00FF07A6" w:rsidP="002537F9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Avustralya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FB1" w:rsidRPr="00FF07A6" w:rsidRDefault="00040796" w:rsidP="002537F9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67.</w:t>
            </w:r>
            <w:r w:rsidR="003F19DA" w:rsidRPr="00FF07A6">
              <w:rPr>
                <w:rFonts w:ascii="Arial" w:hAnsi="Arial" w:cs="Arial"/>
                <w:sz w:val="20"/>
                <w:szCs w:val="20"/>
                <w:lang w:val="tr-TR"/>
              </w:rPr>
              <w:t>638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FB1" w:rsidRPr="00FF07A6" w:rsidRDefault="00040796" w:rsidP="00BF2D13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5,</w:t>
            </w:r>
            <w:r w:rsidR="00061F28" w:rsidRPr="00FF07A6">
              <w:rPr>
                <w:rFonts w:ascii="Arial" w:hAnsi="Arial" w:cs="Arial"/>
                <w:sz w:val="20"/>
                <w:szCs w:val="20"/>
                <w:lang w:val="tr-TR"/>
              </w:rPr>
              <w:t>7</w:t>
            </w:r>
            <w:r w:rsidR="00F0386B" w:rsidRPr="00FF07A6">
              <w:rPr>
                <w:rFonts w:ascii="Arial" w:hAnsi="Arial" w:cs="Arial"/>
                <w:sz w:val="20"/>
                <w:szCs w:val="20"/>
                <w:lang w:val="tr-TR"/>
              </w:rPr>
              <w:t>%</w:t>
            </w:r>
          </w:p>
        </w:tc>
      </w:tr>
    </w:tbl>
    <w:p w:rsidR="00BF2D13" w:rsidRPr="00FF07A6" w:rsidRDefault="00BF2D13" w:rsidP="00C377A8">
      <w:pPr>
        <w:spacing w:before="120" w:after="120"/>
        <w:rPr>
          <w:rFonts w:ascii="Arial" w:hAnsi="Arial" w:cs="Arial"/>
          <w:bCs/>
          <w:sz w:val="16"/>
          <w:szCs w:val="20"/>
          <w:lang w:val="tr-TR"/>
        </w:rPr>
      </w:pPr>
      <w:r w:rsidRPr="00FF07A6">
        <w:rPr>
          <w:rFonts w:ascii="Arial" w:hAnsi="Arial" w:cs="Arial"/>
          <w:bCs/>
          <w:sz w:val="16"/>
          <w:szCs w:val="20"/>
          <w:lang w:val="tr-TR"/>
        </w:rPr>
        <w:t xml:space="preserve"> * </w:t>
      </w:r>
      <w:proofErr w:type="spellStart"/>
      <w:r w:rsidRPr="00FF07A6">
        <w:rPr>
          <w:rFonts w:ascii="Arial" w:hAnsi="Arial" w:cs="Arial"/>
          <w:bCs/>
          <w:sz w:val="16"/>
          <w:szCs w:val="20"/>
          <w:lang w:val="tr-TR"/>
        </w:rPr>
        <w:t>Venucia</w:t>
      </w:r>
      <w:proofErr w:type="spellEnd"/>
      <w:r w:rsidRPr="00FF07A6">
        <w:rPr>
          <w:rFonts w:ascii="Arial" w:hAnsi="Arial" w:cs="Arial"/>
          <w:bCs/>
          <w:sz w:val="16"/>
          <w:szCs w:val="20"/>
          <w:lang w:val="tr-TR"/>
        </w:rPr>
        <w:t xml:space="preserve"> </w:t>
      </w:r>
      <w:r w:rsidR="00FF07A6">
        <w:rPr>
          <w:rFonts w:ascii="Arial" w:hAnsi="Arial" w:cs="Arial"/>
          <w:bCs/>
          <w:sz w:val="16"/>
          <w:szCs w:val="20"/>
          <w:lang w:val="tr-TR"/>
        </w:rPr>
        <w:t xml:space="preserve">markası </w:t>
      </w:r>
      <w:proofErr w:type="gramStart"/>
      <w:r w:rsidR="00040796">
        <w:rPr>
          <w:rFonts w:ascii="Arial" w:hAnsi="Arial" w:cs="Arial"/>
          <w:bCs/>
          <w:sz w:val="16"/>
          <w:szCs w:val="20"/>
          <w:lang w:val="tr-TR"/>
        </w:rPr>
        <w:t>da</w:t>
      </w:r>
      <w:r w:rsidR="00AE0421">
        <w:rPr>
          <w:rFonts w:ascii="Arial" w:hAnsi="Arial" w:cs="Arial"/>
          <w:bCs/>
          <w:sz w:val="16"/>
          <w:szCs w:val="20"/>
          <w:lang w:val="tr-TR"/>
        </w:rPr>
        <w:t>hil</w:t>
      </w:r>
      <w:proofErr w:type="gramEnd"/>
    </w:p>
    <w:p w:rsidR="00C377A8" w:rsidRPr="00FF07A6" w:rsidRDefault="00C377A8" w:rsidP="00A56A40">
      <w:pP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</w:pPr>
    </w:p>
    <w:p w:rsidR="00A56A40" w:rsidRPr="00FF07A6" w:rsidRDefault="00A56A40" w:rsidP="00A56A40">
      <w:pP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</w:pPr>
      <w:r w:rsidRPr="00FF07A6"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  <w:t xml:space="preserve">Mitsubishi </w:t>
      </w:r>
      <w:proofErr w:type="spellStart"/>
      <w:r w:rsidRPr="00FF07A6"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  <w:t>Motors</w:t>
      </w:r>
      <w:r w:rsidR="00FF07A6"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  <w:t>’un</w:t>
      </w:r>
      <w:proofErr w:type="spellEnd"/>
      <w:r w:rsidR="00FF07A6"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  <w:t xml:space="preserve"> İlk 10 pazarı</w:t>
      </w:r>
      <w:r w:rsidRPr="00FF07A6"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  <w:t xml:space="preserve"> </w:t>
      </w:r>
    </w:p>
    <w:p w:rsidR="00C9564A" w:rsidRPr="00FF07A6" w:rsidRDefault="00C9564A" w:rsidP="00A56A40">
      <w:pP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</w:pPr>
    </w:p>
    <w:tbl>
      <w:tblPr>
        <w:tblW w:w="7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2610"/>
        <w:gridCol w:w="2685"/>
      </w:tblGrid>
      <w:tr w:rsidR="00FF07A6" w:rsidRPr="00FF07A6" w:rsidTr="000B463D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A6" w:rsidRPr="00BD225D" w:rsidRDefault="00FF07A6" w:rsidP="00374FB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  <w:t>Ülke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A6" w:rsidRPr="00BD225D" w:rsidRDefault="00FF07A6" w:rsidP="00374FB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  <w:t>Toplam Satışlar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A6" w:rsidRPr="00BD225D" w:rsidRDefault="00FF07A6" w:rsidP="00374FB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color w:val="111111"/>
                <w:sz w:val="20"/>
                <w:szCs w:val="20"/>
                <w:lang w:val="tr-TR"/>
              </w:rPr>
              <w:t>Pazar Payı</w:t>
            </w:r>
          </w:p>
        </w:tc>
      </w:tr>
      <w:tr w:rsidR="00D44B9B" w:rsidRPr="00FF07A6" w:rsidTr="000B463D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9B" w:rsidRPr="00FF07A6" w:rsidRDefault="00FF07A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ABD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96.</w:t>
            </w:r>
            <w:r w:rsidR="00D44B9B" w:rsidRPr="00FF07A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267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0,</w:t>
            </w:r>
            <w:r w:rsidR="00D44B9B" w:rsidRPr="00FF07A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5%</w:t>
            </w:r>
          </w:p>
        </w:tc>
      </w:tr>
      <w:tr w:rsidR="00D44B9B" w:rsidRPr="00FF07A6" w:rsidTr="000B463D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9B" w:rsidRPr="00FF07A6" w:rsidRDefault="00FF07A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 w:rsidRPr="00FF07A6">
              <w:rPr>
                <w:rFonts w:ascii="Arial" w:hAnsi="Arial" w:cs="Arial"/>
                <w:sz w:val="20"/>
                <w:szCs w:val="20"/>
                <w:lang w:val="tr-TR"/>
              </w:rPr>
              <w:t>Ja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ponya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85.</w:t>
            </w:r>
            <w:r w:rsidR="00D44B9B" w:rsidRPr="00FF07A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716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1,</w:t>
            </w:r>
            <w:r w:rsidR="00D44B9B" w:rsidRPr="00FF07A6">
              <w:rPr>
                <w:rFonts w:ascii="Arial" w:hAnsi="Arial" w:cs="Arial"/>
                <w:color w:val="111111"/>
                <w:sz w:val="20"/>
                <w:szCs w:val="20"/>
                <w:lang w:val="tr-TR"/>
              </w:rPr>
              <w:t>7%</w:t>
            </w:r>
          </w:p>
        </w:tc>
      </w:tr>
      <w:tr w:rsidR="00D44B9B" w:rsidRPr="00FF07A6" w:rsidTr="000B463D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9B" w:rsidRPr="00FF07A6" w:rsidRDefault="00FF07A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Çin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82.</w:t>
            </w:r>
            <w:r w:rsidR="00D44B9B" w:rsidRPr="00FF07A6">
              <w:rPr>
                <w:rFonts w:ascii="Arial" w:hAnsi="Arial" w:cs="Arial"/>
                <w:sz w:val="20"/>
                <w:szCs w:val="20"/>
                <w:lang w:val="tr-TR"/>
              </w:rPr>
              <w:t>758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0,</w:t>
            </w:r>
            <w:r w:rsidR="00D44B9B" w:rsidRPr="00FF07A6">
              <w:rPr>
                <w:rFonts w:ascii="Arial" w:hAnsi="Arial" w:cs="Arial"/>
                <w:sz w:val="20"/>
                <w:szCs w:val="20"/>
                <w:lang w:val="tr-TR"/>
              </w:rPr>
              <w:t>3%</w:t>
            </w:r>
          </w:p>
        </w:tc>
      </w:tr>
      <w:tr w:rsidR="00D44B9B" w:rsidRPr="00FF07A6" w:rsidTr="000B463D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9B" w:rsidRPr="00FF07A6" w:rsidRDefault="00D44B9B" w:rsidP="00D44B9B">
            <w:pPr>
              <w:spacing w:before="100" w:beforeAutospacing="1" w:after="100" w:afterAutospacing="1" w:line="345" w:lineRule="atLeast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F07A6">
              <w:rPr>
                <w:rFonts w:ascii="Arial" w:hAnsi="Arial" w:cs="Arial"/>
                <w:sz w:val="20"/>
                <w:szCs w:val="20"/>
                <w:lang w:val="tr-TR"/>
              </w:rPr>
              <w:t xml:space="preserve">                   </w:t>
            </w:r>
            <w:r w:rsidR="00FF07A6">
              <w:rPr>
                <w:rFonts w:ascii="Arial" w:hAnsi="Arial" w:cs="Arial"/>
                <w:sz w:val="20"/>
                <w:szCs w:val="20"/>
                <w:lang w:val="tr-TR"/>
              </w:rPr>
              <w:t>Avustralya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73.</w:t>
            </w:r>
            <w:r w:rsidR="00D44B9B" w:rsidRPr="00FF07A6">
              <w:rPr>
                <w:rFonts w:ascii="Arial" w:hAnsi="Arial" w:cs="Arial"/>
                <w:sz w:val="20"/>
                <w:szCs w:val="20"/>
                <w:lang w:val="tr-TR"/>
              </w:rPr>
              <w:t>360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6,</w:t>
            </w:r>
            <w:r w:rsidR="00D44B9B" w:rsidRPr="00FF07A6">
              <w:rPr>
                <w:rFonts w:ascii="Arial" w:hAnsi="Arial" w:cs="Arial"/>
                <w:sz w:val="20"/>
                <w:szCs w:val="20"/>
                <w:lang w:val="tr-TR"/>
              </w:rPr>
              <w:t>2%</w:t>
            </w:r>
          </w:p>
        </w:tc>
      </w:tr>
      <w:tr w:rsidR="00D44B9B" w:rsidRPr="00FF07A6" w:rsidTr="000B463D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9B" w:rsidRPr="00FF07A6" w:rsidRDefault="00FF07A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Endonezya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67.</w:t>
            </w:r>
            <w:r w:rsidR="00D44B9B" w:rsidRPr="00FF07A6">
              <w:rPr>
                <w:rFonts w:ascii="Arial" w:hAnsi="Arial" w:cs="Arial"/>
                <w:sz w:val="20"/>
                <w:szCs w:val="20"/>
                <w:lang w:val="tr-TR"/>
              </w:rPr>
              <w:t>397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6,</w:t>
            </w:r>
            <w:r w:rsidR="00D44B9B" w:rsidRPr="00FF07A6">
              <w:rPr>
                <w:rFonts w:ascii="Arial" w:hAnsi="Arial" w:cs="Arial"/>
                <w:sz w:val="20"/>
                <w:szCs w:val="20"/>
                <w:lang w:val="tr-TR"/>
              </w:rPr>
              <w:t>3%</w:t>
            </w:r>
          </w:p>
        </w:tc>
      </w:tr>
      <w:tr w:rsidR="00D44B9B" w:rsidRPr="00FF07A6" w:rsidTr="000B463D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9B" w:rsidRPr="00FF07A6" w:rsidRDefault="00FF07A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Filipinler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59.</w:t>
            </w:r>
            <w:r w:rsidR="00D44B9B" w:rsidRPr="00FF07A6">
              <w:rPr>
                <w:rFonts w:ascii="Arial" w:hAnsi="Arial" w:cs="Arial"/>
                <w:sz w:val="20"/>
                <w:szCs w:val="20"/>
                <w:lang w:val="tr-TR"/>
              </w:rPr>
              <w:t>480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D44B9B" w:rsidP="0004079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F07A6">
              <w:rPr>
                <w:rFonts w:ascii="Arial" w:hAnsi="Arial" w:cs="Arial"/>
                <w:sz w:val="20"/>
                <w:szCs w:val="20"/>
                <w:lang w:val="tr-TR"/>
              </w:rPr>
              <w:t>15</w:t>
            </w:r>
            <w:r w:rsidR="00040796">
              <w:rPr>
                <w:rFonts w:ascii="Arial" w:hAnsi="Arial" w:cs="Arial"/>
                <w:sz w:val="20"/>
                <w:szCs w:val="20"/>
                <w:lang w:val="tr-TR"/>
              </w:rPr>
              <w:t>,</w:t>
            </w:r>
            <w:r w:rsidRPr="00FF07A6">
              <w:rPr>
                <w:rFonts w:ascii="Arial" w:hAnsi="Arial" w:cs="Arial"/>
                <w:sz w:val="20"/>
                <w:szCs w:val="20"/>
                <w:lang w:val="tr-TR"/>
              </w:rPr>
              <w:t>1%</w:t>
            </w:r>
          </w:p>
        </w:tc>
      </w:tr>
      <w:tr w:rsidR="00D44B9B" w:rsidRPr="00FF07A6" w:rsidTr="000B463D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9B" w:rsidRPr="00FF07A6" w:rsidRDefault="00FF07A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Tayland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55.</w:t>
            </w:r>
            <w:r w:rsidR="00D44B9B" w:rsidRPr="00FF07A6">
              <w:rPr>
                <w:rFonts w:ascii="Arial" w:hAnsi="Arial" w:cs="Arial"/>
                <w:sz w:val="20"/>
                <w:szCs w:val="20"/>
                <w:lang w:val="tr-TR"/>
              </w:rPr>
              <w:t>409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7,</w:t>
            </w:r>
            <w:r w:rsidR="00D44B9B" w:rsidRPr="00FF07A6">
              <w:rPr>
                <w:rFonts w:ascii="Arial" w:hAnsi="Arial" w:cs="Arial"/>
                <w:sz w:val="20"/>
                <w:szCs w:val="20"/>
                <w:lang w:val="tr-TR"/>
              </w:rPr>
              <w:t>2%</w:t>
            </w:r>
          </w:p>
        </w:tc>
      </w:tr>
      <w:tr w:rsidR="00D44B9B" w:rsidRPr="00FF07A6" w:rsidTr="000B463D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9B" w:rsidRPr="00FF07A6" w:rsidRDefault="00FF07A6" w:rsidP="00FF07A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Almanya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39.</w:t>
            </w:r>
            <w:r w:rsidR="00D44B9B" w:rsidRPr="00FF07A6">
              <w:rPr>
                <w:rFonts w:ascii="Arial" w:hAnsi="Arial" w:cs="Arial"/>
                <w:sz w:val="20"/>
                <w:szCs w:val="20"/>
                <w:lang w:val="tr-TR"/>
              </w:rPr>
              <w:t>089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1,</w:t>
            </w:r>
            <w:r w:rsidR="00D44B9B" w:rsidRPr="00FF07A6">
              <w:rPr>
                <w:rFonts w:ascii="Arial" w:hAnsi="Arial" w:cs="Arial"/>
                <w:sz w:val="20"/>
                <w:szCs w:val="20"/>
                <w:lang w:val="tr-TR"/>
              </w:rPr>
              <w:t>1%</w:t>
            </w:r>
          </w:p>
        </w:tc>
      </w:tr>
      <w:tr w:rsidR="00D44B9B" w:rsidRPr="00FF07A6" w:rsidTr="000B463D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9B" w:rsidRPr="00FF07A6" w:rsidRDefault="00FF07A6" w:rsidP="00FF07A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BAE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29.</w:t>
            </w:r>
            <w:r w:rsidR="00D44B9B" w:rsidRPr="00FF07A6">
              <w:rPr>
                <w:rFonts w:ascii="Arial" w:hAnsi="Arial" w:cs="Arial"/>
                <w:sz w:val="20"/>
                <w:szCs w:val="20"/>
                <w:lang w:val="tr-TR"/>
              </w:rPr>
              <w:t>958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9,</w:t>
            </w:r>
            <w:r w:rsidR="00D44B9B" w:rsidRPr="00FF07A6">
              <w:rPr>
                <w:rFonts w:ascii="Arial" w:hAnsi="Arial" w:cs="Arial"/>
                <w:sz w:val="20"/>
                <w:szCs w:val="20"/>
                <w:lang w:val="tr-TR"/>
              </w:rPr>
              <w:t>2%</w:t>
            </w:r>
          </w:p>
        </w:tc>
      </w:tr>
      <w:tr w:rsidR="00D44B9B" w:rsidRPr="00FF07A6" w:rsidTr="000B463D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B9B" w:rsidRPr="00FF07A6" w:rsidRDefault="00FF07A6" w:rsidP="00FF07A6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İngiltere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26.</w:t>
            </w:r>
            <w:r w:rsidR="00D44B9B" w:rsidRPr="00FF07A6">
              <w:rPr>
                <w:rFonts w:ascii="Arial" w:hAnsi="Arial" w:cs="Arial"/>
                <w:sz w:val="20"/>
                <w:szCs w:val="20"/>
                <w:lang w:val="tr-TR"/>
              </w:rPr>
              <w:t>892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B9B" w:rsidRPr="00FF07A6" w:rsidRDefault="00040796" w:rsidP="00D44B9B">
            <w:pPr>
              <w:spacing w:before="100" w:beforeAutospacing="1" w:after="100" w:afterAutospacing="1" w:line="345" w:lineRule="atLeast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0,</w:t>
            </w:r>
            <w:r w:rsidR="00D44B9B" w:rsidRPr="00FF07A6">
              <w:rPr>
                <w:rFonts w:ascii="Arial" w:hAnsi="Arial" w:cs="Arial"/>
                <w:sz w:val="20"/>
                <w:szCs w:val="20"/>
                <w:lang w:val="tr-TR"/>
              </w:rPr>
              <w:t>9%</w:t>
            </w:r>
          </w:p>
        </w:tc>
      </w:tr>
    </w:tbl>
    <w:p w:rsidR="00A56A40" w:rsidRPr="00FF07A6" w:rsidRDefault="00A56A40" w:rsidP="00A56A40">
      <w:pP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</w:pPr>
    </w:p>
    <w:p w:rsidR="00A56A40" w:rsidRPr="00AE0421" w:rsidRDefault="0039257F" w:rsidP="00AE0421">
      <w:pPr>
        <w:rPr>
          <w:rFonts w:ascii="Arial" w:hAnsi="Arial" w:cs="Arial"/>
          <w:b/>
          <w:bCs/>
          <w:sz w:val="20"/>
          <w:szCs w:val="22"/>
          <w:lang w:val="tr-TR"/>
        </w:rPr>
      </w:pPr>
      <w:r w:rsidRPr="0039257F">
        <w:rPr>
          <w:rStyle w:val="Strong"/>
          <w:sz w:val="22"/>
          <w:szCs w:val="22"/>
        </w:rPr>
        <w:lastRenderedPageBreak/>
        <w:t>RENAULT-NISSAN İTTİFAKI HAKKINDA</w:t>
      </w:r>
    </w:p>
    <w:p w:rsidR="00C377A8" w:rsidRPr="00FF07A6" w:rsidRDefault="00C377A8" w:rsidP="00C377A8">
      <w:pPr>
        <w:spacing w:line="240" w:lineRule="atLeast"/>
        <w:rPr>
          <w:rFonts w:ascii="Arial" w:hAnsi="Arial" w:cs="Arial"/>
          <w:b/>
          <w:bCs/>
          <w:sz w:val="20"/>
          <w:szCs w:val="22"/>
          <w:lang w:val="tr-TR"/>
        </w:rPr>
      </w:pPr>
    </w:p>
    <w:p w:rsidR="00A372D8" w:rsidRPr="0039257F" w:rsidRDefault="0039257F" w:rsidP="00C377A8">
      <w:pPr>
        <w:rPr>
          <w:rFonts w:ascii="Arial" w:hAnsi="Arial" w:cs="Arial"/>
          <w:sz w:val="20"/>
          <w:szCs w:val="20"/>
          <w:lang w:val="tr-TR"/>
        </w:rPr>
      </w:pPr>
      <w:r w:rsidRPr="0039257F">
        <w:rPr>
          <w:rFonts w:ascii="Arial" w:hAnsi="Arial" w:cs="Arial"/>
          <w:sz w:val="20"/>
          <w:szCs w:val="20"/>
          <w:lang w:val="tr-TR"/>
        </w:rPr>
        <w:t xml:space="preserve">Renault-Nissan İttifak Fransız Renault ile Yokohama, Japonya’da bulunan Nissan Motor ve Mitsubishi </w:t>
      </w:r>
      <w:proofErr w:type="spellStart"/>
      <w:r w:rsidRPr="0039257F">
        <w:rPr>
          <w:rFonts w:ascii="Arial" w:hAnsi="Arial" w:cs="Arial"/>
          <w:sz w:val="20"/>
          <w:szCs w:val="20"/>
          <w:lang w:val="tr-TR"/>
        </w:rPr>
        <w:t>Motors</w:t>
      </w:r>
      <w:proofErr w:type="spellEnd"/>
      <w:r w:rsidRPr="0039257F">
        <w:rPr>
          <w:rFonts w:ascii="Arial" w:hAnsi="Arial" w:cs="Arial"/>
          <w:sz w:val="20"/>
          <w:szCs w:val="20"/>
          <w:lang w:val="tr-TR"/>
        </w:rPr>
        <w:t xml:space="preserve"> arasında ku</w:t>
      </w:r>
      <w:r>
        <w:rPr>
          <w:rFonts w:ascii="Arial" w:hAnsi="Arial" w:cs="Arial"/>
          <w:sz w:val="20"/>
          <w:szCs w:val="20"/>
          <w:lang w:val="tr-TR"/>
        </w:rPr>
        <w:t>rulan stratejik bir ortaklıktır</w:t>
      </w:r>
      <w:r w:rsidRPr="0039257F">
        <w:rPr>
          <w:rFonts w:ascii="Arial" w:hAnsi="Arial" w:cs="Arial"/>
          <w:sz w:val="20"/>
          <w:szCs w:val="20"/>
          <w:lang w:val="tr-TR"/>
        </w:rPr>
        <w:t xml:space="preserve">. </w:t>
      </w:r>
      <w:r>
        <w:rPr>
          <w:rFonts w:ascii="Arial" w:hAnsi="Arial" w:cs="Arial"/>
          <w:sz w:val="20"/>
          <w:szCs w:val="20"/>
          <w:lang w:val="tr-TR"/>
        </w:rPr>
        <w:t xml:space="preserve">Söz konusu üreticiler 2016 senesinde 200’e yakın ülkede toplam </w:t>
      </w:r>
      <w:r w:rsidR="005B2811" w:rsidRPr="0039257F">
        <w:rPr>
          <w:rFonts w:ascii="Arial" w:hAnsi="Arial" w:cs="Arial"/>
          <w:sz w:val="20"/>
          <w:szCs w:val="20"/>
          <w:lang w:val="tr-TR"/>
        </w:rPr>
        <w:t xml:space="preserve">9.96 </w:t>
      </w:r>
      <w:r>
        <w:rPr>
          <w:rFonts w:ascii="Arial" w:hAnsi="Arial" w:cs="Arial"/>
          <w:sz w:val="20"/>
          <w:szCs w:val="20"/>
          <w:lang w:val="tr-TR"/>
        </w:rPr>
        <w:t>milyon araç satışı gerçekleştirdi; bu da</w:t>
      </w:r>
      <w:r w:rsidR="00040796">
        <w:rPr>
          <w:rFonts w:ascii="Arial" w:hAnsi="Arial" w:cs="Arial"/>
          <w:sz w:val="20"/>
          <w:szCs w:val="20"/>
          <w:lang w:val="tr-TR"/>
        </w:rPr>
        <w:t xml:space="preserve"> dünya çapında her 9 araçtan 1’i</w:t>
      </w:r>
      <w:r>
        <w:rPr>
          <w:rFonts w:ascii="Arial" w:hAnsi="Arial" w:cs="Arial"/>
          <w:sz w:val="20"/>
          <w:szCs w:val="20"/>
          <w:lang w:val="tr-TR"/>
        </w:rPr>
        <w:t xml:space="preserve"> anlamına geliyor. İttifak </w:t>
      </w:r>
      <w:r w:rsidR="00040796">
        <w:rPr>
          <w:rFonts w:ascii="Arial" w:hAnsi="Arial" w:cs="Arial"/>
          <w:sz w:val="20"/>
          <w:szCs w:val="20"/>
          <w:lang w:val="tr-TR"/>
        </w:rPr>
        <w:t>farklı</w:t>
      </w:r>
      <w:r>
        <w:rPr>
          <w:rFonts w:ascii="Arial" w:hAnsi="Arial" w:cs="Arial"/>
          <w:sz w:val="20"/>
          <w:szCs w:val="20"/>
          <w:lang w:val="tr-TR"/>
        </w:rPr>
        <w:t xml:space="preserve"> otomobil üreticileri ile de işbirliği halinde: örneğin Alman</w:t>
      </w:r>
      <w:r w:rsidR="00A372D8" w:rsidRPr="0039257F">
        <w:rPr>
          <w:rFonts w:ascii="Arial" w:hAnsi="Arial" w:cs="Arial"/>
          <w:sz w:val="20"/>
          <w:szCs w:val="20"/>
          <w:lang w:val="tr-TR"/>
        </w:rPr>
        <w:t xml:space="preserve"> Daimler </w:t>
      </w:r>
      <w:r>
        <w:rPr>
          <w:rFonts w:ascii="Arial" w:hAnsi="Arial" w:cs="Arial"/>
          <w:sz w:val="20"/>
          <w:szCs w:val="20"/>
          <w:lang w:val="tr-TR"/>
        </w:rPr>
        <w:t xml:space="preserve">ve Çinli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Dongfeng</w:t>
      </w:r>
      <w:proofErr w:type="spellEnd"/>
      <w:r>
        <w:rPr>
          <w:rFonts w:ascii="Arial" w:hAnsi="Arial" w:cs="Arial"/>
          <w:sz w:val="20"/>
          <w:szCs w:val="20"/>
          <w:lang w:val="tr-TR"/>
        </w:rPr>
        <w:t xml:space="preserve"> gibi.</w:t>
      </w:r>
      <w:r w:rsidR="00A372D8" w:rsidRPr="0039257F">
        <w:rPr>
          <w:rFonts w:ascii="Arial" w:hAnsi="Arial" w:cs="Arial"/>
          <w:sz w:val="20"/>
          <w:szCs w:val="20"/>
          <w:lang w:val="tr-TR"/>
        </w:rPr>
        <w:t xml:space="preserve"> </w:t>
      </w:r>
      <w:r>
        <w:rPr>
          <w:rFonts w:ascii="Arial" w:hAnsi="Arial" w:cs="Arial"/>
          <w:sz w:val="20"/>
          <w:szCs w:val="20"/>
          <w:lang w:val="tr-TR"/>
        </w:rPr>
        <w:t xml:space="preserve">İttifak aynı zamanda Rusya’nın bir numaralı otomobil üreticisi durumundaki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AVTOVAZ’ı</w:t>
      </w:r>
      <w:r w:rsidR="00040796">
        <w:rPr>
          <w:rFonts w:ascii="Arial" w:hAnsi="Arial" w:cs="Arial"/>
          <w:sz w:val="20"/>
          <w:szCs w:val="20"/>
          <w:lang w:val="tr-TR"/>
        </w:rPr>
        <w:t>n</w:t>
      </w:r>
      <w:proofErr w:type="spellEnd"/>
      <w:r>
        <w:rPr>
          <w:rFonts w:ascii="Arial" w:hAnsi="Arial" w:cs="Arial"/>
          <w:sz w:val="20"/>
          <w:szCs w:val="20"/>
          <w:lang w:val="tr-TR"/>
        </w:rPr>
        <w:t xml:space="preserve"> çoğunluk hissesine sahip</w:t>
      </w:r>
      <w:r w:rsidR="00A372D8" w:rsidRPr="0039257F">
        <w:rPr>
          <w:rFonts w:ascii="Arial" w:hAnsi="Arial" w:cs="Arial"/>
          <w:sz w:val="20"/>
          <w:szCs w:val="20"/>
          <w:lang w:val="tr-TR"/>
        </w:rPr>
        <w:t xml:space="preserve">. </w:t>
      </w:r>
      <w:r>
        <w:rPr>
          <w:rFonts w:ascii="Arial" w:hAnsi="Arial" w:cs="Arial"/>
          <w:sz w:val="20"/>
          <w:szCs w:val="20"/>
          <w:lang w:val="tr-TR"/>
        </w:rPr>
        <w:t xml:space="preserve">İttifak sıfır </w:t>
      </w:r>
      <w:proofErr w:type="gramStart"/>
      <w:r>
        <w:rPr>
          <w:rFonts w:ascii="Arial" w:hAnsi="Arial" w:cs="Arial"/>
          <w:sz w:val="20"/>
          <w:szCs w:val="20"/>
          <w:lang w:val="tr-TR"/>
        </w:rPr>
        <w:t>emisyonlu</w:t>
      </w:r>
      <w:proofErr w:type="gramEnd"/>
      <w:r>
        <w:rPr>
          <w:rFonts w:ascii="Arial" w:hAnsi="Arial" w:cs="Arial"/>
          <w:sz w:val="20"/>
          <w:szCs w:val="20"/>
          <w:lang w:val="tr-TR"/>
        </w:rPr>
        <w:t xml:space="preserve"> araçlar alanında da endüstrinin lideri durumunda. Bu bağlamda otonom sürüş ve </w:t>
      </w:r>
      <w:r w:rsidR="00040796">
        <w:rPr>
          <w:rFonts w:ascii="Arial" w:hAnsi="Arial" w:cs="Arial"/>
          <w:sz w:val="20"/>
          <w:szCs w:val="20"/>
          <w:lang w:val="tr-TR"/>
        </w:rPr>
        <w:t xml:space="preserve">internet </w:t>
      </w:r>
      <w:r>
        <w:rPr>
          <w:rFonts w:ascii="Arial" w:hAnsi="Arial" w:cs="Arial"/>
          <w:sz w:val="20"/>
          <w:szCs w:val="20"/>
          <w:lang w:val="tr-TR"/>
        </w:rPr>
        <w:t>bağlantı tekno</w:t>
      </w:r>
      <w:r w:rsidR="00040796">
        <w:rPr>
          <w:rFonts w:ascii="Arial" w:hAnsi="Arial" w:cs="Arial"/>
          <w:sz w:val="20"/>
          <w:szCs w:val="20"/>
          <w:lang w:val="tr-TR"/>
        </w:rPr>
        <w:t>lojisi özelliklerine sahip ulaşılabilir fiyata sahip</w:t>
      </w:r>
      <w:r>
        <w:rPr>
          <w:rFonts w:ascii="Arial" w:hAnsi="Arial" w:cs="Arial"/>
          <w:sz w:val="20"/>
          <w:szCs w:val="20"/>
          <w:lang w:val="tr-TR"/>
        </w:rPr>
        <w:t xml:space="preserve"> araçlar geliştirmek üzere sürekli ileri teknolojiler üretmektedir.</w:t>
      </w:r>
    </w:p>
    <w:p w:rsidR="00A372D8" w:rsidRPr="00FF07A6" w:rsidRDefault="00A372D8" w:rsidP="00DC01CD">
      <w:pPr>
        <w:rPr>
          <w:rFonts w:ascii="Arial" w:hAnsi="Arial" w:cs="Arial"/>
          <w:sz w:val="20"/>
          <w:szCs w:val="20"/>
          <w:lang w:val="tr-TR"/>
        </w:rPr>
      </w:pPr>
    </w:p>
    <w:p w:rsidR="00DC01CD" w:rsidRPr="00FF07A6" w:rsidRDefault="00DC01CD" w:rsidP="00041F33">
      <w:pPr>
        <w:rPr>
          <w:rFonts w:ascii="Arial" w:hAnsi="Arial" w:cs="Arial"/>
          <w:sz w:val="20"/>
          <w:szCs w:val="22"/>
          <w:lang w:val="tr-TR"/>
        </w:rPr>
      </w:pPr>
    </w:p>
    <w:p w:rsidR="00041F33" w:rsidRPr="00FF07A6" w:rsidRDefault="00041F33" w:rsidP="00041F33">
      <w:pPr>
        <w:rPr>
          <w:rFonts w:ascii="Arial" w:hAnsi="Arial" w:cs="Arial"/>
          <w:sz w:val="20"/>
          <w:szCs w:val="22"/>
          <w:lang w:val="tr-TR"/>
        </w:rPr>
      </w:pPr>
    </w:p>
    <w:p w:rsidR="00A56A40" w:rsidRPr="00FF07A6" w:rsidRDefault="00874CE9" w:rsidP="00041F33">
      <w:pPr>
        <w:jc w:val="both"/>
        <w:rPr>
          <w:rFonts w:ascii="Arial" w:hAnsi="Arial" w:cs="Arial"/>
          <w:sz w:val="20"/>
          <w:szCs w:val="22"/>
          <w:lang w:val="tr-TR"/>
        </w:rPr>
      </w:pPr>
      <w:hyperlink r:id="rId15" w:history="1">
        <w:r w:rsidR="00630A8B" w:rsidRPr="00FF07A6">
          <w:rPr>
            <w:rStyle w:val="Hyperlink"/>
            <w:rFonts w:ascii="Arial" w:hAnsi="Arial" w:cs="Arial"/>
            <w:sz w:val="20"/>
            <w:szCs w:val="22"/>
            <w:lang w:val="tr-TR"/>
          </w:rPr>
          <w:t>www.media.blog.alliance-renault-nissan.com</w:t>
        </w:r>
      </w:hyperlink>
    </w:p>
    <w:p w:rsidR="00630A8B" w:rsidRPr="00FF07A6" w:rsidRDefault="00874CE9" w:rsidP="00041F33">
      <w:pPr>
        <w:jc w:val="both"/>
        <w:rPr>
          <w:rFonts w:ascii="Arial" w:hAnsi="Arial" w:cs="Arial"/>
          <w:sz w:val="20"/>
          <w:szCs w:val="22"/>
          <w:lang w:val="tr-TR"/>
        </w:rPr>
      </w:pPr>
      <w:hyperlink r:id="rId16" w:history="1">
        <w:r w:rsidR="00630A8B" w:rsidRPr="00FF07A6">
          <w:rPr>
            <w:rStyle w:val="Hyperlink"/>
            <w:rFonts w:ascii="Arial" w:hAnsi="Arial" w:cs="Arial"/>
            <w:sz w:val="20"/>
            <w:szCs w:val="22"/>
            <w:lang w:val="tr-TR"/>
          </w:rPr>
          <w:t>www.media.renault.com</w:t>
        </w:r>
      </w:hyperlink>
    </w:p>
    <w:p w:rsidR="009E5055" w:rsidRPr="00FF07A6" w:rsidRDefault="002F4F99" w:rsidP="00041F33">
      <w:pPr>
        <w:rPr>
          <w:rStyle w:val="Hyperlink"/>
          <w:rFonts w:ascii="Arial" w:hAnsi="Arial" w:cs="Arial"/>
          <w:sz w:val="20"/>
          <w:szCs w:val="22"/>
          <w:lang w:val="tr-TR"/>
        </w:rPr>
      </w:pPr>
      <w:r w:rsidRPr="00FF07A6">
        <w:rPr>
          <w:rStyle w:val="Hyperlink"/>
          <w:rFonts w:ascii="Arial" w:hAnsi="Arial" w:cs="Arial"/>
          <w:sz w:val="20"/>
          <w:szCs w:val="22"/>
          <w:lang w:val="tr-TR"/>
        </w:rPr>
        <w:fldChar w:fldCharType="begin"/>
      </w:r>
      <w:r w:rsidRPr="00FF07A6">
        <w:rPr>
          <w:rStyle w:val="Hyperlink"/>
          <w:rFonts w:ascii="Arial" w:hAnsi="Arial" w:cs="Arial"/>
          <w:sz w:val="20"/>
          <w:szCs w:val="22"/>
          <w:lang w:val="tr-TR"/>
        </w:rPr>
        <w:instrText xml:space="preserve"> HYPERLINK "https://newsroom.nissan-global.com/" </w:instrText>
      </w:r>
      <w:r w:rsidRPr="00FF07A6">
        <w:rPr>
          <w:rStyle w:val="Hyperlink"/>
          <w:rFonts w:ascii="Arial" w:hAnsi="Arial" w:cs="Arial"/>
          <w:sz w:val="20"/>
          <w:szCs w:val="22"/>
          <w:lang w:val="tr-TR"/>
        </w:rPr>
        <w:fldChar w:fldCharType="separate"/>
      </w:r>
      <w:r w:rsidRPr="00FF07A6">
        <w:rPr>
          <w:rStyle w:val="Hyperlink"/>
          <w:rFonts w:ascii="Arial" w:hAnsi="Arial" w:cs="Arial"/>
          <w:sz w:val="20"/>
          <w:szCs w:val="22"/>
          <w:lang w:val="tr-TR"/>
        </w:rPr>
        <w:t>newsroom.nissan-</w:t>
      </w:r>
      <w:proofErr w:type="gramStart"/>
      <w:r w:rsidRPr="00FF07A6">
        <w:rPr>
          <w:rStyle w:val="Hyperlink"/>
          <w:rFonts w:ascii="Arial" w:hAnsi="Arial" w:cs="Arial"/>
          <w:sz w:val="20"/>
          <w:szCs w:val="22"/>
          <w:lang w:val="tr-TR"/>
        </w:rPr>
        <w:t>global</w:t>
      </w:r>
      <w:proofErr w:type="gramEnd"/>
      <w:r w:rsidRPr="00FF07A6">
        <w:rPr>
          <w:rStyle w:val="Hyperlink"/>
          <w:rFonts w:ascii="Arial" w:hAnsi="Arial" w:cs="Arial"/>
          <w:sz w:val="20"/>
          <w:szCs w:val="22"/>
          <w:lang w:val="tr-TR"/>
        </w:rPr>
        <w:t>.com</w:t>
      </w:r>
    </w:p>
    <w:p w:rsidR="00D05D13" w:rsidRPr="00FF07A6" w:rsidRDefault="002F4F99" w:rsidP="00041F33">
      <w:pPr>
        <w:rPr>
          <w:rStyle w:val="Hyperlink"/>
          <w:rFonts w:ascii="Arial" w:hAnsi="Arial" w:cs="Arial"/>
          <w:sz w:val="20"/>
          <w:szCs w:val="22"/>
          <w:lang w:val="tr-TR"/>
        </w:rPr>
      </w:pPr>
      <w:r w:rsidRPr="00FF07A6">
        <w:rPr>
          <w:rStyle w:val="Hyperlink"/>
          <w:rFonts w:ascii="Arial" w:hAnsi="Arial" w:cs="Arial"/>
          <w:sz w:val="20"/>
          <w:szCs w:val="22"/>
          <w:lang w:val="tr-TR"/>
        </w:rPr>
        <w:fldChar w:fldCharType="end"/>
      </w:r>
    </w:p>
    <w:p w:rsidR="00215AA1" w:rsidRPr="00FF07A6" w:rsidRDefault="00215AA1" w:rsidP="00630A8B">
      <w:pPr>
        <w:rPr>
          <w:rStyle w:val="Hyperlink"/>
          <w:rFonts w:ascii="Arial" w:hAnsi="Arial" w:cs="Arial"/>
          <w:b/>
          <w:color w:val="auto"/>
          <w:sz w:val="20"/>
          <w:szCs w:val="22"/>
          <w:u w:val="none"/>
          <w:lang w:val="tr-TR"/>
        </w:rPr>
      </w:pPr>
    </w:p>
    <w:p w:rsidR="00AE0421" w:rsidRPr="00FF07A6" w:rsidRDefault="00AE0421" w:rsidP="00AE0421">
      <w:pP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</w:pPr>
      <w:r>
        <w:rPr>
          <w:rFonts w:ascii="Arial" w:hAnsi="Arial" w:cs="Arial"/>
          <w:b/>
          <w:color w:val="111111"/>
          <w:sz w:val="20"/>
          <w:szCs w:val="20"/>
          <w:u w:val="single"/>
          <w:lang w:val="tr-TR"/>
        </w:rPr>
        <w:t xml:space="preserve">                                                      </w:t>
      </w:r>
    </w:p>
    <w:p w:rsidR="009E5055" w:rsidRPr="00FF07A6" w:rsidRDefault="009E5055" w:rsidP="00630A8B">
      <w:pPr>
        <w:rPr>
          <w:rFonts w:ascii="Arial" w:hAnsi="Arial" w:cs="Arial"/>
          <w:sz w:val="20"/>
          <w:szCs w:val="22"/>
          <w:lang w:val="tr-TR"/>
        </w:rPr>
      </w:pPr>
    </w:p>
    <w:sectPr w:rsidR="009E5055" w:rsidRPr="00FF07A6" w:rsidSect="00407468">
      <w:footerReference w:type="default" r:id="rId17"/>
      <w:pgSz w:w="12240" w:h="15840"/>
      <w:pgMar w:top="1276" w:right="175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E9" w:rsidRDefault="00874CE9" w:rsidP="00191ECF">
      <w:r>
        <w:separator/>
      </w:r>
    </w:p>
  </w:endnote>
  <w:endnote w:type="continuationSeparator" w:id="0">
    <w:p w:rsidR="00874CE9" w:rsidRDefault="00874CE9" w:rsidP="0019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209261"/>
      <w:docPartObj>
        <w:docPartGallery w:val="Page Numbers (Bottom of Page)"/>
        <w:docPartUnique/>
      </w:docPartObj>
    </w:sdtPr>
    <w:sdtEndPr/>
    <w:sdtContent>
      <w:p w:rsidR="0021193D" w:rsidRDefault="002119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1F3" w:rsidRPr="006571F3">
          <w:rPr>
            <w:noProof/>
            <w:lang w:val="fr-FR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E9" w:rsidRDefault="00874CE9" w:rsidP="00191ECF">
      <w:r>
        <w:separator/>
      </w:r>
    </w:p>
  </w:footnote>
  <w:footnote w:type="continuationSeparator" w:id="0">
    <w:p w:rsidR="00874CE9" w:rsidRDefault="00874CE9" w:rsidP="0019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C73"/>
    <w:multiLevelType w:val="hybridMultilevel"/>
    <w:tmpl w:val="9ECA5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200C"/>
    <w:multiLevelType w:val="hybridMultilevel"/>
    <w:tmpl w:val="29AC2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94DF1"/>
    <w:multiLevelType w:val="hybridMultilevel"/>
    <w:tmpl w:val="F632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7C8B"/>
    <w:multiLevelType w:val="hybridMultilevel"/>
    <w:tmpl w:val="422E3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F6DE3"/>
    <w:multiLevelType w:val="hybridMultilevel"/>
    <w:tmpl w:val="BD9E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C5CE0"/>
    <w:multiLevelType w:val="hybridMultilevel"/>
    <w:tmpl w:val="8578E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D1149"/>
    <w:multiLevelType w:val="multilevel"/>
    <w:tmpl w:val="8F0C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D540A1"/>
    <w:multiLevelType w:val="hybridMultilevel"/>
    <w:tmpl w:val="45EA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C752B"/>
    <w:multiLevelType w:val="hybridMultilevel"/>
    <w:tmpl w:val="87C8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86AA0"/>
    <w:multiLevelType w:val="hybridMultilevel"/>
    <w:tmpl w:val="8168E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9449C"/>
    <w:multiLevelType w:val="hybridMultilevel"/>
    <w:tmpl w:val="ABD80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A1B30"/>
    <w:multiLevelType w:val="hybridMultilevel"/>
    <w:tmpl w:val="597EA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478C1"/>
    <w:multiLevelType w:val="hybridMultilevel"/>
    <w:tmpl w:val="3708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EA"/>
    <w:rsid w:val="000023F5"/>
    <w:rsid w:val="0000449C"/>
    <w:rsid w:val="0000570E"/>
    <w:rsid w:val="00005CE0"/>
    <w:rsid w:val="00006E28"/>
    <w:rsid w:val="000117D2"/>
    <w:rsid w:val="00016C8F"/>
    <w:rsid w:val="00017336"/>
    <w:rsid w:val="00017342"/>
    <w:rsid w:val="000212BB"/>
    <w:rsid w:val="000220C4"/>
    <w:rsid w:val="00022A6C"/>
    <w:rsid w:val="00024D31"/>
    <w:rsid w:val="000267E5"/>
    <w:rsid w:val="0002714C"/>
    <w:rsid w:val="00030324"/>
    <w:rsid w:val="000329D6"/>
    <w:rsid w:val="00032F78"/>
    <w:rsid w:val="0003317D"/>
    <w:rsid w:val="00034C69"/>
    <w:rsid w:val="00035A73"/>
    <w:rsid w:val="00036C3B"/>
    <w:rsid w:val="000400AF"/>
    <w:rsid w:val="00040796"/>
    <w:rsid w:val="00041F33"/>
    <w:rsid w:val="00043726"/>
    <w:rsid w:val="00044DE2"/>
    <w:rsid w:val="0004696B"/>
    <w:rsid w:val="00046FD4"/>
    <w:rsid w:val="000508CC"/>
    <w:rsid w:val="00051B53"/>
    <w:rsid w:val="0005469F"/>
    <w:rsid w:val="0005471C"/>
    <w:rsid w:val="00054880"/>
    <w:rsid w:val="000549C5"/>
    <w:rsid w:val="00057030"/>
    <w:rsid w:val="00057596"/>
    <w:rsid w:val="000577F2"/>
    <w:rsid w:val="0006146C"/>
    <w:rsid w:val="00061F28"/>
    <w:rsid w:val="00065336"/>
    <w:rsid w:val="000657A7"/>
    <w:rsid w:val="000675E7"/>
    <w:rsid w:val="00067CF1"/>
    <w:rsid w:val="00070B4D"/>
    <w:rsid w:val="000713E9"/>
    <w:rsid w:val="000732CD"/>
    <w:rsid w:val="0007330A"/>
    <w:rsid w:val="00073666"/>
    <w:rsid w:val="000752F9"/>
    <w:rsid w:val="0008035E"/>
    <w:rsid w:val="00085D53"/>
    <w:rsid w:val="00086D36"/>
    <w:rsid w:val="000879FB"/>
    <w:rsid w:val="0009112A"/>
    <w:rsid w:val="0009161D"/>
    <w:rsid w:val="00092BBE"/>
    <w:rsid w:val="00096AB0"/>
    <w:rsid w:val="000A053B"/>
    <w:rsid w:val="000A12C6"/>
    <w:rsid w:val="000A2456"/>
    <w:rsid w:val="000A2FB3"/>
    <w:rsid w:val="000A3D9C"/>
    <w:rsid w:val="000A5532"/>
    <w:rsid w:val="000A5770"/>
    <w:rsid w:val="000A77EA"/>
    <w:rsid w:val="000A780B"/>
    <w:rsid w:val="000B1E4D"/>
    <w:rsid w:val="000B4CDB"/>
    <w:rsid w:val="000B58C2"/>
    <w:rsid w:val="000C169F"/>
    <w:rsid w:val="000C25EF"/>
    <w:rsid w:val="000C3715"/>
    <w:rsid w:val="000C6125"/>
    <w:rsid w:val="000C647B"/>
    <w:rsid w:val="000D0018"/>
    <w:rsid w:val="000D42A6"/>
    <w:rsid w:val="000D4682"/>
    <w:rsid w:val="000E1A82"/>
    <w:rsid w:val="000E32CB"/>
    <w:rsid w:val="000E4E41"/>
    <w:rsid w:val="000E526C"/>
    <w:rsid w:val="000F0E74"/>
    <w:rsid w:val="000F2247"/>
    <w:rsid w:val="000F5D13"/>
    <w:rsid w:val="000F78E0"/>
    <w:rsid w:val="00101806"/>
    <w:rsid w:val="00101BAC"/>
    <w:rsid w:val="001028B9"/>
    <w:rsid w:val="00103E9C"/>
    <w:rsid w:val="00103EE9"/>
    <w:rsid w:val="00104087"/>
    <w:rsid w:val="00104DAF"/>
    <w:rsid w:val="001068C5"/>
    <w:rsid w:val="00111AD2"/>
    <w:rsid w:val="00112D91"/>
    <w:rsid w:val="00120352"/>
    <w:rsid w:val="00121B2F"/>
    <w:rsid w:val="00121F00"/>
    <w:rsid w:val="001221E9"/>
    <w:rsid w:val="00132DF7"/>
    <w:rsid w:val="00134915"/>
    <w:rsid w:val="00135865"/>
    <w:rsid w:val="00141A54"/>
    <w:rsid w:val="001428A1"/>
    <w:rsid w:val="0014406A"/>
    <w:rsid w:val="001448F1"/>
    <w:rsid w:val="00146AD6"/>
    <w:rsid w:val="0015050A"/>
    <w:rsid w:val="00150556"/>
    <w:rsid w:val="00151156"/>
    <w:rsid w:val="001530F6"/>
    <w:rsid w:val="0015351F"/>
    <w:rsid w:val="00153925"/>
    <w:rsid w:val="00154660"/>
    <w:rsid w:val="001546B0"/>
    <w:rsid w:val="00154DC0"/>
    <w:rsid w:val="00155C07"/>
    <w:rsid w:val="00161418"/>
    <w:rsid w:val="00161797"/>
    <w:rsid w:val="00162B22"/>
    <w:rsid w:val="00163723"/>
    <w:rsid w:val="001653BE"/>
    <w:rsid w:val="00165F93"/>
    <w:rsid w:val="00167FA1"/>
    <w:rsid w:val="00172435"/>
    <w:rsid w:val="00172A0E"/>
    <w:rsid w:val="00173E0B"/>
    <w:rsid w:val="00173F33"/>
    <w:rsid w:val="00175E39"/>
    <w:rsid w:val="001764AE"/>
    <w:rsid w:val="00180D4D"/>
    <w:rsid w:val="00185488"/>
    <w:rsid w:val="001867BA"/>
    <w:rsid w:val="00190892"/>
    <w:rsid w:val="00191ECF"/>
    <w:rsid w:val="00192C2B"/>
    <w:rsid w:val="001A2972"/>
    <w:rsid w:val="001A629E"/>
    <w:rsid w:val="001B16B7"/>
    <w:rsid w:val="001B1917"/>
    <w:rsid w:val="001B4333"/>
    <w:rsid w:val="001B5D62"/>
    <w:rsid w:val="001C06C2"/>
    <w:rsid w:val="001C16CE"/>
    <w:rsid w:val="001C42DB"/>
    <w:rsid w:val="001C7E56"/>
    <w:rsid w:val="001D044F"/>
    <w:rsid w:val="001D0FD8"/>
    <w:rsid w:val="001D12D3"/>
    <w:rsid w:val="001D183E"/>
    <w:rsid w:val="001D52BC"/>
    <w:rsid w:val="001D7B6D"/>
    <w:rsid w:val="001E009D"/>
    <w:rsid w:val="001E0851"/>
    <w:rsid w:val="001E702A"/>
    <w:rsid w:val="001F06F2"/>
    <w:rsid w:val="001F0C43"/>
    <w:rsid w:val="001F4184"/>
    <w:rsid w:val="001F43F5"/>
    <w:rsid w:val="001F4ABD"/>
    <w:rsid w:val="001F5D7C"/>
    <w:rsid w:val="00200777"/>
    <w:rsid w:val="00200F16"/>
    <w:rsid w:val="00203872"/>
    <w:rsid w:val="00203A12"/>
    <w:rsid w:val="00203BFA"/>
    <w:rsid w:val="00203D38"/>
    <w:rsid w:val="0020496A"/>
    <w:rsid w:val="00206014"/>
    <w:rsid w:val="002069EB"/>
    <w:rsid w:val="002117D0"/>
    <w:rsid w:val="0021193D"/>
    <w:rsid w:val="00213BB1"/>
    <w:rsid w:val="00215AA1"/>
    <w:rsid w:val="00215FBC"/>
    <w:rsid w:val="0022123D"/>
    <w:rsid w:val="00225081"/>
    <w:rsid w:val="002254A1"/>
    <w:rsid w:val="002259FF"/>
    <w:rsid w:val="0022652B"/>
    <w:rsid w:val="00226563"/>
    <w:rsid w:val="00232ABF"/>
    <w:rsid w:val="002347B5"/>
    <w:rsid w:val="00237737"/>
    <w:rsid w:val="00237D20"/>
    <w:rsid w:val="0024023F"/>
    <w:rsid w:val="002403D5"/>
    <w:rsid w:val="00241943"/>
    <w:rsid w:val="00242363"/>
    <w:rsid w:val="00245074"/>
    <w:rsid w:val="002451A8"/>
    <w:rsid w:val="00246BF7"/>
    <w:rsid w:val="0025187F"/>
    <w:rsid w:val="00251D19"/>
    <w:rsid w:val="00252CC4"/>
    <w:rsid w:val="00254238"/>
    <w:rsid w:val="00254AF3"/>
    <w:rsid w:val="0025770C"/>
    <w:rsid w:val="00262D7D"/>
    <w:rsid w:val="00263718"/>
    <w:rsid w:val="00265618"/>
    <w:rsid w:val="002669FA"/>
    <w:rsid w:val="00266FD4"/>
    <w:rsid w:val="00272272"/>
    <w:rsid w:val="00273FA4"/>
    <w:rsid w:val="0027505C"/>
    <w:rsid w:val="0027557C"/>
    <w:rsid w:val="0027747D"/>
    <w:rsid w:val="00277DC2"/>
    <w:rsid w:val="00282B9E"/>
    <w:rsid w:val="00283718"/>
    <w:rsid w:val="00284AB0"/>
    <w:rsid w:val="00286C73"/>
    <w:rsid w:val="002870C9"/>
    <w:rsid w:val="00287321"/>
    <w:rsid w:val="00287895"/>
    <w:rsid w:val="00290388"/>
    <w:rsid w:val="002924A6"/>
    <w:rsid w:val="0029308B"/>
    <w:rsid w:val="00294114"/>
    <w:rsid w:val="00297A43"/>
    <w:rsid w:val="002A02DE"/>
    <w:rsid w:val="002A0F57"/>
    <w:rsid w:val="002A1329"/>
    <w:rsid w:val="002A41A7"/>
    <w:rsid w:val="002A6127"/>
    <w:rsid w:val="002B053E"/>
    <w:rsid w:val="002B1624"/>
    <w:rsid w:val="002B1660"/>
    <w:rsid w:val="002B4D2A"/>
    <w:rsid w:val="002B4F28"/>
    <w:rsid w:val="002B554B"/>
    <w:rsid w:val="002B6005"/>
    <w:rsid w:val="002B6051"/>
    <w:rsid w:val="002C07E0"/>
    <w:rsid w:val="002C0E95"/>
    <w:rsid w:val="002C32C2"/>
    <w:rsid w:val="002C3B9A"/>
    <w:rsid w:val="002C43DB"/>
    <w:rsid w:val="002C5206"/>
    <w:rsid w:val="002C5541"/>
    <w:rsid w:val="002C5C9A"/>
    <w:rsid w:val="002D13D4"/>
    <w:rsid w:val="002D1AC8"/>
    <w:rsid w:val="002D1D6F"/>
    <w:rsid w:val="002D4735"/>
    <w:rsid w:val="002D6554"/>
    <w:rsid w:val="002E1419"/>
    <w:rsid w:val="002E1462"/>
    <w:rsid w:val="002E1472"/>
    <w:rsid w:val="002E1F8A"/>
    <w:rsid w:val="002E4127"/>
    <w:rsid w:val="002E6AA1"/>
    <w:rsid w:val="002F3030"/>
    <w:rsid w:val="002F3FB4"/>
    <w:rsid w:val="002F4F99"/>
    <w:rsid w:val="002F5531"/>
    <w:rsid w:val="002F643B"/>
    <w:rsid w:val="002F677C"/>
    <w:rsid w:val="002F771A"/>
    <w:rsid w:val="0030027C"/>
    <w:rsid w:val="0030471F"/>
    <w:rsid w:val="00305316"/>
    <w:rsid w:val="003057D6"/>
    <w:rsid w:val="00306211"/>
    <w:rsid w:val="0030693C"/>
    <w:rsid w:val="00306D81"/>
    <w:rsid w:val="003124AF"/>
    <w:rsid w:val="00312547"/>
    <w:rsid w:val="00313778"/>
    <w:rsid w:val="00317BD4"/>
    <w:rsid w:val="00321A2C"/>
    <w:rsid w:val="00323138"/>
    <w:rsid w:val="003261F3"/>
    <w:rsid w:val="00327D50"/>
    <w:rsid w:val="00333EA4"/>
    <w:rsid w:val="003347B8"/>
    <w:rsid w:val="003403DA"/>
    <w:rsid w:val="00340703"/>
    <w:rsid w:val="00341886"/>
    <w:rsid w:val="00343629"/>
    <w:rsid w:val="00345B71"/>
    <w:rsid w:val="003570A6"/>
    <w:rsid w:val="00357AB5"/>
    <w:rsid w:val="003629C0"/>
    <w:rsid w:val="00365411"/>
    <w:rsid w:val="0036745E"/>
    <w:rsid w:val="003708D6"/>
    <w:rsid w:val="003736B6"/>
    <w:rsid w:val="0037577E"/>
    <w:rsid w:val="00380FB1"/>
    <w:rsid w:val="003821CA"/>
    <w:rsid w:val="003901A6"/>
    <w:rsid w:val="0039257F"/>
    <w:rsid w:val="003929B9"/>
    <w:rsid w:val="0039549C"/>
    <w:rsid w:val="003957C5"/>
    <w:rsid w:val="0039622C"/>
    <w:rsid w:val="00396B4F"/>
    <w:rsid w:val="003976E7"/>
    <w:rsid w:val="00397D49"/>
    <w:rsid w:val="00397F17"/>
    <w:rsid w:val="003A05A4"/>
    <w:rsid w:val="003A3F1E"/>
    <w:rsid w:val="003B026C"/>
    <w:rsid w:val="003B055B"/>
    <w:rsid w:val="003B2C95"/>
    <w:rsid w:val="003B36E3"/>
    <w:rsid w:val="003B6E23"/>
    <w:rsid w:val="003B7CA4"/>
    <w:rsid w:val="003C2183"/>
    <w:rsid w:val="003C24F9"/>
    <w:rsid w:val="003C25A1"/>
    <w:rsid w:val="003C3666"/>
    <w:rsid w:val="003C4293"/>
    <w:rsid w:val="003C516F"/>
    <w:rsid w:val="003C594F"/>
    <w:rsid w:val="003D0AE9"/>
    <w:rsid w:val="003D295F"/>
    <w:rsid w:val="003D71BE"/>
    <w:rsid w:val="003E12A6"/>
    <w:rsid w:val="003E135E"/>
    <w:rsid w:val="003E16E8"/>
    <w:rsid w:val="003E2349"/>
    <w:rsid w:val="003E4A08"/>
    <w:rsid w:val="003E531D"/>
    <w:rsid w:val="003E64E2"/>
    <w:rsid w:val="003F0A6D"/>
    <w:rsid w:val="003F19DA"/>
    <w:rsid w:val="003F19FD"/>
    <w:rsid w:val="003F2A00"/>
    <w:rsid w:val="003F3F78"/>
    <w:rsid w:val="003F550B"/>
    <w:rsid w:val="003F6669"/>
    <w:rsid w:val="003F710F"/>
    <w:rsid w:val="00400334"/>
    <w:rsid w:val="00401868"/>
    <w:rsid w:val="00402DA8"/>
    <w:rsid w:val="00405160"/>
    <w:rsid w:val="00407468"/>
    <w:rsid w:val="00407A94"/>
    <w:rsid w:val="00411732"/>
    <w:rsid w:val="0041439D"/>
    <w:rsid w:val="0041512F"/>
    <w:rsid w:val="0041625B"/>
    <w:rsid w:val="00420D6B"/>
    <w:rsid w:val="00420DBD"/>
    <w:rsid w:val="00421489"/>
    <w:rsid w:val="00421B5E"/>
    <w:rsid w:val="00423209"/>
    <w:rsid w:val="0042505F"/>
    <w:rsid w:val="00425524"/>
    <w:rsid w:val="0043136E"/>
    <w:rsid w:val="00432704"/>
    <w:rsid w:val="004338C6"/>
    <w:rsid w:val="00433B6A"/>
    <w:rsid w:val="00434008"/>
    <w:rsid w:val="00434D99"/>
    <w:rsid w:val="00435031"/>
    <w:rsid w:val="004422BD"/>
    <w:rsid w:val="004425F0"/>
    <w:rsid w:val="00443715"/>
    <w:rsid w:val="0044374E"/>
    <w:rsid w:val="00443CA9"/>
    <w:rsid w:val="004457BC"/>
    <w:rsid w:val="00445B28"/>
    <w:rsid w:val="00460CBA"/>
    <w:rsid w:val="00462802"/>
    <w:rsid w:val="004647BB"/>
    <w:rsid w:val="0047049A"/>
    <w:rsid w:val="0047102E"/>
    <w:rsid w:val="004740DE"/>
    <w:rsid w:val="0047564E"/>
    <w:rsid w:val="004776CC"/>
    <w:rsid w:val="00481DAA"/>
    <w:rsid w:val="0048224F"/>
    <w:rsid w:val="004836BA"/>
    <w:rsid w:val="0048389A"/>
    <w:rsid w:val="004846CC"/>
    <w:rsid w:val="004866ED"/>
    <w:rsid w:val="004872B9"/>
    <w:rsid w:val="004917C7"/>
    <w:rsid w:val="00492952"/>
    <w:rsid w:val="004946D4"/>
    <w:rsid w:val="00495BCC"/>
    <w:rsid w:val="0049774C"/>
    <w:rsid w:val="00497B34"/>
    <w:rsid w:val="004A01B9"/>
    <w:rsid w:val="004A2D27"/>
    <w:rsid w:val="004A2E93"/>
    <w:rsid w:val="004A45F6"/>
    <w:rsid w:val="004A499B"/>
    <w:rsid w:val="004A5374"/>
    <w:rsid w:val="004B0E5F"/>
    <w:rsid w:val="004B2B02"/>
    <w:rsid w:val="004B608C"/>
    <w:rsid w:val="004B687A"/>
    <w:rsid w:val="004C05E3"/>
    <w:rsid w:val="004C0C99"/>
    <w:rsid w:val="004C1F1A"/>
    <w:rsid w:val="004C38A6"/>
    <w:rsid w:val="004C419A"/>
    <w:rsid w:val="004C44FF"/>
    <w:rsid w:val="004C7AB9"/>
    <w:rsid w:val="004D5AC6"/>
    <w:rsid w:val="004D5F9B"/>
    <w:rsid w:val="004E0798"/>
    <w:rsid w:val="004E2824"/>
    <w:rsid w:val="004E2E0C"/>
    <w:rsid w:val="004E73D7"/>
    <w:rsid w:val="004F0CA0"/>
    <w:rsid w:val="004F1AAA"/>
    <w:rsid w:val="004F3EEB"/>
    <w:rsid w:val="004F4ECB"/>
    <w:rsid w:val="00501C45"/>
    <w:rsid w:val="005028AA"/>
    <w:rsid w:val="00504216"/>
    <w:rsid w:val="005045B3"/>
    <w:rsid w:val="005054DA"/>
    <w:rsid w:val="00512141"/>
    <w:rsid w:val="005130BD"/>
    <w:rsid w:val="0051313C"/>
    <w:rsid w:val="005255E5"/>
    <w:rsid w:val="005266CC"/>
    <w:rsid w:val="00527257"/>
    <w:rsid w:val="00530E61"/>
    <w:rsid w:val="00531C29"/>
    <w:rsid w:val="005371B4"/>
    <w:rsid w:val="00537EB0"/>
    <w:rsid w:val="00540E6A"/>
    <w:rsid w:val="005410F1"/>
    <w:rsid w:val="00544097"/>
    <w:rsid w:val="00551572"/>
    <w:rsid w:val="00555138"/>
    <w:rsid w:val="005572D8"/>
    <w:rsid w:val="005574EA"/>
    <w:rsid w:val="00557863"/>
    <w:rsid w:val="00561B84"/>
    <w:rsid w:val="005640D2"/>
    <w:rsid w:val="00566352"/>
    <w:rsid w:val="005718C2"/>
    <w:rsid w:val="005725C2"/>
    <w:rsid w:val="00572E7D"/>
    <w:rsid w:val="00573AC8"/>
    <w:rsid w:val="0057470E"/>
    <w:rsid w:val="00576429"/>
    <w:rsid w:val="0057769D"/>
    <w:rsid w:val="00581300"/>
    <w:rsid w:val="00585490"/>
    <w:rsid w:val="00586D05"/>
    <w:rsid w:val="00587E03"/>
    <w:rsid w:val="005912CC"/>
    <w:rsid w:val="00591D13"/>
    <w:rsid w:val="00592028"/>
    <w:rsid w:val="00593C2C"/>
    <w:rsid w:val="005948F4"/>
    <w:rsid w:val="005962E6"/>
    <w:rsid w:val="00597AF4"/>
    <w:rsid w:val="005A3BB1"/>
    <w:rsid w:val="005A3C23"/>
    <w:rsid w:val="005A5A50"/>
    <w:rsid w:val="005B046B"/>
    <w:rsid w:val="005B0A29"/>
    <w:rsid w:val="005B11E0"/>
    <w:rsid w:val="005B24BF"/>
    <w:rsid w:val="005B2811"/>
    <w:rsid w:val="005B2F1B"/>
    <w:rsid w:val="005C16DF"/>
    <w:rsid w:val="005C2893"/>
    <w:rsid w:val="005C3B21"/>
    <w:rsid w:val="005C3BC2"/>
    <w:rsid w:val="005C5CBD"/>
    <w:rsid w:val="005D0886"/>
    <w:rsid w:val="005D2D56"/>
    <w:rsid w:val="005D4AF6"/>
    <w:rsid w:val="005E01BE"/>
    <w:rsid w:val="005E26A7"/>
    <w:rsid w:val="005E4384"/>
    <w:rsid w:val="005E606B"/>
    <w:rsid w:val="005F05A4"/>
    <w:rsid w:val="005F06F6"/>
    <w:rsid w:val="005F5703"/>
    <w:rsid w:val="006034BC"/>
    <w:rsid w:val="00605CDE"/>
    <w:rsid w:val="006063CC"/>
    <w:rsid w:val="006068DC"/>
    <w:rsid w:val="00611760"/>
    <w:rsid w:val="00611AC5"/>
    <w:rsid w:val="00611EFE"/>
    <w:rsid w:val="00613DA3"/>
    <w:rsid w:val="00615D81"/>
    <w:rsid w:val="00620243"/>
    <w:rsid w:val="00621316"/>
    <w:rsid w:val="0062299C"/>
    <w:rsid w:val="00622EBD"/>
    <w:rsid w:val="00623C42"/>
    <w:rsid w:val="00623FD0"/>
    <w:rsid w:val="00626451"/>
    <w:rsid w:val="00630A8B"/>
    <w:rsid w:val="006319CD"/>
    <w:rsid w:val="006320C4"/>
    <w:rsid w:val="006372AC"/>
    <w:rsid w:val="0064075E"/>
    <w:rsid w:val="00643433"/>
    <w:rsid w:val="00645030"/>
    <w:rsid w:val="006475D0"/>
    <w:rsid w:val="006477FC"/>
    <w:rsid w:val="006502F5"/>
    <w:rsid w:val="006507E8"/>
    <w:rsid w:val="00650BE0"/>
    <w:rsid w:val="0065380F"/>
    <w:rsid w:val="00653D7A"/>
    <w:rsid w:val="006550DA"/>
    <w:rsid w:val="006558F9"/>
    <w:rsid w:val="006563D0"/>
    <w:rsid w:val="00656CB6"/>
    <w:rsid w:val="006571F3"/>
    <w:rsid w:val="00662EF6"/>
    <w:rsid w:val="0066598F"/>
    <w:rsid w:val="00665AA8"/>
    <w:rsid w:val="00667986"/>
    <w:rsid w:val="00670230"/>
    <w:rsid w:val="00671618"/>
    <w:rsid w:val="00673926"/>
    <w:rsid w:val="00673AD8"/>
    <w:rsid w:val="00675C74"/>
    <w:rsid w:val="00675CF0"/>
    <w:rsid w:val="00680433"/>
    <w:rsid w:val="00680954"/>
    <w:rsid w:val="006851B2"/>
    <w:rsid w:val="006867D8"/>
    <w:rsid w:val="00690A1F"/>
    <w:rsid w:val="006927E5"/>
    <w:rsid w:val="00696F44"/>
    <w:rsid w:val="0069796D"/>
    <w:rsid w:val="006A1FB7"/>
    <w:rsid w:val="006A4A04"/>
    <w:rsid w:val="006B6BFA"/>
    <w:rsid w:val="006C1273"/>
    <w:rsid w:val="006C1623"/>
    <w:rsid w:val="006C1C9A"/>
    <w:rsid w:val="006C3F34"/>
    <w:rsid w:val="006C44C3"/>
    <w:rsid w:val="006C4ED7"/>
    <w:rsid w:val="006C66AB"/>
    <w:rsid w:val="006C6795"/>
    <w:rsid w:val="006D02BD"/>
    <w:rsid w:val="006D1999"/>
    <w:rsid w:val="006D385C"/>
    <w:rsid w:val="006D5386"/>
    <w:rsid w:val="006D6607"/>
    <w:rsid w:val="006E4720"/>
    <w:rsid w:val="006F33D5"/>
    <w:rsid w:val="006F63A1"/>
    <w:rsid w:val="006F6CD4"/>
    <w:rsid w:val="00703E47"/>
    <w:rsid w:val="0070455A"/>
    <w:rsid w:val="0071011B"/>
    <w:rsid w:val="00710797"/>
    <w:rsid w:val="007119BB"/>
    <w:rsid w:val="00711ACB"/>
    <w:rsid w:val="00712AE4"/>
    <w:rsid w:val="00717A7F"/>
    <w:rsid w:val="00720CDC"/>
    <w:rsid w:val="00721C01"/>
    <w:rsid w:val="0072427C"/>
    <w:rsid w:val="0072517C"/>
    <w:rsid w:val="0072597A"/>
    <w:rsid w:val="00732320"/>
    <w:rsid w:val="007329EB"/>
    <w:rsid w:val="00734237"/>
    <w:rsid w:val="00735684"/>
    <w:rsid w:val="0073680D"/>
    <w:rsid w:val="007420F6"/>
    <w:rsid w:val="007422BD"/>
    <w:rsid w:val="00742FAB"/>
    <w:rsid w:val="00744703"/>
    <w:rsid w:val="0074732D"/>
    <w:rsid w:val="007523B9"/>
    <w:rsid w:val="007526B0"/>
    <w:rsid w:val="00753214"/>
    <w:rsid w:val="0075337F"/>
    <w:rsid w:val="00753937"/>
    <w:rsid w:val="00755054"/>
    <w:rsid w:val="00755F00"/>
    <w:rsid w:val="007576E8"/>
    <w:rsid w:val="007639AF"/>
    <w:rsid w:val="00764FF2"/>
    <w:rsid w:val="0076500A"/>
    <w:rsid w:val="007668A0"/>
    <w:rsid w:val="00771366"/>
    <w:rsid w:val="00771559"/>
    <w:rsid w:val="00771758"/>
    <w:rsid w:val="00771D3D"/>
    <w:rsid w:val="00772B94"/>
    <w:rsid w:val="00773602"/>
    <w:rsid w:val="007737CB"/>
    <w:rsid w:val="007746A3"/>
    <w:rsid w:val="00780CA4"/>
    <w:rsid w:val="007813F6"/>
    <w:rsid w:val="00787688"/>
    <w:rsid w:val="00790749"/>
    <w:rsid w:val="007909F0"/>
    <w:rsid w:val="0079177C"/>
    <w:rsid w:val="00791AC0"/>
    <w:rsid w:val="00793BD0"/>
    <w:rsid w:val="00795CCD"/>
    <w:rsid w:val="0079616D"/>
    <w:rsid w:val="007A00E7"/>
    <w:rsid w:val="007A27F2"/>
    <w:rsid w:val="007A36F6"/>
    <w:rsid w:val="007A3793"/>
    <w:rsid w:val="007B07AC"/>
    <w:rsid w:val="007B0CD9"/>
    <w:rsid w:val="007B1503"/>
    <w:rsid w:val="007B20F9"/>
    <w:rsid w:val="007B4C95"/>
    <w:rsid w:val="007B6F1F"/>
    <w:rsid w:val="007C0EE9"/>
    <w:rsid w:val="007C2FEA"/>
    <w:rsid w:val="007C3F83"/>
    <w:rsid w:val="007C4526"/>
    <w:rsid w:val="007C4B68"/>
    <w:rsid w:val="007C5535"/>
    <w:rsid w:val="007C647E"/>
    <w:rsid w:val="007D31AD"/>
    <w:rsid w:val="007D3BDC"/>
    <w:rsid w:val="007D41A1"/>
    <w:rsid w:val="007D5F78"/>
    <w:rsid w:val="007D6A58"/>
    <w:rsid w:val="007D6DCF"/>
    <w:rsid w:val="007E2992"/>
    <w:rsid w:val="007E681E"/>
    <w:rsid w:val="007E696A"/>
    <w:rsid w:val="007E7F5B"/>
    <w:rsid w:val="007F0674"/>
    <w:rsid w:val="007F14FC"/>
    <w:rsid w:val="007F20DC"/>
    <w:rsid w:val="007F2DBF"/>
    <w:rsid w:val="007F57B5"/>
    <w:rsid w:val="007F668C"/>
    <w:rsid w:val="007F7236"/>
    <w:rsid w:val="007F7E65"/>
    <w:rsid w:val="00800A3E"/>
    <w:rsid w:val="00802A78"/>
    <w:rsid w:val="008041A0"/>
    <w:rsid w:val="00807A40"/>
    <w:rsid w:val="00811F60"/>
    <w:rsid w:val="00812253"/>
    <w:rsid w:val="00816109"/>
    <w:rsid w:val="00820268"/>
    <w:rsid w:val="0082032B"/>
    <w:rsid w:val="00820352"/>
    <w:rsid w:val="00820666"/>
    <w:rsid w:val="008208A1"/>
    <w:rsid w:val="0082422B"/>
    <w:rsid w:val="00826C41"/>
    <w:rsid w:val="008271D6"/>
    <w:rsid w:val="008277F7"/>
    <w:rsid w:val="008305C5"/>
    <w:rsid w:val="00830652"/>
    <w:rsid w:val="00831B42"/>
    <w:rsid w:val="0083524E"/>
    <w:rsid w:val="00835D24"/>
    <w:rsid w:val="008374D5"/>
    <w:rsid w:val="008411C5"/>
    <w:rsid w:val="008412B4"/>
    <w:rsid w:val="00841D44"/>
    <w:rsid w:val="00842CE5"/>
    <w:rsid w:val="00844673"/>
    <w:rsid w:val="00845B08"/>
    <w:rsid w:val="008501F4"/>
    <w:rsid w:val="0085257E"/>
    <w:rsid w:val="00852859"/>
    <w:rsid w:val="008573AF"/>
    <w:rsid w:val="00857EAE"/>
    <w:rsid w:val="00857EEA"/>
    <w:rsid w:val="0086419D"/>
    <w:rsid w:val="008664DE"/>
    <w:rsid w:val="00866913"/>
    <w:rsid w:val="00867273"/>
    <w:rsid w:val="00870E40"/>
    <w:rsid w:val="00871D3B"/>
    <w:rsid w:val="008745F2"/>
    <w:rsid w:val="00874CE9"/>
    <w:rsid w:val="0087604C"/>
    <w:rsid w:val="00876397"/>
    <w:rsid w:val="008768ED"/>
    <w:rsid w:val="00881727"/>
    <w:rsid w:val="00885C2E"/>
    <w:rsid w:val="00886C66"/>
    <w:rsid w:val="00887A4E"/>
    <w:rsid w:val="0089047C"/>
    <w:rsid w:val="00892DD1"/>
    <w:rsid w:val="008938A2"/>
    <w:rsid w:val="00896278"/>
    <w:rsid w:val="008A2A6C"/>
    <w:rsid w:val="008A413A"/>
    <w:rsid w:val="008A6FA5"/>
    <w:rsid w:val="008B0892"/>
    <w:rsid w:val="008B0F96"/>
    <w:rsid w:val="008B4169"/>
    <w:rsid w:val="008C1AD8"/>
    <w:rsid w:val="008C35A1"/>
    <w:rsid w:val="008C3E99"/>
    <w:rsid w:val="008C6956"/>
    <w:rsid w:val="008C7A0A"/>
    <w:rsid w:val="008D08E6"/>
    <w:rsid w:val="008D1EC8"/>
    <w:rsid w:val="008D2962"/>
    <w:rsid w:val="008D78FA"/>
    <w:rsid w:val="008E04D7"/>
    <w:rsid w:val="008E2746"/>
    <w:rsid w:val="008E3153"/>
    <w:rsid w:val="008E4B1D"/>
    <w:rsid w:val="008E5422"/>
    <w:rsid w:val="008E5BDE"/>
    <w:rsid w:val="008F15F9"/>
    <w:rsid w:val="008F2344"/>
    <w:rsid w:val="008F38CD"/>
    <w:rsid w:val="008F5037"/>
    <w:rsid w:val="008F73D0"/>
    <w:rsid w:val="008F73E9"/>
    <w:rsid w:val="008F785F"/>
    <w:rsid w:val="00900FF5"/>
    <w:rsid w:val="00901515"/>
    <w:rsid w:val="00901DDC"/>
    <w:rsid w:val="00903EA2"/>
    <w:rsid w:val="0090487B"/>
    <w:rsid w:val="00910113"/>
    <w:rsid w:val="00913CE4"/>
    <w:rsid w:val="0091504D"/>
    <w:rsid w:val="009153DC"/>
    <w:rsid w:val="009167EC"/>
    <w:rsid w:val="00916F00"/>
    <w:rsid w:val="009223BD"/>
    <w:rsid w:val="009251FA"/>
    <w:rsid w:val="009310AA"/>
    <w:rsid w:val="00931457"/>
    <w:rsid w:val="00931810"/>
    <w:rsid w:val="0093333F"/>
    <w:rsid w:val="009347F6"/>
    <w:rsid w:val="0093490C"/>
    <w:rsid w:val="00934FBB"/>
    <w:rsid w:val="00937408"/>
    <w:rsid w:val="009400B7"/>
    <w:rsid w:val="009505FF"/>
    <w:rsid w:val="00951EAB"/>
    <w:rsid w:val="00952AD5"/>
    <w:rsid w:val="0095302A"/>
    <w:rsid w:val="00955204"/>
    <w:rsid w:val="00955FBC"/>
    <w:rsid w:val="009564C3"/>
    <w:rsid w:val="009572F8"/>
    <w:rsid w:val="00957C60"/>
    <w:rsid w:val="0096017F"/>
    <w:rsid w:val="00961BC4"/>
    <w:rsid w:val="0096394C"/>
    <w:rsid w:val="00963A54"/>
    <w:rsid w:val="00964946"/>
    <w:rsid w:val="009655D7"/>
    <w:rsid w:val="00966672"/>
    <w:rsid w:val="00970079"/>
    <w:rsid w:val="009729A0"/>
    <w:rsid w:val="00973E71"/>
    <w:rsid w:val="00974306"/>
    <w:rsid w:val="00977941"/>
    <w:rsid w:val="00984092"/>
    <w:rsid w:val="009845A3"/>
    <w:rsid w:val="00986818"/>
    <w:rsid w:val="00986AF5"/>
    <w:rsid w:val="00991289"/>
    <w:rsid w:val="009916BE"/>
    <w:rsid w:val="009969C3"/>
    <w:rsid w:val="00996D78"/>
    <w:rsid w:val="00997950"/>
    <w:rsid w:val="00997FE6"/>
    <w:rsid w:val="009A177A"/>
    <w:rsid w:val="009A223A"/>
    <w:rsid w:val="009A322C"/>
    <w:rsid w:val="009A4BDB"/>
    <w:rsid w:val="009A5F48"/>
    <w:rsid w:val="009A7F74"/>
    <w:rsid w:val="009B066E"/>
    <w:rsid w:val="009B1054"/>
    <w:rsid w:val="009B12AC"/>
    <w:rsid w:val="009B2C06"/>
    <w:rsid w:val="009B501F"/>
    <w:rsid w:val="009B65A0"/>
    <w:rsid w:val="009B6A28"/>
    <w:rsid w:val="009B6A3E"/>
    <w:rsid w:val="009C08E2"/>
    <w:rsid w:val="009C75E5"/>
    <w:rsid w:val="009D0981"/>
    <w:rsid w:val="009D1E4C"/>
    <w:rsid w:val="009D3C6B"/>
    <w:rsid w:val="009D4216"/>
    <w:rsid w:val="009D64E4"/>
    <w:rsid w:val="009E11FD"/>
    <w:rsid w:val="009E4C50"/>
    <w:rsid w:val="009E5055"/>
    <w:rsid w:val="009E5932"/>
    <w:rsid w:val="009F0BE5"/>
    <w:rsid w:val="009F5684"/>
    <w:rsid w:val="00A02F86"/>
    <w:rsid w:val="00A118CA"/>
    <w:rsid w:val="00A15107"/>
    <w:rsid w:val="00A164A7"/>
    <w:rsid w:val="00A165C1"/>
    <w:rsid w:val="00A20687"/>
    <w:rsid w:val="00A22055"/>
    <w:rsid w:val="00A22FA6"/>
    <w:rsid w:val="00A24FAE"/>
    <w:rsid w:val="00A2518F"/>
    <w:rsid w:val="00A2703D"/>
    <w:rsid w:val="00A3061E"/>
    <w:rsid w:val="00A309AC"/>
    <w:rsid w:val="00A31EEB"/>
    <w:rsid w:val="00A32990"/>
    <w:rsid w:val="00A33A41"/>
    <w:rsid w:val="00A37137"/>
    <w:rsid w:val="00A372D8"/>
    <w:rsid w:val="00A41993"/>
    <w:rsid w:val="00A42410"/>
    <w:rsid w:val="00A42628"/>
    <w:rsid w:val="00A4507C"/>
    <w:rsid w:val="00A45CF2"/>
    <w:rsid w:val="00A475A4"/>
    <w:rsid w:val="00A4796A"/>
    <w:rsid w:val="00A51EC2"/>
    <w:rsid w:val="00A548EB"/>
    <w:rsid w:val="00A56A40"/>
    <w:rsid w:val="00A57422"/>
    <w:rsid w:val="00A57EFE"/>
    <w:rsid w:val="00A614C2"/>
    <w:rsid w:val="00A6490D"/>
    <w:rsid w:val="00A6541D"/>
    <w:rsid w:val="00A66887"/>
    <w:rsid w:val="00A66D93"/>
    <w:rsid w:val="00A66E4B"/>
    <w:rsid w:val="00A6742B"/>
    <w:rsid w:val="00A67CCF"/>
    <w:rsid w:val="00A720A5"/>
    <w:rsid w:val="00A74BCC"/>
    <w:rsid w:val="00A75B92"/>
    <w:rsid w:val="00A75E44"/>
    <w:rsid w:val="00A77155"/>
    <w:rsid w:val="00A80E7A"/>
    <w:rsid w:val="00A82963"/>
    <w:rsid w:val="00A83D7E"/>
    <w:rsid w:val="00A84BF2"/>
    <w:rsid w:val="00A86E4E"/>
    <w:rsid w:val="00A87AC7"/>
    <w:rsid w:val="00A908C4"/>
    <w:rsid w:val="00A9177C"/>
    <w:rsid w:val="00A920A7"/>
    <w:rsid w:val="00A938D4"/>
    <w:rsid w:val="00A950BD"/>
    <w:rsid w:val="00A957C9"/>
    <w:rsid w:val="00A9585B"/>
    <w:rsid w:val="00A96EA9"/>
    <w:rsid w:val="00AA0085"/>
    <w:rsid w:val="00AA042B"/>
    <w:rsid w:val="00AA24ED"/>
    <w:rsid w:val="00AA25F2"/>
    <w:rsid w:val="00AA3CF2"/>
    <w:rsid w:val="00AA56E4"/>
    <w:rsid w:val="00AA788E"/>
    <w:rsid w:val="00AB07A7"/>
    <w:rsid w:val="00AB128E"/>
    <w:rsid w:val="00AB152D"/>
    <w:rsid w:val="00AB22EA"/>
    <w:rsid w:val="00AB388D"/>
    <w:rsid w:val="00AB4375"/>
    <w:rsid w:val="00AB55D7"/>
    <w:rsid w:val="00AB5C82"/>
    <w:rsid w:val="00AB74C7"/>
    <w:rsid w:val="00AB7E40"/>
    <w:rsid w:val="00AC2C62"/>
    <w:rsid w:val="00AC572D"/>
    <w:rsid w:val="00AC6ECB"/>
    <w:rsid w:val="00AD75DF"/>
    <w:rsid w:val="00AE0421"/>
    <w:rsid w:val="00AE0CB8"/>
    <w:rsid w:val="00AE2A4A"/>
    <w:rsid w:val="00AE4490"/>
    <w:rsid w:val="00AE4BFA"/>
    <w:rsid w:val="00AF07A1"/>
    <w:rsid w:val="00AF1F63"/>
    <w:rsid w:val="00AF499A"/>
    <w:rsid w:val="00B03F64"/>
    <w:rsid w:val="00B0518A"/>
    <w:rsid w:val="00B07405"/>
    <w:rsid w:val="00B10618"/>
    <w:rsid w:val="00B10BD0"/>
    <w:rsid w:val="00B135A8"/>
    <w:rsid w:val="00B1376B"/>
    <w:rsid w:val="00B15C35"/>
    <w:rsid w:val="00B23C9A"/>
    <w:rsid w:val="00B24592"/>
    <w:rsid w:val="00B24BCD"/>
    <w:rsid w:val="00B24EF6"/>
    <w:rsid w:val="00B275A7"/>
    <w:rsid w:val="00B278AC"/>
    <w:rsid w:val="00B316D2"/>
    <w:rsid w:val="00B31A88"/>
    <w:rsid w:val="00B347DA"/>
    <w:rsid w:val="00B34802"/>
    <w:rsid w:val="00B349B1"/>
    <w:rsid w:val="00B34E64"/>
    <w:rsid w:val="00B36B62"/>
    <w:rsid w:val="00B42248"/>
    <w:rsid w:val="00B423D6"/>
    <w:rsid w:val="00B44B3D"/>
    <w:rsid w:val="00B47660"/>
    <w:rsid w:val="00B47F12"/>
    <w:rsid w:val="00B51491"/>
    <w:rsid w:val="00B51AB5"/>
    <w:rsid w:val="00B53C97"/>
    <w:rsid w:val="00B548C4"/>
    <w:rsid w:val="00B55193"/>
    <w:rsid w:val="00B55344"/>
    <w:rsid w:val="00B56B60"/>
    <w:rsid w:val="00B56C7B"/>
    <w:rsid w:val="00B57A89"/>
    <w:rsid w:val="00B60DE7"/>
    <w:rsid w:val="00B616DE"/>
    <w:rsid w:val="00B62262"/>
    <w:rsid w:val="00B65FBA"/>
    <w:rsid w:val="00B66F88"/>
    <w:rsid w:val="00B70937"/>
    <w:rsid w:val="00B7251D"/>
    <w:rsid w:val="00B75C70"/>
    <w:rsid w:val="00B772C6"/>
    <w:rsid w:val="00B829D8"/>
    <w:rsid w:val="00B82A5E"/>
    <w:rsid w:val="00B8319B"/>
    <w:rsid w:val="00B83265"/>
    <w:rsid w:val="00B84464"/>
    <w:rsid w:val="00B845F2"/>
    <w:rsid w:val="00B84D29"/>
    <w:rsid w:val="00B8652E"/>
    <w:rsid w:val="00B9180A"/>
    <w:rsid w:val="00B953A8"/>
    <w:rsid w:val="00B9675B"/>
    <w:rsid w:val="00B96AE2"/>
    <w:rsid w:val="00B96C99"/>
    <w:rsid w:val="00B96D79"/>
    <w:rsid w:val="00B97EC9"/>
    <w:rsid w:val="00BA40CD"/>
    <w:rsid w:val="00BA4E91"/>
    <w:rsid w:val="00BA61F0"/>
    <w:rsid w:val="00BA6392"/>
    <w:rsid w:val="00BB5DEA"/>
    <w:rsid w:val="00BB661B"/>
    <w:rsid w:val="00BB6A72"/>
    <w:rsid w:val="00BC03C9"/>
    <w:rsid w:val="00BC0FB5"/>
    <w:rsid w:val="00BC2544"/>
    <w:rsid w:val="00BC475C"/>
    <w:rsid w:val="00BC644B"/>
    <w:rsid w:val="00BC6498"/>
    <w:rsid w:val="00BC6CE6"/>
    <w:rsid w:val="00BD000C"/>
    <w:rsid w:val="00BD1D86"/>
    <w:rsid w:val="00BD225D"/>
    <w:rsid w:val="00BD310E"/>
    <w:rsid w:val="00BD4784"/>
    <w:rsid w:val="00BD5969"/>
    <w:rsid w:val="00BD5E54"/>
    <w:rsid w:val="00BD73ED"/>
    <w:rsid w:val="00BD7B55"/>
    <w:rsid w:val="00BE4340"/>
    <w:rsid w:val="00BE529F"/>
    <w:rsid w:val="00BE55CF"/>
    <w:rsid w:val="00BE5B7C"/>
    <w:rsid w:val="00BE6229"/>
    <w:rsid w:val="00BE72B9"/>
    <w:rsid w:val="00BE74A3"/>
    <w:rsid w:val="00BF06E1"/>
    <w:rsid w:val="00BF18F1"/>
    <w:rsid w:val="00BF1FDD"/>
    <w:rsid w:val="00BF2D13"/>
    <w:rsid w:val="00BF3018"/>
    <w:rsid w:val="00BF4869"/>
    <w:rsid w:val="00BF70C5"/>
    <w:rsid w:val="00C00C02"/>
    <w:rsid w:val="00C032EE"/>
    <w:rsid w:val="00C03563"/>
    <w:rsid w:val="00C03BAC"/>
    <w:rsid w:val="00C058E1"/>
    <w:rsid w:val="00C0617A"/>
    <w:rsid w:val="00C0794D"/>
    <w:rsid w:val="00C07B96"/>
    <w:rsid w:val="00C10E1F"/>
    <w:rsid w:val="00C13C42"/>
    <w:rsid w:val="00C1482F"/>
    <w:rsid w:val="00C15AC0"/>
    <w:rsid w:val="00C173C8"/>
    <w:rsid w:val="00C21193"/>
    <w:rsid w:val="00C21518"/>
    <w:rsid w:val="00C27466"/>
    <w:rsid w:val="00C3065D"/>
    <w:rsid w:val="00C31742"/>
    <w:rsid w:val="00C377A8"/>
    <w:rsid w:val="00C40B24"/>
    <w:rsid w:val="00C41484"/>
    <w:rsid w:val="00C44F81"/>
    <w:rsid w:val="00C46045"/>
    <w:rsid w:val="00C51CEF"/>
    <w:rsid w:val="00C52C70"/>
    <w:rsid w:val="00C55169"/>
    <w:rsid w:val="00C56473"/>
    <w:rsid w:val="00C609A3"/>
    <w:rsid w:val="00C64999"/>
    <w:rsid w:val="00C701F1"/>
    <w:rsid w:val="00C70D29"/>
    <w:rsid w:val="00C7171A"/>
    <w:rsid w:val="00C72688"/>
    <w:rsid w:val="00C7393D"/>
    <w:rsid w:val="00C76032"/>
    <w:rsid w:val="00C8196A"/>
    <w:rsid w:val="00C844E9"/>
    <w:rsid w:val="00C84B0B"/>
    <w:rsid w:val="00C84BD4"/>
    <w:rsid w:val="00C86FB1"/>
    <w:rsid w:val="00C91394"/>
    <w:rsid w:val="00C927B3"/>
    <w:rsid w:val="00C92C24"/>
    <w:rsid w:val="00C9564A"/>
    <w:rsid w:val="00CA34F1"/>
    <w:rsid w:val="00CA728B"/>
    <w:rsid w:val="00CA7366"/>
    <w:rsid w:val="00CB0556"/>
    <w:rsid w:val="00CB0D66"/>
    <w:rsid w:val="00CB10F2"/>
    <w:rsid w:val="00CB1783"/>
    <w:rsid w:val="00CB1E81"/>
    <w:rsid w:val="00CB2237"/>
    <w:rsid w:val="00CB3A42"/>
    <w:rsid w:val="00CB448E"/>
    <w:rsid w:val="00CB4DB8"/>
    <w:rsid w:val="00CC033D"/>
    <w:rsid w:val="00CC1989"/>
    <w:rsid w:val="00CC317C"/>
    <w:rsid w:val="00CC33D5"/>
    <w:rsid w:val="00CC5B70"/>
    <w:rsid w:val="00CC5FC7"/>
    <w:rsid w:val="00CD4B80"/>
    <w:rsid w:val="00CD4F9A"/>
    <w:rsid w:val="00CE1517"/>
    <w:rsid w:val="00CE2930"/>
    <w:rsid w:val="00CE3E16"/>
    <w:rsid w:val="00CE41AD"/>
    <w:rsid w:val="00CE5526"/>
    <w:rsid w:val="00CE5EB3"/>
    <w:rsid w:val="00CF4C90"/>
    <w:rsid w:val="00CF61FF"/>
    <w:rsid w:val="00CF7761"/>
    <w:rsid w:val="00D01062"/>
    <w:rsid w:val="00D01C8F"/>
    <w:rsid w:val="00D02094"/>
    <w:rsid w:val="00D05D13"/>
    <w:rsid w:val="00D0702E"/>
    <w:rsid w:val="00D104DF"/>
    <w:rsid w:val="00D10EAC"/>
    <w:rsid w:val="00D13557"/>
    <w:rsid w:val="00D14E1C"/>
    <w:rsid w:val="00D14F8B"/>
    <w:rsid w:val="00D17C68"/>
    <w:rsid w:val="00D21BC1"/>
    <w:rsid w:val="00D2352D"/>
    <w:rsid w:val="00D23EF5"/>
    <w:rsid w:val="00D26ED7"/>
    <w:rsid w:val="00D27CFE"/>
    <w:rsid w:val="00D27E25"/>
    <w:rsid w:val="00D30965"/>
    <w:rsid w:val="00D34228"/>
    <w:rsid w:val="00D41939"/>
    <w:rsid w:val="00D41999"/>
    <w:rsid w:val="00D42878"/>
    <w:rsid w:val="00D439B7"/>
    <w:rsid w:val="00D44B9B"/>
    <w:rsid w:val="00D475F2"/>
    <w:rsid w:val="00D51E23"/>
    <w:rsid w:val="00D526BD"/>
    <w:rsid w:val="00D53CC3"/>
    <w:rsid w:val="00D53D50"/>
    <w:rsid w:val="00D562AC"/>
    <w:rsid w:val="00D64999"/>
    <w:rsid w:val="00D64B02"/>
    <w:rsid w:val="00D64C9C"/>
    <w:rsid w:val="00D65293"/>
    <w:rsid w:val="00D65C9A"/>
    <w:rsid w:val="00D65EC1"/>
    <w:rsid w:val="00D66B84"/>
    <w:rsid w:val="00D678B7"/>
    <w:rsid w:val="00D7126A"/>
    <w:rsid w:val="00D720ED"/>
    <w:rsid w:val="00D74639"/>
    <w:rsid w:val="00D75467"/>
    <w:rsid w:val="00D804CA"/>
    <w:rsid w:val="00D80957"/>
    <w:rsid w:val="00D84AB8"/>
    <w:rsid w:val="00D855E4"/>
    <w:rsid w:val="00D871AE"/>
    <w:rsid w:val="00D92DCC"/>
    <w:rsid w:val="00D95CFF"/>
    <w:rsid w:val="00D97924"/>
    <w:rsid w:val="00DA056D"/>
    <w:rsid w:val="00DA0879"/>
    <w:rsid w:val="00DA2F27"/>
    <w:rsid w:val="00DA59B2"/>
    <w:rsid w:val="00DA70DF"/>
    <w:rsid w:val="00DB01EC"/>
    <w:rsid w:val="00DB18ED"/>
    <w:rsid w:val="00DB2005"/>
    <w:rsid w:val="00DB364F"/>
    <w:rsid w:val="00DC01CD"/>
    <w:rsid w:val="00DC1423"/>
    <w:rsid w:val="00DC3267"/>
    <w:rsid w:val="00DC475C"/>
    <w:rsid w:val="00DC4E7E"/>
    <w:rsid w:val="00DC5D04"/>
    <w:rsid w:val="00DC6558"/>
    <w:rsid w:val="00DC6C6E"/>
    <w:rsid w:val="00DC7B75"/>
    <w:rsid w:val="00DD098C"/>
    <w:rsid w:val="00DD49ED"/>
    <w:rsid w:val="00DD5425"/>
    <w:rsid w:val="00DD54B8"/>
    <w:rsid w:val="00DD690B"/>
    <w:rsid w:val="00DE09A2"/>
    <w:rsid w:val="00DE0E3A"/>
    <w:rsid w:val="00DE1299"/>
    <w:rsid w:val="00DE12CF"/>
    <w:rsid w:val="00DE19B3"/>
    <w:rsid w:val="00DE1B68"/>
    <w:rsid w:val="00DE28E5"/>
    <w:rsid w:val="00DE465F"/>
    <w:rsid w:val="00DF0840"/>
    <w:rsid w:val="00DF52CE"/>
    <w:rsid w:val="00DF5DFB"/>
    <w:rsid w:val="00DF62E9"/>
    <w:rsid w:val="00DF653F"/>
    <w:rsid w:val="00DF70B6"/>
    <w:rsid w:val="00DF7B91"/>
    <w:rsid w:val="00E00D5F"/>
    <w:rsid w:val="00E01327"/>
    <w:rsid w:val="00E01860"/>
    <w:rsid w:val="00E02634"/>
    <w:rsid w:val="00E02698"/>
    <w:rsid w:val="00E043B7"/>
    <w:rsid w:val="00E05E7A"/>
    <w:rsid w:val="00E078A3"/>
    <w:rsid w:val="00E10952"/>
    <w:rsid w:val="00E111E7"/>
    <w:rsid w:val="00E118DB"/>
    <w:rsid w:val="00E13765"/>
    <w:rsid w:val="00E16DC2"/>
    <w:rsid w:val="00E17C4A"/>
    <w:rsid w:val="00E20243"/>
    <w:rsid w:val="00E209B2"/>
    <w:rsid w:val="00E22372"/>
    <w:rsid w:val="00E2311F"/>
    <w:rsid w:val="00E242B5"/>
    <w:rsid w:val="00E2493E"/>
    <w:rsid w:val="00E26A9C"/>
    <w:rsid w:val="00E332EB"/>
    <w:rsid w:val="00E34C58"/>
    <w:rsid w:val="00E34E21"/>
    <w:rsid w:val="00E365CC"/>
    <w:rsid w:val="00E376A6"/>
    <w:rsid w:val="00E4108B"/>
    <w:rsid w:val="00E419F3"/>
    <w:rsid w:val="00E41ED6"/>
    <w:rsid w:val="00E44ED6"/>
    <w:rsid w:val="00E46333"/>
    <w:rsid w:val="00E501F1"/>
    <w:rsid w:val="00E50650"/>
    <w:rsid w:val="00E53611"/>
    <w:rsid w:val="00E579FC"/>
    <w:rsid w:val="00E57EE4"/>
    <w:rsid w:val="00E602EC"/>
    <w:rsid w:val="00E6097B"/>
    <w:rsid w:val="00E6289C"/>
    <w:rsid w:val="00E62C50"/>
    <w:rsid w:val="00E634D7"/>
    <w:rsid w:val="00E6366F"/>
    <w:rsid w:val="00E675E8"/>
    <w:rsid w:val="00E70BED"/>
    <w:rsid w:val="00E719DD"/>
    <w:rsid w:val="00E737C1"/>
    <w:rsid w:val="00E7418D"/>
    <w:rsid w:val="00E8312E"/>
    <w:rsid w:val="00E84033"/>
    <w:rsid w:val="00E844D5"/>
    <w:rsid w:val="00E84568"/>
    <w:rsid w:val="00E87184"/>
    <w:rsid w:val="00E912D5"/>
    <w:rsid w:val="00E93018"/>
    <w:rsid w:val="00E9796D"/>
    <w:rsid w:val="00EA16F5"/>
    <w:rsid w:val="00EA2EA8"/>
    <w:rsid w:val="00EA4B83"/>
    <w:rsid w:val="00EA5C1F"/>
    <w:rsid w:val="00EA7E90"/>
    <w:rsid w:val="00EB0BBB"/>
    <w:rsid w:val="00EB1DBC"/>
    <w:rsid w:val="00EB216C"/>
    <w:rsid w:val="00EB5888"/>
    <w:rsid w:val="00EB5C9A"/>
    <w:rsid w:val="00EB6DA7"/>
    <w:rsid w:val="00EB7DB7"/>
    <w:rsid w:val="00EC2024"/>
    <w:rsid w:val="00EC3B38"/>
    <w:rsid w:val="00EC7169"/>
    <w:rsid w:val="00EC7490"/>
    <w:rsid w:val="00EC7A18"/>
    <w:rsid w:val="00EC7E6B"/>
    <w:rsid w:val="00ED0698"/>
    <w:rsid w:val="00ED2B04"/>
    <w:rsid w:val="00ED35D9"/>
    <w:rsid w:val="00ED35E7"/>
    <w:rsid w:val="00ED4E41"/>
    <w:rsid w:val="00ED666C"/>
    <w:rsid w:val="00EE11BD"/>
    <w:rsid w:val="00EE171E"/>
    <w:rsid w:val="00EE1A9B"/>
    <w:rsid w:val="00EE1B03"/>
    <w:rsid w:val="00EE2C48"/>
    <w:rsid w:val="00EE32C8"/>
    <w:rsid w:val="00EE3F48"/>
    <w:rsid w:val="00EE5904"/>
    <w:rsid w:val="00EE6186"/>
    <w:rsid w:val="00EE7FCB"/>
    <w:rsid w:val="00EF1E11"/>
    <w:rsid w:val="00EF26D5"/>
    <w:rsid w:val="00EF377B"/>
    <w:rsid w:val="00EF432D"/>
    <w:rsid w:val="00EF4B2E"/>
    <w:rsid w:val="00EF55B4"/>
    <w:rsid w:val="00EF6CC3"/>
    <w:rsid w:val="00F02791"/>
    <w:rsid w:val="00F0328D"/>
    <w:rsid w:val="00F0386B"/>
    <w:rsid w:val="00F03F30"/>
    <w:rsid w:val="00F0481A"/>
    <w:rsid w:val="00F06EE1"/>
    <w:rsid w:val="00F078BB"/>
    <w:rsid w:val="00F140A1"/>
    <w:rsid w:val="00F14BAF"/>
    <w:rsid w:val="00F160A4"/>
    <w:rsid w:val="00F17717"/>
    <w:rsid w:val="00F20CDB"/>
    <w:rsid w:val="00F21EFF"/>
    <w:rsid w:val="00F22116"/>
    <w:rsid w:val="00F22922"/>
    <w:rsid w:val="00F2448D"/>
    <w:rsid w:val="00F25005"/>
    <w:rsid w:val="00F25F45"/>
    <w:rsid w:val="00F33089"/>
    <w:rsid w:val="00F3379B"/>
    <w:rsid w:val="00F34AF0"/>
    <w:rsid w:val="00F36E1C"/>
    <w:rsid w:val="00F4084B"/>
    <w:rsid w:val="00F40A33"/>
    <w:rsid w:val="00F412D5"/>
    <w:rsid w:val="00F42C90"/>
    <w:rsid w:val="00F44EFA"/>
    <w:rsid w:val="00F46C6F"/>
    <w:rsid w:val="00F51001"/>
    <w:rsid w:val="00F5147F"/>
    <w:rsid w:val="00F53C19"/>
    <w:rsid w:val="00F54133"/>
    <w:rsid w:val="00F56596"/>
    <w:rsid w:val="00F607D2"/>
    <w:rsid w:val="00F6103C"/>
    <w:rsid w:val="00F621F3"/>
    <w:rsid w:val="00F65BF3"/>
    <w:rsid w:val="00F65ECA"/>
    <w:rsid w:val="00F660AD"/>
    <w:rsid w:val="00F67C0F"/>
    <w:rsid w:val="00F701DC"/>
    <w:rsid w:val="00F7158B"/>
    <w:rsid w:val="00F725F1"/>
    <w:rsid w:val="00F72975"/>
    <w:rsid w:val="00F72B97"/>
    <w:rsid w:val="00F73586"/>
    <w:rsid w:val="00F743FD"/>
    <w:rsid w:val="00F7453A"/>
    <w:rsid w:val="00F767CB"/>
    <w:rsid w:val="00F77F50"/>
    <w:rsid w:val="00F811D4"/>
    <w:rsid w:val="00F82517"/>
    <w:rsid w:val="00F8274D"/>
    <w:rsid w:val="00F841D2"/>
    <w:rsid w:val="00F84DD6"/>
    <w:rsid w:val="00F85E36"/>
    <w:rsid w:val="00F911DB"/>
    <w:rsid w:val="00F91599"/>
    <w:rsid w:val="00F931FE"/>
    <w:rsid w:val="00FA2991"/>
    <w:rsid w:val="00FA330D"/>
    <w:rsid w:val="00FA39A7"/>
    <w:rsid w:val="00FA7F11"/>
    <w:rsid w:val="00FB1F14"/>
    <w:rsid w:val="00FB3F7B"/>
    <w:rsid w:val="00FB425C"/>
    <w:rsid w:val="00FB5404"/>
    <w:rsid w:val="00FB5DAC"/>
    <w:rsid w:val="00FB6512"/>
    <w:rsid w:val="00FC1BC8"/>
    <w:rsid w:val="00FC4139"/>
    <w:rsid w:val="00FD1EB1"/>
    <w:rsid w:val="00FD72E3"/>
    <w:rsid w:val="00FE5E80"/>
    <w:rsid w:val="00FF07A6"/>
    <w:rsid w:val="00FF267A"/>
    <w:rsid w:val="00FF3927"/>
    <w:rsid w:val="00FF3F3C"/>
    <w:rsid w:val="00FF5328"/>
    <w:rsid w:val="00FF57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BA789"/>
  <w15:docId w15:val="{5311144E-2228-4698-992C-B2B69A21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13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">
    <w:name w:val="Standa"/>
    <w:uiPriority w:val="99"/>
    <w:rsid w:val="004917C7"/>
    <w:rPr>
      <w:sz w:val="24"/>
      <w:szCs w:val="24"/>
      <w:lang w:val="en-US" w:eastAsia="ja-JP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05CE0"/>
    <w:rPr>
      <w:rFonts w:cs="Times New Roman"/>
      <w:color w:val="0000FF"/>
      <w:u w:val="single"/>
    </w:rPr>
  </w:style>
  <w:style w:type="paragraph" w:customStyle="1" w:styleId="Sprechblasen">
    <w:name w:val="Sprechblasen"/>
    <w:basedOn w:val="Standa"/>
    <w:uiPriority w:val="99"/>
    <w:rsid w:val="0072597A"/>
    <w:rPr>
      <w:rFonts w:ascii="Tahoma" w:hAnsi="Tahoma"/>
      <w:sz w:val="16"/>
      <w:szCs w:val="16"/>
      <w:lang w:val="de-DE"/>
    </w:rPr>
  </w:style>
  <w:style w:type="character" w:customStyle="1" w:styleId="BalloonTextChar">
    <w:name w:val="Balloon Text Char"/>
    <w:uiPriority w:val="99"/>
    <w:rsid w:val="0072597A"/>
    <w:rPr>
      <w:rFonts w:ascii="Tahoma" w:hAnsi="Tahoma"/>
      <w:sz w:val="16"/>
      <w:lang w:eastAsia="ja-JP"/>
    </w:rPr>
  </w:style>
  <w:style w:type="character" w:customStyle="1" w:styleId="GesichteterHyperl">
    <w:name w:val="GesichteterHyperl"/>
    <w:uiPriority w:val="99"/>
    <w:rsid w:val="008D2962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6745E"/>
    <w:rPr>
      <w:rFonts w:cs="Times New Roman"/>
      <w:sz w:val="18"/>
    </w:rPr>
  </w:style>
  <w:style w:type="paragraph" w:styleId="CommentText">
    <w:name w:val="annotation text"/>
    <w:basedOn w:val="Standa"/>
    <w:link w:val="CommentTextChar"/>
    <w:uiPriority w:val="99"/>
    <w:semiHidden/>
    <w:rsid w:val="0036745E"/>
    <w:rPr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45E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7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6745E"/>
    <w:rPr>
      <w:b/>
      <w:sz w:val="24"/>
    </w:rPr>
  </w:style>
  <w:style w:type="paragraph" w:customStyle="1" w:styleId="StandardWe">
    <w:name w:val="Standard (We"/>
    <w:basedOn w:val="Standa"/>
    <w:uiPriority w:val="99"/>
    <w:rsid w:val="00BE74A3"/>
    <w:pPr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aliases w:val="????,????1"/>
    <w:basedOn w:val="Standa"/>
    <w:link w:val="ListParagraphChar"/>
    <w:uiPriority w:val="34"/>
    <w:qFormat/>
    <w:rsid w:val="00790749"/>
    <w:pPr>
      <w:ind w:left="720"/>
      <w:contextualSpacing/>
    </w:pPr>
  </w:style>
  <w:style w:type="paragraph" w:styleId="Revision">
    <w:name w:val="Revision"/>
    <w:hidden/>
    <w:uiPriority w:val="99"/>
    <w:semiHidden/>
    <w:rsid w:val="007F7E65"/>
    <w:rPr>
      <w:sz w:val="24"/>
      <w:szCs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57470E"/>
    <w:rPr>
      <w:rFonts w:cs="Times New Roman"/>
      <w:b/>
    </w:rPr>
  </w:style>
  <w:style w:type="paragraph" w:styleId="BalloonText">
    <w:name w:val="Balloon Text"/>
    <w:basedOn w:val="Normal"/>
    <w:link w:val="BalloonTextChar1"/>
    <w:uiPriority w:val="99"/>
    <w:semiHidden/>
    <w:rsid w:val="00B66F88"/>
    <w:rPr>
      <w:rFonts w:ascii="Lucida Grande" w:eastAsia="MS Mincho" w:hAnsi="Lucida Grande"/>
      <w:sz w:val="18"/>
      <w:szCs w:val="18"/>
      <w:lang w:val="de-DE" w:eastAsia="de-D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06D40"/>
    <w:rPr>
      <w:rFonts w:ascii="Lucida Grande" w:hAnsi="Lucida Grande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191ECF"/>
    <w:pPr>
      <w:tabs>
        <w:tab w:val="center" w:pos="4680"/>
        <w:tab w:val="right" w:pos="9360"/>
      </w:tabs>
    </w:pPr>
    <w:rPr>
      <w:rFonts w:eastAsia="MS Mincho"/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191ECF"/>
    <w:rPr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191ECF"/>
    <w:pPr>
      <w:tabs>
        <w:tab w:val="center" w:pos="4680"/>
        <w:tab w:val="right" w:pos="9360"/>
      </w:tabs>
    </w:pPr>
    <w:rPr>
      <w:rFonts w:eastAsia="MS Mincho"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191ECF"/>
    <w:rPr>
      <w:sz w:val="24"/>
      <w:szCs w:val="24"/>
      <w:lang w:eastAsia="de-DE"/>
    </w:rPr>
  </w:style>
  <w:style w:type="paragraph" w:customStyle="1" w:styleId="Sous-titre2">
    <w:name w:val="Sous-titre2"/>
    <w:basedOn w:val="Normal"/>
    <w:rsid w:val="008938A2"/>
    <w:pPr>
      <w:spacing w:before="225" w:after="225"/>
    </w:pPr>
    <w:rPr>
      <w:rFonts w:ascii="Arial" w:eastAsiaTheme="minorEastAsia" w:hAnsi="Arial" w:cs="Arial"/>
      <w:b/>
      <w:bCs/>
    </w:rPr>
  </w:style>
  <w:style w:type="table" w:styleId="LightShading-Accent1">
    <w:name w:val="Light Shading Accent 1"/>
    <w:basedOn w:val="TableNormal"/>
    <w:uiPriority w:val="60"/>
    <w:rsid w:val="008938A2"/>
    <w:rPr>
      <w:rFonts w:eastAsia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9400B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F4F99"/>
    <w:rPr>
      <w:color w:val="800080" w:themeColor="followedHyperlink"/>
      <w:u w:val="single"/>
    </w:rPr>
  </w:style>
  <w:style w:type="character" w:customStyle="1" w:styleId="ListParagraphChar">
    <w:name w:val="List Paragraph Char"/>
    <w:aliases w:val="???? Char,????1 Char"/>
    <w:link w:val="ListParagraph"/>
    <w:uiPriority w:val="34"/>
    <w:locked/>
    <w:rsid w:val="00BE4340"/>
    <w:rPr>
      <w:sz w:val="24"/>
      <w:szCs w:val="24"/>
      <w:lang w:val="en-US" w:eastAsia="ja-JP"/>
    </w:rPr>
  </w:style>
  <w:style w:type="paragraph" w:customStyle="1" w:styleId="Subtitle1">
    <w:name w:val="Subtitle1"/>
    <w:basedOn w:val="Normal"/>
    <w:rsid w:val="0039257F"/>
    <w:pPr>
      <w:spacing w:before="100" w:beforeAutospacing="1" w:after="100" w:afterAutospacing="1"/>
    </w:pPr>
    <w:rPr>
      <w:rFonts w:ascii="Arial" w:hAnsi="Arial" w:cs="Arial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81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90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20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5782">
                          <w:marLeft w:val="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2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8432">
          <w:marLeft w:val="0"/>
          <w:marRight w:val="0"/>
          <w:marTop w:val="0"/>
          <w:marBottom w:val="60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355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18495">
                              <w:marLeft w:val="0"/>
                              <w:marRight w:val="7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edia.blog.alliance-renault-nissan.com/news/renault-nissan-and-microsoft-partner-to-deliver-the-future-of-connected-drivin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edia.renault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edia.blog.alliance-renault-nissan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ewsroom.nissan-global.com/releases/release-4bb3bf6dc9a861c1c65f79706b000cef-nissan-ceo-carlos-ghosn-announces-at-ces-breakthrough-technologies-and-partnerships-to-deliver-zero-emissions-zero-fatality-mo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ope xmlns="48e64df5-c27d-4b4c-b9df-e7ef68de8232">World</Scope>
    <End_x0020_of_x0020_Embargo xmlns="48e64df5-c27d-4b4c-b9df-e7ef68de8232">2017-02-08T08:30:00+00:00</End_x0020_of_x0020_Embargo>
    <Brand xmlns="48e64df5-c27d-4b4c-b9df-e7ef68de8232">
      <Value>Alliance</Value>
    </Brand>
    <Doc_x0020_Type xmlns="48e64df5-c27d-4b4c-b9df-e7ef68de8232">Press release</Doc_x0020_Type>
    <Doc_x0020_language_x0020_new xmlns="48e64df5-c27d-4b4c-b9df-e7ef68de8232">English</Doc_x0020_language_x0020_new>
    <Communications_x0020_priorities xmlns="48e64df5-c27d-4b4c-b9df-e7ef68de8232"/>
    <Publication xmlns="48e64df5-c27d-4b4c-b9df-e7ef68de8232">2017-02-07T23:00:00+00:00</Publication>
    <TaxCatchAll xmlns="64bebfd7-c037-4759-9b38-e825e441c157"/>
    <Author_x0020_ROV xmlns="48e64df5-c27d-4b4c-b9df-e7ef68de8232">
      <UserInfo>
        <DisplayName>GARCIA Blanca</DisplayName>
        <AccountId>835</AccountId>
        <AccountType/>
      </UserInfo>
    </Author_x0020_ROV>
  </documentManagement>
</p:properti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Content Type Event Receiver</Name>
    <Synchronization>Asynchronous</Synchronization>
    <Type>10503</Type>
    <SequenceNumber>1000</SequenceNumber>
    <Assembly>RNAlliance.SharePoint.ACP.Layers, Version=1.0.0.0, Culture=neutral, PublicKeyToken=e2530ddecd8f1478</Assembly>
    <Class>RNAlliance.SharePoint.ACP.Layers.Service.BaseCopyEventReceivers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nault Document" ma:contentTypeID="0x01010066E3D1BD537B466A9FB4715B858074E900899E04623FB743D2ABDA955F9C2B6677002E358CD62BED664CB356F31824075978" ma:contentTypeVersion="37" ma:contentTypeDescription="Create a new Renault document." ma:contentTypeScope="" ma:versionID="4064e1d778295e397fbb8d5313390f41">
  <xsd:schema xmlns:xsd="http://www.w3.org/2001/XMLSchema" xmlns:xs="http://www.w3.org/2001/XMLSchema" xmlns:p="http://schemas.microsoft.com/office/2006/metadata/properties" xmlns:ns1="http://schemas.microsoft.com/sharepoint/v3" xmlns:ns2="48e64df5-c27d-4b4c-b9df-e7ef68de8232" xmlns:ns3="64bebfd7-c037-4759-9b38-e825e441c157" targetNamespace="http://schemas.microsoft.com/office/2006/metadata/properties" ma:root="true" ma:fieldsID="1704c3b7c33964d0443ada7dee3e0661" ns1:_="" ns2:_="" ns3:_="">
    <xsd:import namespace="http://schemas.microsoft.com/sharepoint/v3"/>
    <xsd:import namespace="48e64df5-c27d-4b4c-b9df-e7ef68de8232"/>
    <xsd:import namespace="64bebfd7-c037-4759-9b38-e825e441c157"/>
    <xsd:element name="properties">
      <xsd:complexType>
        <xsd:sequence>
          <xsd:element name="documentManagement">
            <xsd:complexType>
              <xsd:all>
                <xsd:element ref="ns2:Publication"/>
                <xsd:element ref="ns2:End_x0020_of_x0020_Embargo"/>
                <xsd:element ref="ns2:Doc_x0020_Type"/>
                <xsd:element ref="ns2:Scope" minOccurs="0"/>
                <xsd:element ref="ns2:Brand" minOccurs="0"/>
                <xsd:element ref="ns2:Doc_x0020_language_x0020_new"/>
                <xsd:element ref="ns2:Communications_x0020_priorities" minOccurs="0"/>
                <xsd:element ref="ns2:Author_x0020_ROV" minOccurs="0"/>
                <xsd:element ref="ns1:_dlc_ExpireDateSaved" minOccurs="0"/>
                <xsd:element ref="ns3:TaxCatchAll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9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64df5-c27d-4b4c-b9df-e7ef68de8232" elementFormDefault="qualified">
    <xsd:import namespace="http://schemas.microsoft.com/office/2006/documentManagement/types"/>
    <xsd:import namespace="http://schemas.microsoft.com/office/infopath/2007/PartnerControls"/>
    <xsd:element name="Publication" ma:index="2" ma:displayName="Publication" ma:format="DateOnly" ma:indexed="true" ma:internalName="Publication">
      <xsd:simpleType>
        <xsd:restriction base="dms:DateTime"/>
      </xsd:simpleType>
    </xsd:element>
    <xsd:element name="End_x0020_of_x0020_Embargo" ma:index="3" ma:displayName="End of Embargo" ma:default="1900-01-01T00:00:00Z" ma:format="DateTime" ma:internalName="End_x0020_of_x0020_Embargo">
      <xsd:simpleType>
        <xsd:restriction base="dms:DateTime"/>
      </xsd:simpleType>
    </xsd:element>
    <xsd:element name="Doc_x0020_Type" ma:index="4" ma:displayName="Doc Type" ma:format="Dropdown" ma:indexed="true" ma:internalName="Doc_x0020_Type">
      <xsd:simpleType>
        <xsd:restriction base="dms:Choice">
          <xsd:enumeration value="Press release"/>
          <xsd:enumeration value="Press kit"/>
          <xsd:enumeration value="Product datas"/>
          <xsd:enumeration value="Short news"/>
          <xsd:enumeration value="Story"/>
          <xsd:enumeration value="Atlas"/>
          <xsd:enumeration value="Annual report"/>
          <xsd:enumeration value="In house bulletin"/>
          <xsd:enumeration value="Article Declic"/>
          <xsd:enumeration value="Article Global"/>
          <xsd:enumeration value="Manager kit"/>
          <xsd:enumeration value="RPI"/>
          <xsd:enumeration value="Q &amp; A"/>
          <xsd:enumeration value="Messages group"/>
          <xsd:enumeration value="Messages corporate"/>
          <xsd:enumeration value="Messages products"/>
          <xsd:enumeration value="Presentation kit"/>
          <xsd:enumeration value="Speech"/>
          <xsd:enumeration value="Communication Plateform"/>
        </xsd:restriction>
      </xsd:simpleType>
    </xsd:element>
    <xsd:element name="Scope" ma:index="5" nillable="true" ma:displayName="Scope" ma:default="World" ma:format="RadioButtons" ma:internalName="Scope">
      <xsd:simpleType>
        <xsd:restriction base="dms:Choice">
          <xsd:enumeration value="World"/>
          <xsd:enumeration value="France"/>
        </xsd:restriction>
      </xsd:simpleType>
    </xsd:element>
    <xsd:element name="Brand" ma:index="6" nillable="true" ma:displayName="Brand" ma:internalName="Bra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iance"/>
                    <xsd:enumeration value="Dacia"/>
                    <xsd:enumeration value="Daimler"/>
                    <xsd:enumeration value="Lada"/>
                    <xsd:enumeration value="Renault"/>
                    <xsd:enumeration value="RSM"/>
                    <xsd:enumeration value="Renault group"/>
                    <xsd:enumeration value="Alpine"/>
                  </xsd:restriction>
                </xsd:simpleType>
              </xsd:element>
            </xsd:sequence>
          </xsd:extension>
        </xsd:complexContent>
      </xsd:complexType>
    </xsd:element>
    <xsd:element name="Doc_x0020_language_x0020_new" ma:index="7" ma:displayName="Doc language" ma:format="Dropdown" ma:internalName="Doc_x0020_language_x0020_new">
      <xsd:simpleType>
        <xsd:union memberTypes="dms:Text">
          <xsd:simpleType>
            <xsd:restriction base="dms:Choice">
              <xsd:enumeration value="French"/>
              <xsd:enumeration value="English"/>
              <xsd:enumeration value="Spanish"/>
              <xsd:enumeration value="German"/>
              <xsd:enumeration value="Italian"/>
              <xsd:enumeration value="Portuguese"/>
              <xsd:enumeration value="Russian"/>
              <xsd:enumeration value="Romanian"/>
            </xsd:restriction>
          </xsd:simpleType>
        </xsd:union>
      </xsd:simpleType>
    </xsd:element>
    <xsd:element name="Communications_x0020_priorities" ma:index="8" nillable="true" ma:displayName="Communications priorities" ma:internalName="Communications_x0020_pri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cia: Generous"/>
                    <xsd:enumeration value="Dacia: Reliable"/>
                    <xsd:enumeration value="Dacia: Simple"/>
                    <xsd:enumeration value="Dacia: Smart"/>
                    <xsd:enumeration value="Renault Corpo: Company passionate"/>
                    <xsd:enumeration value="Renault Corpo: International and bold strategy"/>
                    <xsd:enumeration value="Renault Corpo: Responsible company"/>
                    <xsd:enumeration value="Renault:  Design"/>
                    <xsd:enumeration value="Renault: Innovation for all"/>
                    <xsd:enumeration value="Renault: Quality"/>
                    <xsd:enumeration value="Renault: Z.E / Environment"/>
                  </xsd:restriction>
                </xsd:simpleType>
              </xsd:element>
            </xsd:sequence>
          </xsd:extension>
        </xsd:complexContent>
      </xsd:complexType>
    </xsd:element>
    <xsd:element name="Author_x0020_ROV" ma:index="9" nillable="true" ma:displayName="Author" ma:list="UserInfo" ma:SharePointGroup="0" ma:internalName="Author_x0020_ROV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ebfd7-c037-4759-9b38-e825e441c1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ffc78b5-cd8d-45a7-b563-40693bcb85b7}" ma:internalName="TaxCatchAll" ma:showField="CatchAllData" ma:web="64bebfd7-c037-4759-9b38-e825e441c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68E2-B587-4BD0-A730-919A7C08ADC9}">
  <ds:schemaRefs>
    <ds:schemaRef ds:uri="http://schemas.microsoft.com/office/2006/metadata/properties"/>
    <ds:schemaRef ds:uri="http://schemas.microsoft.com/office/infopath/2007/PartnerControls"/>
    <ds:schemaRef ds:uri="48e64df5-c27d-4b4c-b9df-e7ef68de8232"/>
    <ds:schemaRef ds:uri="64bebfd7-c037-4759-9b38-e825e441c157"/>
  </ds:schemaRefs>
</ds:datastoreItem>
</file>

<file path=customXml/itemProps2.xml><?xml version="1.0" encoding="utf-8"?>
<ds:datastoreItem xmlns:ds="http://schemas.openxmlformats.org/officeDocument/2006/customXml" ds:itemID="{C54F1B4E-4E87-45AF-A859-5392DFB9F6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0F3076-E679-4462-A6FD-8428F8A4AF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28657-8EE4-46A3-9002-1AFAA520C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e64df5-c27d-4b4c-b9df-e7ef68de8232"/>
    <ds:schemaRef ds:uri="64bebfd7-c037-4759-9b38-e825e441c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1FDB3C-179F-413F-BED8-7AA56C3B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>Draft#1</vt:lpstr>
      <vt:lpstr>Draft#1</vt:lpstr>
      <vt:lpstr>Draft#1</vt:lpstr>
      <vt:lpstr>Draft#1</vt:lpstr>
    </vt:vector>
  </TitlesOfParts>
  <Company>NISSAN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Draft#1</dc:title>
  <dc:creator>NE94507</dc:creator>
  <cp:lastModifiedBy>Fulya ÖZKAN</cp:lastModifiedBy>
  <cp:revision>5</cp:revision>
  <cp:lastPrinted>2017-02-07T13:49:00Z</cp:lastPrinted>
  <dcterms:created xsi:type="dcterms:W3CDTF">2017-02-09T05:54:00Z</dcterms:created>
  <dcterms:modified xsi:type="dcterms:W3CDTF">2017-02-09T06:41:00Z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2070480719</vt:i4>
  </property>
  <property fmtid="{D5CDD505-2E9C-101B-9397-08002B2CF9AE}" pid="3" name="_NewReviewCycle">
    <vt:lpwstr/>
  </property>
  <property fmtid="{D5CDD505-2E9C-101B-9397-08002B2CF9AE}" pid="4" name="_EmailSubject">
    <vt:lpwstr>Alliance GOV PR Advisory: Alliance Global sales 2016</vt:lpwstr>
  </property>
  <property fmtid="{D5CDD505-2E9C-101B-9397-08002B2CF9AE}" pid="5" name="_AuthorEmail">
    <vt:lpwstr>JSchweizer@nissan-europe.com</vt:lpwstr>
  </property>
  <property fmtid="{D5CDD505-2E9C-101B-9397-08002B2CF9AE}" pid="6" name="_AuthorEmailDisplayName">
    <vt:lpwstr>Schweizer, John</vt:lpwstr>
  </property>
  <property fmtid="{D5CDD505-2E9C-101B-9397-08002B2CF9AE}" pid="7" name="_PreviousAdHocReviewCycleID">
    <vt:i4>-51747710</vt:i4>
  </property>
  <property fmtid="{D5CDD505-2E9C-101B-9397-08002B2CF9AE}" pid="8" name="ContentTypeId">
    <vt:lpwstr>0x01010066E3D1BD537B466A9FB4715B858074E900899E04623FB743D2ABDA955F9C2B6677002E358CD62BED664CB356F31824075978</vt:lpwstr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ReviewingToolsShownOnce">
    <vt:lpwstr/>
  </property>
</Properties>
</file>