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BEF01" w14:textId="77777777" w:rsidR="00AB0185" w:rsidRDefault="00650E50" w:rsidP="002A49D4">
      <w:pPr>
        <w:ind w:left="-1800" w:right="-1765"/>
        <w:jc w:val="center"/>
      </w:pPr>
      <w:r>
        <w:rPr>
          <w:noProof/>
          <w:lang w:eastAsia="tr-TR"/>
        </w:rPr>
        <w:drawing>
          <wp:inline distT="0" distB="0" distL="0" distR="0" wp14:anchorId="682DFBE5" wp14:editId="238F29E5">
            <wp:extent cx="7543798" cy="1961995"/>
            <wp:effectExtent l="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TET1.jpg"/>
                    <pic:cNvPicPr/>
                  </pic:nvPicPr>
                  <pic:blipFill>
                    <a:blip r:embed="rId5">
                      <a:extLst>
                        <a:ext uri="{28A0092B-C50C-407E-A947-70E740481C1C}">
                          <a14:useLocalDpi xmlns:a14="http://schemas.microsoft.com/office/drawing/2010/main" val="0"/>
                        </a:ext>
                      </a:extLst>
                    </a:blip>
                    <a:stretch>
                      <a:fillRect/>
                    </a:stretch>
                  </pic:blipFill>
                  <pic:spPr>
                    <a:xfrm>
                      <a:off x="0" y="0"/>
                      <a:ext cx="7543798" cy="1961995"/>
                    </a:xfrm>
                    <a:prstGeom prst="rect">
                      <a:avLst/>
                    </a:prstGeom>
                  </pic:spPr>
                </pic:pic>
              </a:graphicData>
            </a:graphic>
          </wp:inline>
        </w:drawing>
      </w:r>
      <w:r w:rsidR="009112E0">
        <w:t xml:space="preserve"> </w:t>
      </w:r>
    </w:p>
    <w:p w14:paraId="449CEFAD" w14:textId="77777777" w:rsidR="00650E50" w:rsidRDefault="00650E50" w:rsidP="00650E50">
      <w:pPr>
        <w:ind w:left="-1800" w:right="-1765"/>
        <w:jc w:val="center"/>
      </w:pPr>
    </w:p>
    <w:p w14:paraId="53A3A96C" w14:textId="77777777" w:rsidR="00650E50" w:rsidRDefault="00650E50" w:rsidP="00650E50">
      <w:pPr>
        <w:ind w:left="-1800" w:right="-1765"/>
        <w:jc w:val="center"/>
      </w:pPr>
    </w:p>
    <w:p w14:paraId="48A76B73" w14:textId="77777777" w:rsidR="00650E50" w:rsidRDefault="00650E50" w:rsidP="00650E50">
      <w:pPr>
        <w:ind w:left="-1800" w:right="-1765"/>
        <w:jc w:val="center"/>
      </w:pPr>
    </w:p>
    <w:p w14:paraId="59D20519"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Değerli basın mensubu,</w:t>
      </w:r>
    </w:p>
    <w:p w14:paraId="691A869E"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 xml:space="preserve"> </w:t>
      </w:r>
    </w:p>
    <w:p w14:paraId="39AB42E0"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 xml:space="preserve">Markamıza ait yepyeni bir dijital platformun açılışını duyurmanın heyecanını sizlerle paylaşıyoruz! Renault markasının tüm haberlerini, geçmiş ve güncel tüm modellerine ait basın bültenleri, fotoğraf ve videolara ulaşabileceğiniz web sitemiz www.medyarenault.com bugünden itibaren yayına girdi. </w:t>
      </w:r>
    </w:p>
    <w:p w14:paraId="7A315F4B"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 xml:space="preserve"> </w:t>
      </w:r>
    </w:p>
    <w:p w14:paraId="5321AADE"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 xml:space="preserve">Sitenin </w:t>
      </w:r>
      <w:bookmarkStart w:id="0" w:name="_GoBack"/>
      <w:bookmarkEnd w:id="0"/>
      <w:r w:rsidRPr="000E47C5">
        <w:rPr>
          <w:rFonts w:ascii="Arial" w:hAnsi="Arial"/>
          <w:sz w:val="20"/>
          <w:szCs w:val="20"/>
        </w:rPr>
        <w:t>tasarımında sizlerin kullanım kolaylığı esas alındı. Marka ve modellerimiz hakkındaki tüm bilgiler, rahatlıkla erişebilmeniz için alt başlıklar altında kategorilere ayrıldı.</w:t>
      </w:r>
    </w:p>
    <w:p w14:paraId="4DA4F2C5"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 xml:space="preserve"> </w:t>
      </w:r>
    </w:p>
    <w:p w14:paraId="4C024D87"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Medyarenault.com sayesinde güncel haberlere şifresiz olarak erişebilirsiniz. Markamız hakkında siteye eklenen haberleri düzenli olarak almak için ise “Bizi Takip Edin” bölümünden sisteme kayıt olabilirsiniz.</w:t>
      </w:r>
    </w:p>
    <w:p w14:paraId="0F650558" w14:textId="77777777" w:rsidR="00650E50" w:rsidRPr="000E47C5" w:rsidRDefault="00650E50" w:rsidP="00054429">
      <w:pPr>
        <w:ind w:right="-1056"/>
        <w:jc w:val="both"/>
        <w:rPr>
          <w:rFonts w:ascii="Arial" w:hAnsi="Arial"/>
          <w:sz w:val="20"/>
          <w:szCs w:val="20"/>
        </w:rPr>
      </w:pPr>
    </w:p>
    <w:p w14:paraId="318AB785" w14:textId="77777777" w:rsidR="00650E50" w:rsidRPr="000E47C5" w:rsidRDefault="00650E50" w:rsidP="00054429">
      <w:pPr>
        <w:ind w:right="-1056"/>
        <w:jc w:val="both"/>
        <w:rPr>
          <w:rFonts w:ascii="Arial" w:hAnsi="Arial"/>
          <w:sz w:val="20"/>
          <w:szCs w:val="20"/>
        </w:rPr>
      </w:pPr>
      <w:r w:rsidRPr="000E47C5">
        <w:rPr>
          <w:rFonts w:ascii="Arial" w:hAnsi="Arial"/>
          <w:sz w:val="20"/>
          <w:szCs w:val="20"/>
        </w:rPr>
        <w:t>Hemen tıklayın!</w:t>
      </w:r>
    </w:p>
    <w:p w14:paraId="31AF25C9" w14:textId="77777777" w:rsidR="00650E50" w:rsidRPr="000E47C5" w:rsidRDefault="00054429" w:rsidP="00054429">
      <w:pPr>
        <w:ind w:right="-1056"/>
        <w:jc w:val="both"/>
        <w:rPr>
          <w:rFonts w:ascii="Arial" w:hAnsi="Arial"/>
          <w:sz w:val="20"/>
          <w:szCs w:val="20"/>
        </w:rPr>
      </w:pPr>
      <w:hyperlink r:id="rId6" w:history="1">
        <w:r w:rsidR="00650E50" w:rsidRPr="000E47C5">
          <w:rPr>
            <w:rStyle w:val="Hyperlink"/>
            <w:rFonts w:ascii="Arial" w:hAnsi="Arial"/>
            <w:sz w:val="20"/>
            <w:szCs w:val="20"/>
          </w:rPr>
          <w:t>http://www.medyarenault.com</w:t>
        </w:r>
      </w:hyperlink>
    </w:p>
    <w:p w14:paraId="274959E7" w14:textId="705CDECC" w:rsidR="00650E50" w:rsidRDefault="00650E50" w:rsidP="00650E50">
      <w:pPr>
        <w:ind w:left="-1276" w:right="-1056"/>
        <w:jc w:val="both"/>
        <w:rPr>
          <w:rFonts w:ascii="Arial" w:hAnsi="Arial"/>
          <w:sz w:val="20"/>
          <w:szCs w:val="20"/>
        </w:rPr>
      </w:pPr>
      <w:r w:rsidRPr="000E47C5">
        <w:rPr>
          <w:rFonts w:ascii="Arial" w:hAnsi="Arial"/>
          <w:sz w:val="20"/>
          <w:szCs w:val="20"/>
        </w:rPr>
        <w:t xml:space="preserve"> </w:t>
      </w:r>
    </w:p>
    <w:p w14:paraId="1D786F5F" w14:textId="49147161" w:rsidR="00E06FC6" w:rsidRPr="00054429" w:rsidRDefault="00054429" w:rsidP="00E06FC6">
      <w:pPr>
        <w:jc w:val="both"/>
        <w:rPr>
          <w:rFonts w:ascii="Arial" w:hAnsi="Arial"/>
          <w:sz w:val="20"/>
          <w:szCs w:val="20"/>
        </w:rPr>
      </w:pPr>
      <w:r w:rsidRPr="00054429">
        <w:rPr>
          <w:rFonts w:ascii="Arial" w:hAnsi="Arial"/>
          <w:sz w:val="20"/>
          <w:szCs w:val="20"/>
        </w:rPr>
        <w:t xml:space="preserve">Saygılarımızla </w:t>
      </w:r>
    </w:p>
    <w:sectPr w:rsidR="00E06FC6" w:rsidRPr="00054429" w:rsidSect="00650E50">
      <w:pgSz w:w="11900" w:h="16840"/>
      <w:pgMar w:top="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A2"/>
    <w:family w:val="roman"/>
    <w:pitch w:val="variable"/>
    <w:sig w:usb0="E00002FF" w:usb1="400004FF" w:usb2="00000000" w:usb3="00000000" w:csb0="0000019F" w:csb1="00000000"/>
  </w:font>
  <w:font w:name="MS Mincho">
    <w:altName w:val="ＭＳ 明朝"/>
    <w:panose1 w:val="020B0500000000000000"/>
    <w:charset w:val="80"/>
    <w:family w:val="roman"/>
    <w:notTrueType/>
    <w:pitch w:val="fixed"/>
    <w:sig w:usb0="00000001" w:usb1="08070000" w:usb2="00000010" w:usb3="00000000" w:csb0="00020000" w:csb1="00000000"/>
  </w:font>
  <w:font w:name="Times New Roman">
    <w:panose1 w:val="02020603050405020304"/>
    <w:charset w:val="A2"/>
    <w:family w:val="roman"/>
    <w:pitch w:val="variable"/>
    <w:sig w:usb0="E0002EFF" w:usb1="C0007843"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A2"/>
    <w:family w:val="swiss"/>
    <w:pitch w:val="variable"/>
    <w:sig w:usb0="E0002EFF" w:usb1="C0007843" w:usb2="00000009" w:usb3="00000000" w:csb0="000001FF" w:csb1="00000000"/>
  </w:font>
  <w:font w:name="MS Gothic">
    <w:altName w:val="ＭＳ ゴシック"/>
    <w:panose1 w:val="020B0500000000000000"/>
    <w:charset w:val="80"/>
    <w:family w:val="modern"/>
    <w:pitch w:val="fixed"/>
    <w:sig w:usb0="E00002FF" w:usb1="6AC7FDFB" w:usb2="08000012" w:usb3="00000000" w:csb0="0002009F" w:csb1="00000000"/>
  </w:font>
  <w:font w:name="Calibri">
    <w:panose1 w:val="020F0502020204030204"/>
    <w:charset w:val="A2"/>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E50"/>
    <w:rsid w:val="00054429"/>
    <w:rsid w:val="0005500C"/>
    <w:rsid w:val="000E47C5"/>
    <w:rsid w:val="00246CAF"/>
    <w:rsid w:val="002A49D4"/>
    <w:rsid w:val="00650E50"/>
    <w:rsid w:val="00766ACF"/>
    <w:rsid w:val="009112E0"/>
    <w:rsid w:val="00966BF6"/>
    <w:rsid w:val="009929BF"/>
    <w:rsid w:val="00AB0185"/>
    <w:rsid w:val="00AD5DD8"/>
    <w:rsid w:val="00DB4A88"/>
    <w:rsid w:val="00E06FC6"/>
    <w:rsid w:val="00F96E1D"/>
  </w:rsids>
  <m:mathPr>
    <m:mathFont m:val="Cambria Math"/>
    <m:brkBin m:val="before"/>
    <m:brkBinSub m:val="--"/>
    <m:smallFrac m:val="0"/>
    <m:dispDef/>
    <m:lMargin m:val="0"/>
    <m:rMargin m:val="0"/>
    <m:defJc m:val="centerGroup"/>
    <m:wrapIndent m:val="1440"/>
    <m:intLim m:val="subSup"/>
    <m:naryLim m:val="undOvr"/>
  </m:mathPr>
  <w:themeFontLang w:val="tr-T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82DA9B"/>
  <w14:defaultImageDpi w14:val="300"/>
  <w15:docId w15:val="{C3BFA8EF-4BE6-42FA-A95F-3232FF4EC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tr-T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50E50"/>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50E50"/>
    <w:rPr>
      <w:rFonts w:ascii="Lucida Grande" w:hAnsi="Lucida Grande" w:cs="Lucida Grande"/>
      <w:sz w:val="18"/>
      <w:szCs w:val="18"/>
    </w:rPr>
  </w:style>
  <w:style w:type="character" w:styleId="Hyperlink">
    <w:name w:val="Hyperlink"/>
    <w:basedOn w:val="DefaultParagraphFont"/>
    <w:uiPriority w:val="99"/>
    <w:unhideWhenUsed/>
    <w:rsid w:val="00650E50"/>
    <w:rPr>
      <w:color w:val="0000FF" w:themeColor="hyperlink"/>
      <w:u w:val="single"/>
    </w:rPr>
  </w:style>
  <w:style w:type="character" w:styleId="FollowedHyperlink">
    <w:name w:val="FollowedHyperlink"/>
    <w:basedOn w:val="DefaultParagraphFont"/>
    <w:uiPriority w:val="99"/>
    <w:semiHidden/>
    <w:unhideWhenUsed/>
    <w:rsid w:val="00650E5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medyarenault.com" TargetMode="Externa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ABA6C1-4F8A-4651-9E74-7429F2B39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705</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iMac</dc:creator>
  <cp:keywords/>
  <dc:description/>
  <cp:lastModifiedBy>Fulya ÖZKAN</cp:lastModifiedBy>
  <cp:revision>2</cp:revision>
  <dcterms:created xsi:type="dcterms:W3CDTF">2016-06-03T11:34:00Z</dcterms:created>
  <dcterms:modified xsi:type="dcterms:W3CDTF">2016-06-03T11:34:00Z</dcterms:modified>
</cp:coreProperties>
</file>