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8F2D09" w:rsidRPr="00FB7690" w:rsidRDefault="008F2D09" w:rsidP="009A3D55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9D59B9" w:rsidRDefault="009D59B9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Renault markası bir kez daha</w:t>
      </w:r>
    </w:p>
    <w:p w:rsidR="00FB7690" w:rsidRPr="00B71C24" w:rsidRDefault="002038BF" w:rsidP="00D20676">
      <w:pPr>
        <w:pStyle w:val="BodyText"/>
        <w:spacing w:line="360" w:lineRule="auto"/>
        <w:ind w:left="2721" w:right="522"/>
        <w:jc w:val="center"/>
        <w:rPr>
          <w:rFonts w:ascii="Arial" w:hAnsi="Arial" w:cs="Arial"/>
          <w:b w:val="0"/>
          <w:sz w:val="20"/>
          <w:lang w:val="tr-TR"/>
        </w:rPr>
      </w:pPr>
      <w:r w:rsidRPr="002038BF">
        <w:rPr>
          <w:rFonts w:ascii="Arial" w:hAnsi="Arial"/>
          <w:sz w:val="32"/>
          <w:szCs w:val="30"/>
          <w:lang w:val="tr-TR"/>
        </w:rPr>
        <w:t xml:space="preserve"> “En İyi Müşteri</w:t>
      </w:r>
      <w:r>
        <w:rPr>
          <w:rFonts w:ascii="Arial" w:hAnsi="Arial"/>
          <w:sz w:val="32"/>
          <w:szCs w:val="30"/>
          <w:lang w:val="tr-TR"/>
        </w:rPr>
        <w:t xml:space="preserve"> Deneyimi” ödülünü kazandı</w:t>
      </w:r>
    </w:p>
    <w:p w:rsidR="002038BF" w:rsidRPr="002038BF" w:rsidRDefault="002038BF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D59B9" w:rsidRDefault="002038BF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müşteri deneyimi alanında aldığı ödüller</w:t>
      </w:r>
      <w:r w:rsidRPr="002038BF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1316D">
        <w:rPr>
          <w:rFonts w:ascii="Arial" w:hAnsi="Arial" w:cs="Arial"/>
          <w:sz w:val="20"/>
        </w:rPr>
        <w:t xml:space="preserve">iki yeni ödül </w:t>
      </w:r>
      <w:r w:rsidR="00390A95">
        <w:rPr>
          <w:rFonts w:ascii="Arial" w:hAnsi="Arial" w:cs="Arial"/>
          <w:sz w:val="20"/>
        </w:rPr>
        <w:t xml:space="preserve">daha </w:t>
      </w:r>
      <w:r>
        <w:rPr>
          <w:rFonts w:ascii="Arial" w:hAnsi="Arial" w:cs="Arial"/>
          <w:sz w:val="20"/>
        </w:rPr>
        <w:t xml:space="preserve">ekledi. </w:t>
      </w:r>
    </w:p>
    <w:p w:rsidR="00825C27" w:rsidRPr="009A3D55" w:rsidRDefault="00825C27" w:rsidP="00825C2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0A5AAD" w:rsidRDefault="009A3D55" w:rsidP="003A586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b</w:t>
      </w:r>
      <w:r w:rsidR="00825C27">
        <w:rPr>
          <w:rFonts w:ascii="Arial" w:hAnsi="Arial" w:cs="Arial"/>
          <w:sz w:val="20"/>
        </w:rPr>
        <w:t>u y</w:t>
      </w:r>
      <w:bookmarkStart w:id="0" w:name="_GoBack"/>
      <w:bookmarkEnd w:id="0"/>
      <w:r w:rsidR="00825C27">
        <w:rPr>
          <w:rFonts w:ascii="Arial" w:hAnsi="Arial" w:cs="Arial"/>
          <w:sz w:val="20"/>
        </w:rPr>
        <w:t>ıl ikincisi düzenlenen A.</w:t>
      </w:r>
      <w:proofErr w:type="gramStart"/>
      <w:r w:rsidR="00825C27">
        <w:rPr>
          <w:rFonts w:ascii="Arial" w:hAnsi="Arial" w:cs="Arial"/>
          <w:sz w:val="20"/>
        </w:rPr>
        <w:t>L.F.A</w:t>
      </w:r>
      <w:proofErr w:type="gramEnd"/>
      <w:r w:rsidR="00825C27">
        <w:rPr>
          <w:rFonts w:ascii="Arial" w:hAnsi="Arial" w:cs="Arial"/>
          <w:sz w:val="20"/>
        </w:rPr>
        <w:t xml:space="preserve"> </w:t>
      </w:r>
      <w:proofErr w:type="spellStart"/>
      <w:r w:rsidR="00825C27">
        <w:rPr>
          <w:rFonts w:ascii="Arial" w:hAnsi="Arial" w:cs="Arial"/>
          <w:sz w:val="20"/>
        </w:rPr>
        <w:t>Awards’ta</w:t>
      </w:r>
      <w:proofErr w:type="spellEnd"/>
      <w:r w:rsidR="003A5864">
        <w:rPr>
          <w:rFonts w:ascii="Arial" w:hAnsi="Arial" w:cs="Arial"/>
          <w:sz w:val="20"/>
        </w:rPr>
        <w:t xml:space="preserve">, müşteri deneyimini en iyi yöneten marka seçildi. Sikayetvar.com ve Marketing Türkiye işbirliğinde gerçekleştirilen </w:t>
      </w:r>
      <w:r w:rsidR="00DC099E">
        <w:rPr>
          <w:rFonts w:ascii="Arial" w:hAnsi="Arial" w:cs="Arial"/>
          <w:sz w:val="20"/>
        </w:rPr>
        <w:t xml:space="preserve">ve </w:t>
      </w:r>
      <w:r w:rsidR="003A5864">
        <w:rPr>
          <w:rFonts w:ascii="Arial" w:hAnsi="Arial" w:cs="Arial"/>
          <w:sz w:val="20"/>
        </w:rPr>
        <w:t>25 farklı sektörde yapılan değerlendirmede, Otomotiv kategorisinde Renault</w:t>
      </w:r>
      <w:r>
        <w:rPr>
          <w:rFonts w:ascii="Arial" w:hAnsi="Arial" w:cs="Arial"/>
          <w:sz w:val="20"/>
        </w:rPr>
        <w:t xml:space="preserve"> markası</w:t>
      </w:r>
      <w:r w:rsidR="000A5AAD">
        <w:rPr>
          <w:rFonts w:ascii="Arial" w:hAnsi="Arial" w:cs="Arial"/>
          <w:sz w:val="20"/>
        </w:rPr>
        <w:t>,</w:t>
      </w:r>
      <w:r w:rsidR="003A5864">
        <w:rPr>
          <w:rFonts w:ascii="Arial" w:hAnsi="Arial" w:cs="Arial"/>
          <w:sz w:val="20"/>
        </w:rPr>
        <w:t xml:space="preserve"> A.L.F.A </w:t>
      </w:r>
      <w:r w:rsidR="000A5AAD">
        <w:rPr>
          <w:rFonts w:ascii="Arial" w:hAnsi="Arial" w:cs="Arial"/>
          <w:sz w:val="20"/>
        </w:rPr>
        <w:t>ödülüne ikinci kez layık görüldü</w:t>
      </w:r>
    </w:p>
    <w:p w:rsidR="000A5AAD" w:rsidRPr="009A3D55" w:rsidRDefault="000A5AAD" w:rsidP="003A586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2"/>
        </w:rPr>
      </w:pPr>
    </w:p>
    <w:p w:rsidR="000A5AAD" w:rsidRPr="00AC39A6" w:rsidRDefault="000A5AAD" w:rsidP="000A5AA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Renault, </w:t>
      </w:r>
      <w:proofErr w:type="spellStart"/>
      <w:r w:rsidRPr="00AC39A6">
        <w:rPr>
          <w:rFonts w:ascii="Arial" w:hAnsi="Arial" w:cs="Arial"/>
          <w:sz w:val="20"/>
        </w:rPr>
        <w:t>sikayet</w:t>
      </w:r>
      <w:r>
        <w:rPr>
          <w:rFonts w:ascii="Arial" w:hAnsi="Arial" w:cs="Arial"/>
          <w:sz w:val="20"/>
        </w:rPr>
        <w:t>endex</w:t>
      </w:r>
      <w:proofErr w:type="spellEnd"/>
      <w:r>
        <w:rPr>
          <w:rFonts w:ascii="Arial" w:hAnsi="Arial" w:cs="Arial"/>
          <w:sz w:val="20"/>
        </w:rPr>
        <w:t xml:space="preserve"> verilerine göre üst üste 5</w:t>
      </w:r>
      <w:r w:rsidRPr="00AC39A6">
        <w:rPr>
          <w:rFonts w:ascii="Arial" w:hAnsi="Arial" w:cs="Arial"/>
          <w:sz w:val="20"/>
        </w:rPr>
        <w:t xml:space="preserve"> yıldır </w:t>
      </w:r>
      <w:proofErr w:type="gramStart"/>
      <w:r w:rsidRPr="00AC39A6">
        <w:rPr>
          <w:rFonts w:ascii="Arial" w:hAnsi="Arial" w:cs="Arial"/>
          <w:sz w:val="20"/>
        </w:rPr>
        <w:t>şikayeti</w:t>
      </w:r>
      <w:proofErr w:type="gramEnd"/>
      <w:r w:rsidRPr="00AC39A6">
        <w:rPr>
          <w:rFonts w:ascii="Arial" w:hAnsi="Arial" w:cs="Arial"/>
          <w:sz w:val="20"/>
        </w:rPr>
        <w:t xml:space="preserve"> en iyi yöneten marka seçiliyor. Etkili bir </w:t>
      </w:r>
      <w:proofErr w:type="gramStart"/>
      <w:r w:rsidRPr="00AC39A6">
        <w:rPr>
          <w:rFonts w:ascii="Arial" w:hAnsi="Arial" w:cs="Arial"/>
          <w:sz w:val="20"/>
        </w:rPr>
        <w:t>şikayet</w:t>
      </w:r>
      <w:proofErr w:type="gramEnd"/>
      <w:r w:rsidRPr="00AC39A6">
        <w:rPr>
          <w:rFonts w:ascii="Arial" w:hAnsi="Arial" w:cs="Arial"/>
          <w:sz w:val="20"/>
        </w:rPr>
        <w:t xml:space="preserve"> yönetim sürecine sahip olan </w:t>
      </w:r>
      <w:proofErr w:type="spellStart"/>
      <w:r w:rsidRPr="00AC39A6">
        <w:rPr>
          <w:rFonts w:ascii="Arial" w:hAnsi="Arial" w:cs="Arial"/>
          <w:sz w:val="20"/>
        </w:rPr>
        <w:t>Renault’nun</w:t>
      </w:r>
      <w:proofErr w:type="spellEnd"/>
      <w:r w:rsidRPr="00AC39A6">
        <w:rPr>
          <w:rFonts w:ascii="Arial" w:hAnsi="Arial" w:cs="Arial"/>
          <w:sz w:val="20"/>
        </w:rPr>
        <w:t xml:space="preserve"> elde ettiği bu ödüller, markanın müşteri odaklı yönetim anlayışının somut göstergesi ve sonucu. </w:t>
      </w:r>
    </w:p>
    <w:p w:rsidR="000A5AAD" w:rsidRPr="009A3D55" w:rsidRDefault="000A5AAD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2"/>
        </w:rPr>
      </w:pPr>
    </w:p>
    <w:p w:rsidR="00390A95" w:rsidRDefault="000A5AAD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AC39A6">
        <w:rPr>
          <w:rFonts w:ascii="Arial" w:hAnsi="Arial" w:cs="Arial"/>
          <w:sz w:val="20"/>
        </w:rPr>
        <w:t xml:space="preserve">Diğer yandan Renault, </w:t>
      </w:r>
      <w:r w:rsidR="00390A95">
        <w:rPr>
          <w:rFonts w:ascii="Arial" w:hAnsi="Arial" w:cs="Arial"/>
          <w:sz w:val="20"/>
        </w:rPr>
        <w:t xml:space="preserve"> </w:t>
      </w:r>
      <w:r w:rsidR="00390A95" w:rsidRPr="002038BF">
        <w:rPr>
          <w:rFonts w:ascii="Arial" w:hAnsi="Arial" w:cs="Arial"/>
          <w:sz w:val="20"/>
        </w:rPr>
        <w:t>Te</w:t>
      </w:r>
      <w:r w:rsidR="00390A95">
        <w:rPr>
          <w:rFonts w:ascii="Arial" w:hAnsi="Arial" w:cs="Arial"/>
          <w:sz w:val="20"/>
        </w:rPr>
        <w:t xml:space="preserve">lephone </w:t>
      </w:r>
      <w:proofErr w:type="spellStart"/>
      <w:r w:rsidR="00390A95">
        <w:rPr>
          <w:rFonts w:ascii="Arial" w:hAnsi="Arial" w:cs="Arial"/>
          <w:sz w:val="20"/>
        </w:rPr>
        <w:t>Doctor</w:t>
      </w:r>
      <w:proofErr w:type="spellEnd"/>
      <w:r w:rsidR="00390A95">
        <w:rPr>
          <w:rFonts w:ascii="Arial" w:hAnsi="Arial" w:cs="Arial"/>
          <w:sz w:val="20"/>
        </w:rPr>
        <w:t xml:space="preserve"> </w:t>
      </w:r>
      <w:r w:rsidR="00390A95" w:rsidRPr="002038BF">
        <w:rPr>
          <w:rFonts w:ascii="Arial" w:hAnsi="Arial" w:cs="Arial"/>
          <w:sz w:val="20"/>
        </w:rPr>
        <w:t>firması tarafından yönetile</w:t>
      </w:r>
      <w:r w:rsidR="00390A95">
        <w:rPr>
          <w:rFonts w:ascii="Arial" w:hAnsi="Arial" w:cs="Arial"/>
          <w:sz w:val="20"/>
        </w:rPr>
        <w:t xml:space="preserve">n Kalite Liginde bu yıl da </w:t>
      </w:r>
      <w:r w:rsidR="00D908D9">
        <w:rPr>
          <w:rFonts w:ascii="Arial" w:hAnsi="Arial" w:cs="Arial"/>
          <w:sz w:val="20"/>
        </w:rPr>
        <w:t xml:space="preserve">Türkiye </w:t>
      </w:r>
      <w:proofErr w:type="spellStart"/>
      <w:r w:rsidR="00D908D9">
        <w:rPr>
          <w:rFonts w:ascii="Arial" w:hAnsi="Arial" w:cs="Arial"/>
          <w:sz w:val="20"/>
        </w:rPr>
        <w:t>nin</w:t>
      </w:r>
      <w:proofErr w:type="spellEnd"/>
      <w:r w:rsidR="00D908D9">
        <w:rPr>
          <w:rFonts w:ascii="Arial" w:hAnsi="Arial" w:cs="Arial"/>
          <w:sz w:val="20"/>
        </w:rPr>
        <w:t xml:space="preserve"> </w:t>
      </w:r>
      <w:r w:rsidR="00390A95">
        <w:rPr>
          <w:rFonts w:ascii="Arial" w:hAnsi="Arial" w:cs="Arial"/>
          <w:sz w:val="20"/>
        </w:rPr>
        <w:t>“En İyi Çağrı M</w:t>
      </w:r>
      <w:r w:rsidR="00390A95" w:rsidRPr="00390A95">
        <w:rPr>
          <w:rFonts w:ascii="Arial" w:hAnsi="Arial" w:cs="Arial"/>
          <w:sz w:val="20"/>
        </w:rPr>
        <w:t>erkezi</w:t>
      </w:r>
      <w:r w:rsidR="00390A95">
        <w:rPr>
          <w:rFonts w:ascii="Arial" w:hAnsi="Arial" w:cs="Arial"/>
          <w:sz w:val="20"/>
        </w:rPr>
        <w:t>” seçildi</w:t>
      </w:r>
      <w:r w:rsidR="00390A95" w:rsidRPr="00390A95">
        <w:rPr>
          <w:rFonts w:ascii="Arial" w:hAnsi="Arial" w:cs="Arial"/>
          <w:sz w:val="20"/>
        </w:rPr>
        <w:t>.</w:t>
      </w:r>
      <w:r w:rsidR="00390A95">
        <w:rPr>
          <w:rFonts w:ascii="Arial" w:hAnsi="Arial" w:cs="Arial"/>
          <w:sz w:val="20"/>
        </w:rPr>
        <w:t xml:space="preserve"> </w:t>
      </w:r>
      <w:r w:rsidR="00390A95" w:rsidRPr="00390A95">
        <w:rPr>
          <w:rFonts w:ascii="Arial" w:hAnsi="Arial" w:cs="Arial"/>
          <w:sz w:val="20"/>
        </w:rPr>
        <w:t>Renault</w:t>
      </w:r>
      <w:r w:rsidR="009A3D55">
        <w:rPr>
          <w:rFonts w:ascii="Arial" w:hAnsi="Arial" w:cs="Arial"/>
          <w:sz w:val="20"/>
        </w:rPr>
        <w:t>,</w:t>
      </w:r>
      <w:r w:rsidR="00390A95" w:rsidRPr="00390A95">
        <w:rPr>
          <w:rFonts w:ascii="Arial" w:hAnsi="Arial" w:cs="Arial"/>
          <w:sz w:val="20"/>
        </w:rPr>
        <w:t xml:space="preserve"> Çağrı Merkezi olarak geçen y</w:t>
      </w:r>
      <w:r w:rsidR="00390A95">
        <w:rPr>
          <w:rFonts w:ascii="Arial" w:hAnsi="Arial" w:cs="Arial"/>
          <w:sz w:val="20"/>
        </w:rPr>
        <w:t xml:space="preserve">ılda birincilik ödülünü elde etmişti.  </w:t>
      </w:r>
    </w:p>
    <w:p w:rsidR="00D908D9" w:rsidRPr="009A3D55" w:rsidRDefault="00D908D9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390A95" w:rsidRDefault="00895E4F" w:rsidP="00895E4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Otomotiv, gıda, bankacılık, beyaz e</w:t>
      </w:r>
      <w:r w:rsidR="00B71C24">
        <w:rPr>
          <w:rFonts w:ascii="Arial" w:hAnsi="Arial" w:cs="Arial"/>
          <w:sz w:val="20"/>
        </w:rPr>
        <w:t>şya gibi farklı sektörlerden 3</w:t>
      </w:r>
      <w:r w:rsidR="009A3D55">
        <w:rPr>
          <w:rFonts w:ascii="Arial" w:hAnsi="Arial" w:cs="Arial"/>
          <w:sz w:val="20"/>
        </w:rPr>
        <w:t>0’</w:t>
      </w:r>
      <w:r w:rsidR="00B71C24">
        <w:rPr>
          <w:rFonts w:ascii="Arial" w:hAnsi="Arial" w:cs="Arial"/>
          <w:sz w:val="20"/>
        </w:rPr>
        <w:t>un</w:t>
      </w:r>
      <w:r>
        <w:rPr>
          <w:rFonts w:ascii="Arial" w:hAnsi="Arial" w:cs="Arial"/>
          <w:sz w:val="20"/>
        </w:rPr>
        <w:t xml:space="preserve"> üzerinde çağrı merkezinin katıldığı Kalite Liginde, h</w:t>
      </w:r>
      <w:r w:rsidR="00390A95" w:rsidRPr="002038BF">
        <w:rPr>
          <w:rFonts w:ascii="Arial" w:hAnsi="Arial" w:cs="Arial"/>
          <w:sz w:val="20"/>
        </w:rPr>
        <w:t>er arayana “İyi Bir Müşteri Deneyimi Yaşatmay</w:t>
      </w:r>
      <w:r w:rsidR="00390A95">
        <w:rPr>
          <w:rFonts w:ascii="Arial" w:hAnsi="Arial" w:cs="Arial"/>
          <w:sz w:val="20"/>
        </w:rPr>
        <w:t>a” yönelik ölçümlemeler yapılıyor</w:t>
      </w:r>
      <w:r w:rsidR="00390A95" w:rsidRPr="002038BF">
        <w:rPr>
          <w:rFonts w:ascii="Arial" w:hAnsi="Arial" w:cs="Arial"/>
          <w:sz w:val="20"/>
        </w:rPr>
        <w:t xml:space="preserve"> ve markaların bu alandaki gelişimlerine odaklanmala</w:t>
      </w:r>
      <w:r w:rsidR="00390A95">
        <w:rPr>
          <w:rFonts w:ascii="Arial" w:hAnsi="Arial" w:cs="Arial"/>
          <w:sz w:val="20"/>
        </w:rPr>
        <w:t>rı için çalışmalar yürütülüyor</w:t>
      </w:r>
      <w:r w:rsidR="00390A95" w:rsidRPr="002038BF">
        <w:rPr>
          <w:rFonts w:ascii="Arial" w:hAnsi="Arial" w:cs="Arial"/>
          <w:sz w:val="20"/>
        </w:rPr>
        <w:t>.</w:t>
      </w:r>
      <w:r w:rsidR="00390A95" w:rsidRPr="00390A95">
        <w:rPr>
          <w:rFonts w:ascii="Arial" w:hAnsi="Arial" w:cs="Arial"/>
          <w:sz w:val="20"/>
        </w:rPr>
        <w:t xml:space="preserve"> </w:t>
      </w:r>
    </w:p>
    <w:p w:rsidR="00390A95" w:rsidRPr="009A3D55" w:rsidRDefault="00390A95" w:rsidP="00390A9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</w:rPr>
      </w:pPr>
    </w:p>
    <w:p w:rsidR="00C1716C" w:rsidRDefault="00C1716C" w:rsidP="00C1716C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 Çağrı M</w:t>
      </w:r>
      <w:r w:rsidRPr="00C1716C">
        <w:rPr>
          <w:rFonts w:ascii="Arial" w:hAnsi="Arial" w:cs="Arial"/>
          <w:sz w:val="20"/>
        </w:rPr>
        <w:t>erkezi</w:t>
      </w:r>
      <w:r>
        <w:rPr>
          <w:rFonts w:ascii="Arial" w:hAnsi="Arial" w:cs="Arial"/>
          <w:sz w:val="20"/>
        </w:rPr>
        <w:t>’n</w:t>
      </w:r>
      <w:r w:rsidRPr="00C1716C">
        <w:rPr>
          <w:rFonts w:ascii="Arial" w:hAnsi="Arial" w:cs="Arial"/>
          <w:sz w:val="20"/>
        </w:rPr>
        <w:t>e ulaşan tüm</w:t>
      </w:r>
      <w:r>
        <w:rPr>
          <w:rFonts w:ascii="Arial" w:hAnsi="Arial" w:cs="Arial"/>
          <w:sz w:val="20"/>
        </w:rPr>
        <w:t xml:space="preserve"> müşteri başvuruları</w:t>
      </w:r>
      <w:r w:rsidRPr="00C1716C">
        <w:rPr>
          <w:rFonts w:ascii="Arial" w:hAnsi="Arial" w:cs="Arial"/>
          <w:sz w:val="20"/>
        </w:rPr>
        <w:t xml:space="preserve"> ISO 10002 kalite standardına uygun biçimde ele al</w:t>
      </w:r>
      <w:r>
        <w:rPr>
          <w:rFonts w:ascii="Arial" w:hAnsi="Arial" w:cs="Arial"/>
          <w:sz w:val="20"/>
        </w:rPr>
        <w:t>ınıyor. Müşteri</w:t>
      </w:r>
      <w:r w:rsidRPr="00C1716C">
        <w:rPr>
          <w:rFonts w:ascii="Arial" w:hAnsi="Arial" w:cs="Arial"/>
          <w:sz w:val="20"/>
        </w:rPr>
        <w:t xml:space="preserve"> memnuniyetini sağlama noktasında, uzm</w:t>
      </w:r>
      <w:r>
        <w:rPr>
          <w:rFonts w:ascii="Arial" w:hAnsi="Arial" w:cs="Arial"/>
          <w:sz w:val="20"/>
        </w:rPr>
        <w:t>an çağrı merkezi ekibi</w:t>
      </w:r>
      <w:r w:rsidRPr="00C1716C">
        <w:rPr>
          <w:rFonts w:ascii="Arial" w:hAnsi="Arial" w:cs="Arial"/>
          <w:sz w:val="20"/>
        </w:rPr>
        <w:t>, yetkili satıc</w:t>
      </w:r>
      <w:r>
        <w:rPr>
          <w:rFonts w:ascii="Arial" w:hAnsi="Arial" w:cs="Arial"/>
          <w:sz w:val="20"/>
        </w:rPr>
        <w:t>ılarda</w:t>
      </w:r>
      <w:r w:rsidRPr="00C171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görevli müşteri temsilcileri</w:t>
      </w:r>
      <w:r w:rsidRPr="00C1716C">
        <w:rPr>
          <w:rFonts w:ascii="Arial" w:hAnsi="Arial" w:cs="Arial"/>
          <w:sz w:val="20"/>
        </w:rPr>
        <w:t xml:space="preserve"> ile koord</w:t>
      </w:r>
      <w:r>
        <w:rPr>
          <w:rFonts w:ascii="Arial" w:hAnsi="Arial" w:cs="Arial"/>
          <w:sz w:val="20"/>
        </w:rPr>
        <w:t>ineli bir şekilde müşterilerin</w:t>
      </w:r>
      <w:r w:rsidRPr="00C1716C">
        <w:rPr>
          <w:rFonts w:ascii="Arial" w:hAnsi="Arial" w:cs="Arial"/>
          <w:sz w:val="20"/>
        </w:rPr>
        <w:t xml:space="preserve"> başvurularına hızlı ve etkili çözümler üret</w:t>
      </w:r>
      <w:r>
        <w:rPr>
          <w:rFonts w:ascii="Arial" w:hAnsi="Arial" w:cs="Arial"/>
          <w:sz w:val="20"/>
        </w:rPr>
        <w:t>iyor. Renault, her ay gerçekleştirilen</w:t>
      </w:r>
      <w:r w:rsidRPr="00C1716C">
        <w:rPr>
          <w:rFonts w:ascii="Arial" w:hAnsi="Arial" w:cs="Arial"/>
          <w:sz w:val="20"/>
        </w:rPr>
        <w:t xml:space="preserve"> detaylı müşteri memnuniyet analizleri ve anketleri ile hizmet ka</w:t>
      </w:r>
      <w:r>
        <w:rPr>
          <w:rFonts w:ascii="Arial" w:hAnsi="Arial" w:cs="Arial"/>
          <w:sz w:val="20"/>
        </w:rPr>
        <w:t>litesini</w:t>
      </w:r>
      <w:r w:rsidRPr="00C171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kendi içinde </w:t>
      </w:r>
      <w:r w:rsidRPr="00C1716C">
        <w:rPr>
          <w:rFonts w:ascii="Arial" w:hAnsi="Arial" w:cs="Arial"/>
          <w:sz w:val="20"/>
        </w:rPr>
        <w:t>sürekli ölçüyo</w:t>
      </w:r>
      <w:r>
        <w:rPr>
          <w:rFonts w:ascii="Arial" w:hAnsi="Arial" w:cs="Arial"/>
          <w:sz w:val="20"/>
        </w:rPr>
        <w:t>r. Böylece</w:t>
      </w:r>
      <w:r w:rsidRPr="00C171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Marka, müşterilerine sunduğu</w:t>
      </w:r>
      <w:r w:rsidRPr="00C1716C">
        <w:rPr>
          <w:rFonts w:ascii="Arial" w:hAnsi="Arial" w:cs="Arial"/>
          <w:sz w:val="20"/>
        </w:rPr>
        <w:t xml:space="preserve"> hizmetleri ve yeni uygulamalarımızı sürek</w:t>
      </w:r>
      <w:r>
        <w:rPr>
          <w:rFonts w:ascii="Arial" w:hAnsi="Arial" w:cs="Arial"/>
          <w:sz w:val="20"/>
        </w:rPr>
        <w:t xml:space="preserve">li geliştirme </w:t>
      </w:r>
      <w:proofErr w:type="gramStart"/>
      <w:r>
        <w:rPr>
          <w:rFonts w:ascii="Arial" w:hAnsi="Arial" w:cs="Arial"/>
          <w:sz w:val="20"/>
        </w:rPr>
        <w:t>imkanı</w:t>
      </w:r>
      <w:proofErr w:type="gramEnd"/>
      <w:r>
        <w:rPr>
          <w:rFonts w:ascii="Arial" w:hAnsi="Arial" w:cs="Arial"/>
          <w:sz w:val="20"/>
        </w:rPr>
        <w:t xml:space="preserve"> buluyor</w:t>
      </w:r>
    </w:p>
    <w:p w:rsidR="00C1716C" w:rsidRPr="00C1716C" w:rsidRDefault="00C1716C" w:rsidP="00C1716C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390A95" w:rsidRDefault="00390A95" w:rsidP="00390A9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C1716C" w:rsidRDefault="00C1716C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D59B9" w:rsidRPr="00343719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  <w:r w:rsidRPr="00343719">
        <w:rPr>
          <w:rFonts w:ascii="Arial" w:hAnsi="Arial" w:cs="Arial"/>
          <w:b/>
          <w:sz w:val="20"/>
        </w:rPr>
        <w:lastRenderedPageBreak/>
        <w:t>Renault müşteri memnuniyeti ödül listesi</w:t>
      </w:r>
    </w:p>
    <w:p w:rsidR="00AC39A6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Telephone </w:t>
      </w:r>
      <w:proofErr w:type="spellStart"/>
      <w:r>
        <w:rPr>
          <w:rFonts w:ascii="Arial" w:hAnsi="Arial" w:cs="Arial"/>
          <w:sz w:val="20"/>
        </w:rPr>
        <w:t>Doctor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2014 Kalite Ligi Birincilik</w:t>
      </w:r>
      <w:r w:rsidR="00895E4F">
        <w:rPr>
          <w:rFonts w:ascii="Arial" w:hAnsi="Arial" w:cs="Arial"/>
          <w:sz w:val="20"/>
        </w:rPr>
        <w:t>, En İyi Çağrı Merkezi</w:t>
      </w:r>
    </w:p>
    <w:p w:rsidR="00AC39A6" w:rsidRDefault="00AC39A6" w:rsidP="00AC39A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Telephone </w:t>
      </w:r>
      <w:proofErr w:type="spellStart"/>
      <w:r>
        <w:rPr>
          <w:rFonts w:ascii="Arial" w:hAnsi="Arial" w:cs="Arial"/>
          <w:sz w:val="20"/>
        </w:rPr>
        <w:t>Doctor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2013 Kalite Ligi Birincilik</w:t>
      </w:r>
      <w:r w:rsidR="00895E4F">
        <w:rPr>
          <w:rFonts w:ascii="Arial" w:hAnsi="Arial" w:cs="Arial"/>
          <w:sz w:val="20"/>
        </w:rPr>
        <w:t>, En İyi Çağrı Merkezi</w:t>
      </w:r>
    </w:p>
    <w:p w:rsidR="00AC39A6" w:rsidRDefault="00D10F4D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 (</w:t>
      </w:r>
      <w:proofErr w:type="spellStart"/>
      <w:r>
        <w:rPr>
          <w:rFonts w:ascii="Arial" w:hAnsi="Arial" w:cs="Arial"/>
          <w:sz w:val="20"/>
        </w:rPr>
        <w:t>Int</w:t>
      </w:r>
      <w:proofErr w:type="spellEnd"/>
      <w:r w:rsidR="00AC39A6">
        <w:rPr>
          <w:rFonts w:ascii="Arial" w:hAnsi="Arial" w:cs="Arial"/>
          <w:sz w:val="20"/>
        </w:rPr>
        <w:t xml:space="preserve"> Management </w:t>
      </w:r>
      <w:proofErr w:type="spellStart"/>
      <w:r w:rsidR="00AC39A6">
        <w:rPr>
          <w:rFonts w:ascii="Arial" w:hAnsi="Arial" w:cs="Arial"/>
          <w:sz w:val="20"/>
        </w:rPr>
        <w:t>Institute</w:t>
      </w:r>
      <w:proofErr w:type="spellEnd"/>
      <w:r w:rsidR="00AC39A6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</w:r>
      <w:r w:rsidR="00AC39A6">
        <w:rPr>
          <w:rFonts w:ascii="Arial" w:hAnsi="Arial" w:cs="Arial"/>
          <w:sz w:val="20"/>
        </w:rPr>
        <w:t>En</w:t>
      </w:r>
      <w:r w:rsidR="00895E4F">
        <w:rPr>
          <w:rFonts w:ascii="Arial" w:hAnsi="Arial" w:cs="Arial"/>
          <w:sz w:val="20"/>
        </w:rPr>
        <w:t xml:space="preserve"> İyi Müşteri Deneyi</w:t>
      </w:r>
      <w:r w:rsidR="00642CD0">
        <w:rPr>
          <w:rFonts w:ascii="Arial" w:hAnsi="Arial" w:cs="Arial"/>
          <w:sz w:val="20"/>
        </w:rPr>
        <w:t xml:space="preserve">mi </w:t>
      </w:r>
      <w:r w:rsidR="00895E4F">
        <w:rPr>
          <w:rFonts w:ascii="Arial" w:hAnsi="Arial" w:cs="Arial"/>
          <w:sz w:val="20"/>
        </w:rPr>
        <w:t>Birincilik</w:t>
      </w:r>
      <w:r w:rsidR="00642CD0">
        <w:rPr>
          <w:rFonts w:ascii="Arial" w:hAnsi="Arial" w:cs="Arial"/>
          <w:sz w:val="20"/>
        </w:rPr>
        <w:t xml:space="preserve"> ödülü</w:t>
      </w:r>
    </w:p>
    <w:p w:rsidR="00AC39A6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</w:t>
      </w:r>
      <w:proofErr w:type="gramStart"/>
      <w:r>
        <w:rPr>
          <w:rFonts w:ascii="Arial" w:hAnsi="Arial" w:cs="Arial"/>
          <w:sz w:val="20"/>
        </w:rPr>
        <w:t>L.F.A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Awards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Otomotiv Grubu Birincilik</w:t>
      </w:r>
      <w:r w:rsidR="00895E4F">
        <w:rPr>
          <w:rFonts w:ascii="Arial" w:hAnsi="Arial" w:cs="Arial"/>
          <w:sz w:val="20"/>
        </w:rPr>
        <w:t>,2015</w:t>
      </w:r>
    </w:p>
    <w:p w:rsidR="00895E4F" w:rsidRDefault="00AC39A6" w:rsidP="00895E4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şikayetendex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Şikayeti</w:t>
      </w:r>
      <w:proofErr w:type="gramEnd"/>
      <w:r>
        <w:rPr>
          <w:rFonts w:ascii="Arial" w:hAnsi="Arial" w:cs="Arial"/>
          <w:sz w:val="20"/>
        </w:rPr>
        <w:t xml:space="preserve"> En İyi Yöneten Marka </w:t>
      </w:r>
    </w:p>
    <w:p w:rsidR="00AC39A6" w:rsidRPr="00895E4F" w:rsidRDefault="00AC39A6" w:rsidP="00895E4F">
      <w:pPr>
        <w:pStyle w:val="ListParagraph"/>
        <w:spacing w:line="360" w:lineRule="auto"/>
        <w:ind w:left="5553" w:right="522" w:firstLine="11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895E4F">
        <w:rPr>
          <w:rFonts w:ascii="Arial" w:hAnsi="Arial" w:cs="Arial"/>
          <w:sz w:val="20"/>
        </w:rPr>
        <w:t>2011</w:t>
      </w:r>
      <w:r w:rsidR="00343719" w:rsidRPr="00895E4F">
        <w:rPr>
          <w:rFonts w:ascii="Arial" w:hAnsi="Arial" w:cs="Arial"/>
          <w:sz w:val="20"/>
        </w:rPr>
        <w:t>-</w:t>
      </w:r>
      <w:r w:rsidR="00895E4F">
        <w:rPr>
          <w:rFonts w:ascii="Arial" w:hAnsi="Arial" w:cs="Arial"/>
          <w:sz w:val="20"/>
        </w:rPr>
        <w:t>2012-</w:t>
      </w:r>
      <w:r w:rsidRPr="00895E4F">
        <w:rPr>
          <w:rFonts w:ascii="Arial" w:hAnsi="Arial" w:cs="Arial"/>
          <w:sz w:val="20"/>
        </w:rPr>
        <w:t>2013-2014-2015)</w:t>
      </w:r>
    </w:p>
    <w:p w:rsidR="00AC39A6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633F91" w:rsidRPr="00633F91" w:rsidRDefault="00633F91" w:rsidP="00633F91">
      <w:pPr>
        <w:spacing w:line="360" w:lineRule="auto"/>
        <w:ind w:right="522"/>
        <w:jc w:val="both"/>
        <w:rPr>
          <w:rFonts w:ascii="Arial" w:hAnsi="Arial" w:cs="Arial"/>
          <w:sz w:val="20"/>
          <w:highlight w:val="yellow"/>
        </w:rPr>
      </w:pPr>
    </w:p>
    <w:p w:rsidR="00633F91" w:rsidRDefault="00633F91" w:rsidP="009D59B9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633F9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7F" w:rsidRDefault="00AB6C7F" w:rsidP="0009133B">
      <w:r>
        <w:separator/>
      </w:r>
    </w:p>
  </w:endnote>
  <w:endnote w:type="continuationSeparator" w:id="0">
    <w:p w:rsidR="00AB6C7F" w:rsidRDefault="00AB6C7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AB6C7F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AB6C7F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Footer"/>
      <w:rPr>
        <w:rFonts w:cs="Arial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7F" w:rsidRDefault="00AB6C7F" w:rsidP="0009133B">
      <w:r>
        <w:separator/>
      </w:r>
    </w:p>
  </w:footnote>
  <w:footnote w:type="continuationSeparator" w:id="0">
    <w:p w:rsidR="00AB6C7F" w:rsidRDefault="00AB6C7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3634"/>
    <w:rsid w:val="00085C83"/>
    <w:rsid w:val="00086833"/>
    <w:rsid w:val="0009133B"/>
    <w:rsid w:val="000938B6"/>
    <w:rsid w:val="000952A9"/>
    <w:rsid w:val="000A5AAD"/>
    <w:rsid w:val="000A7C6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38FC"/>
    <w:rsid w:val="0015658D"/>
    <w:rsid w:val="001616A6"/>
    <w:rsid w:val="0016631B"/>
    <w:rsid w:val="00182F47"/>
    <w:rsid w:val="001900C6"/>
    <w:rsid w:val="00195BD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F4493"/>
    <w:rsid w:val="00202FD7"/>
    <w:rsid w:val="002038BF"/>
    <w:rsid w:val="00215B49"/>
    <w:rsid w:val="00225DDD"/>
    <w:rsid w:val="00235C0C"/>
    <w:rsid w:val="00240605"/>
    <w:rsid w:val="002461B5"/>
    <w:rsid w:val="002566CB"/>
    <w:rsid w:val="00267DCE"/>
    <w:rsid w:val="0027473C"/>
    <w:rsid w:val="002934CF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43719"/>
    <w:rsid w:val="00357513"/>
    <w:rsid w:val="00367F09"/>
    <w:rsid w:val="00377910"/>
    <w:rsid w:val="00383E22"/>
    <w:rsid w:val="00386CF4"/>
    <w:rsid w:val="00390A95"/>
    <w:rsid w:val="003A1037"/>
    <w:rsid w:val="003A5864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39F8"/>
    <w:rsid w:val="00464F05"/>
    <w:rsid w:val="00475A37"/>
    <w:rsid w:val="0047650B"/>
    <w:rsid w:val="00487BA1"/>
    <w:rsid w:val="0049353F"/>
    <w:rsid w:val="00496C12"/>
    <w:rsid w:val="004C4676"/>
    <w:rsid w:val="004F1874"/>
    <w:rsid w:val="0050133F"/>
    <w:rsid w:val="0050568A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22625"/>
    <w:rsid w:val="00631721"/>
    <w:rsid w:val="00633F91"/>
    <w:rsid w:val="00637340"/>
    <w:rsid w:val="00641FA0"/>
    <w:rsid w:val="00642CD0"/>
    <w:rsid w:val="00656F61"/>
    <w:rsid w:val="0065704F"/>
    <w:rsid w:val="006656D5"/>
    <w:rsid w:val="006730B0"/>
    <w:rsid w:val="0068515C"/>
    <w:rsid w:val="006A2ED2"/>
    <w:rsid w:val="006A53B1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63DAA"/>
    <w:rsid w:val="00773F2F"/>
    <w:rsid w:val="0078189B"/>
    <w:rsid w:val="00791AFD"/>
    <w:rsid w:val="007A585C"/>
    <w:rsid w:val="007A7095"/>
    <w:rsid w:val="007C1A19"/>
    <w:rsid w:val="007E1D40"/>
    <w:rsid w:val="007E2E0F"/>
    <w:rsid w:val="00806CD0"/>
    <w:rsid w:val="00825C27"/>
    <w:rsid w:val="008436DD"/>
    <w:rsid w:val="00846559"/>
    <w:rsid w:val="00851C05"/>
    <w:rsid w:val="00852E51"/>
    <w:rsid w:val="00855D65"/>
    <w:rsid w:val="0085637A"/>
    <w:rsid w:val="008848BE"/>
    <w:rsid w:val="00890996"/>
    <w:rsid w:val="00895E4F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3D55"/>
    <w:rsid w:val="009A4C1A"/>
    <w:rsid w:val="009D261F"/>
    <w:rsid w:val="009D482A"/>
    <w:rsid w:val="009D59B9"/>
    <w:rsid w:val="009E6743"/>
    <w:rsid w:val="009F2168"/>
    <w:rsid w:val="009F45DA"/>
    <w:rsid w:val="00A45027"/>
    <w:rsid w:val="00A51818"/>
    <w:rsid w:val="00A51CAB"/>
    <w:rsid w:val="00A51D7B"/>
    <w:rsid w:val="00A55012"/>
    <w:rsid w:val="00A554F0"/>
    <w:rsid w:val="00A67FCB"/>
    <w:rsid w:val="00A71D26"/>
    <w:rsid w:val="00A750CA"/>
    <w:rsid w:val="00A804A8"/>
    <w:rsid w:val="00A948A4"/>
    <w:rsid w:val="00AB6C7F"/>
    <w:rsid w:val="00AC39A6"/>
    <w:rsid w:val="00AE5F81"/>
    <w:rsid w:val="00AF0B61"/>
    <w:rsid w:val="00B02054"/>
    <w:rsid w:val="00B20E8C"/>
    <w:rsid w:val="00B20FFF"/>
    <w:rsid w:val="00B326D6"/>
    <w:rsid w:val="00B465CD"/>
    <w:rsid w:val="00B51DDA"/>
    <w:rsid w:val="00B60820"/>
    <w:rsid w:val="00B71C24"/>
    <w:rsid w:val="00B73414"/>
    <w:rsid w:val="00B75630"/>
    <w:rsid w:val="00B92916"/>
    <w:rsid w:val="00BC095A"/>
    <w:rsid w:val="00C1716C"/>
    <w:rsid w:val="00C20F9E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0F4D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08D9"/>
    <w:rsid w:val="00D91509"/>
    <w:rsid w:val="00DB1D31"/>
    <w:rsid w:val="00DB2E6C"/>
    <w:rsid w:val="00DB5A96"/>
    <w:rsid w:val="00DC099E"/>
    <w:rsid w:val="00DD10B3"/>
    <w:rsid w:val="00DE3AC0"/>
    <w:rsid w:val="00DE3BCE"/>
    <w:rsid w:val="00DF1CF8"/>
    <w:rsid w:val="00DF26DA"/>
    <w:rsid w:val="00E0220F"/>
    <w:rsid w:val="00E1316D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15951"/>
    <w:rsid w:val="00F31B54"/>
    <w:rsid w:val="00F35B87"/>
    <w:rsid w:val="00F41CFE"/>
    <w:rsid w:val="00F52F3F"/>
    <w:rsid w:val="00F9195F"/>
    <w:rsid w:val="00F9486C"/>
    <w:rsid w:val="00FB0008"/>
    <w:rsid w:val="00FB7690"/>
    <w:rsid w:val="00FC2BF0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3F6D-C2F0-410F-A3AE-65841D16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2016-05-27T06:01:00Z</cp:lastPrinted>
  <dcterms:created xsi:type="dcterms:W3CDTF">2016-05-27T10:14:00Z</dcterms:created>
  <dcterms:modified xsi:type="dcterms:W3CDTF">2016-05-27T10:14:00Z</dcterms:modified>
</cp:coreProperties>
</file>