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3B" w:rsidRPr="00A57C54" w:rsidRDefault="0009133B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  <w:lang w:val="tr-TR"/>
        </w:rPr>
      </w:pPr>
    </w:p>
    <w:p w:rsidR="00FB7690" w:rsidRPr="00A57C5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E697"/>
          <w:sz w:val="56"/>
          <w:szCs w:val="64"/>
          <w:lang w:val="tr-TR"/>
        </w:rPr>
      </w:pPr>
      <w:r w:rsidRPr="00A57C54">
        <w:rPr>
          <w:rFonts w:ascii="Arial" w:eastAsia="Arial" w:hAnsi="Arial" w:cs="Arial"/>
          <w:bCs/>
          <w:color w:val="FFE697"/>
          <w:sz w:val="56"/>
          <w:szCs w:val="64"/>
          <w:lang w:val="tr-TR"/>
        </w:rPr>
        <w:t xml:space="preserve">Basın </w:t>
      </w:r>
    </w:p>
    <w:p w:rsidR="00FB7690" w:rsidRPr="00A57C5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E697"/>
          <w:sz w:val="56"/>
          <w:szCs w:val="64"/>
          <w:lang w:val="tr-TR"/>
        </w:rPr>
      </w:pPr>
      <w:r w:rsidRPr="00A57C54">
        <w:rPr>
          <w:rFonts w:ascii="Arial" w:eastAsia="Arial" w:hAnsi="Arial" w:cs="Arial"/>
          <w:bCs/>
          <w:color w:val="FFE697"/>
          <w:sz w:val="56"/>
          <w:szCs w:val="64"/>
          <w:lang w:val="tr-TR"/>
        </w:rPr>
        <w:t>Bülteni</w:t>
      </w:r>
    </w:p>
    <w:p w:rsidR="008F2D09" w:rsidRPr="00A57C54" w:rsidRDefault="00A57C54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tr-TR"/>
        </w:rPr>
      </w:pPr>
      <w:r w:rsidRPr="00A57C54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  <w:r w:rsidR="00587B64" w:rsidRPr="00A57C5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AB49F9" w:rsidRPr="00A57C54">
        <w:rPr>
          <w:rFonts w:ascii="Arial" w:eastAsia="Arial" w:hAnsi="Arial" w:cs="Arial"/>
          <w:spacing w:val="1"/>
          <w:position w:val="-1"/>
          <w:sz w:val="20"/>
          <w:lang w:val="tr-TR"/>
        </w:rPr>
        <w:t>Şubat</w:t>
      </w:r>
      <w:r w:rsidR="00530F73" w:rsidRPr="00A57C5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A740CB" w:rsidRPr="00A57C54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  <w:r w:rsidR="00AB49F9" w:rsidRPr="00A57C54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</w:p>
    <w:p w:rsidR="00A0726F" w:rsidRPr="00A57C54" w:rsidRDefault="00A0726F" w:rsidP="00C62CEF">
      <w:pPr>
        <w:pStyle w:val="GvdeMetni"/>
        <w:spacing w:line="360" w:lineRule="auto"/>
        <w:ind w:right="522"/>
        <w:rPr>
          <w:rFonts w:ascii="Arial" w:hAnsi="Arial"/>
          <w:sz w:val="10"/>
          <w:szCs w:val="28"/>
          <w:lang w:val="tr-TR"/>
        </w:rPr>
      </w:pPr>
    </w:p>
    <w:p w:rsidR="0055717D" w:rsidRPr="00A57C54" w:rsidRDefault="0055717D" w:rsidP="0055717D">
      <w:pPr>
        <w:spacing w:line="360" w:lineRule="auto"/>
        <w:ind w:right="522"/>
        <w:jc w:val="both"/>
        <w:rPr>
          <w:rFonts w:ascii="Arial" w:hAnsi="Arial" w:cs="Arial"/>
          <w:sz w:val="8"/>
          <w:lang w:val="tr-TR"/>
        </w:rPr>
      </w:pPr>
    </w:p>
    <w:p w:rsidR="00635C6D" w:rsidRPr="00635C6D" w:rsidRDefault="00635C6D" w:rsidP="00012A93">
      <w:pPr>
        <w:pStyle w:val="ListeParagraf"/>
        <w:spacing w:line="360" w:lineRule="auto"/>
        <w:ind w:left="1701" w:right="522"/>
        <w:jc w:val="center"/>
        <w:rPr>
          <w:rFonts w:ascii="Arial" w:hAnsi="Arial" w:cs="Arial"/>
          <w:b/>
          <w:sz w:val="32"/>
          <w:szCs w:val="32"/>
        </w:rPr>
      </w:pPr>
      <w:r w:rsidRPr="00635C6D">
        <w:rPr>
          <w:rFonts w:ascii="Arial" w:hAnsi="Arial" w:cs="Arial"/>
          <w:b/>
          <w:sz w:val="32"/>
          <w:szCs w:val="32"/>
        </w:rPr>
        <w:t>RENAULT GRUBU’NDAN</w:t>
      </w:r>
    </w:p>
    <w:p w:rsidR="00635C6D" w:rsidRPr="00635C6D" w:rsidRDefault="00635C6D" w:rsidP="00012A93">
      <w:pPr>
        <w:pStyle w:val="ListeParagraf"/>
        <w:spacing w:line="360" w:lineRule="auto"/>
        <w:ind w:left="1701" w:right="522"/>
        <w:jc w:val="center"/>
        <w:rPr>
          <w:rFonts w:ascii="Arial" w:hAnsi="Arial" w:cs="Arial"/>
          <w:b/>
          <w:sz w:val="32"/>
          <w:szCs w:val="32"/>
        </w:rPr>
      </w:pPr>
      <w:r w:rsidRPr="00635C6D">
        <w:rPr>
          <w:rFonts w:ascii="Arial" w:hAnsi="Arial" w:cs="Arial"/>
          <w:b/>
          <w:sz w:val="32"/>
          <w:szCs w:val="32"/>
        </w:rPr>
        <w:t xml:space="preserve">CENEVRE </w:t>
      </w:r>
      <w:bookmarkStart w:id="0" w:name="_GoBack"/>
      <w:bookmarkEnd w:id="0"/>
      <w:r w:rsidRPr="00635C6D">
        <w:rPr>
          <w:rFonts w:ascii="Arial" w:hAnsi="Arial" w:cs="Arial"/>
          <w:b/>
          <w:sz w:val="32"/>
          <w:szCs w:val="32"/>
        </w:rPr>
        <w:t>OTOMOBİL FUARI’NDA</w:t>
      </w:r>
    </w:p>
    <w:p w:rsidR="00587B64" w:rsidRPr="00A57C54" w:rsidRDefault="00635C6D" w:rsidP="00012A93">
      <w:pPr>
        <w:pStyle w:val="ListeParagraf"/>
        <w:spacing w:line="360" w:lineRule="auto"/>
        <w:ind w:left="1701" w:right="522"/>
        <w:jc w:val="center"/>
        <w:rPr>
          <w:rFonts w:ascii="Arial" w:hAnsi="Arial" w:cs="Arial"/>
          <w:b/>
          <w:sz w:val="32"/>
          <w:szCs w:val="32"/>
        </w:rPr>
      </w:pPr>
      <w:r w:rsidRPr="00635C6D">
        <w:rPr>
          <w:rFonts w:ascii="Arial" w:hAnsi="Arial" w:cs="Arial"/>
          <w:b/>
          <w:sz w:val="32"/>
          <w:szCs w:val="32"/>
        </w:rPr>
        <w:t>ELEKTRİKLİ ATAĞI</w:t>
      </w:r>
    </w:p>
    <w:p w:rsidR="00587B64" w:rsidRPr="005D041A" w:rsidRDefault="00587B64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10"/>
          <w:szCs w:val="12"/>
        </w:rPr>
      </w:pPr>
    </w:p>
    <w:p w:rsidR="00587B64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b/>
          <w:bCs/>
          <w:sz w:val="24"/>
          <w:szCs w:val="28"/>
        </w:rPr>
      </w:pPr>
      <w:r w:rsidRPr="00635C6D">
        <w:rPr>
          <w:rFonts w:ascii="Arial" w:hAnsi="Arial" w:cs="Arial"/>
          <w:b/>
          <w:bCs/>
          <w:sz w:val="24"/>
          <w:szCs w:val="28"/>
        </w:rPr>
        <w:t xml:space="preserve">Renault, </w:t>
      </w:r>
      <w:proofErr w:type="spellStart"/>
      <w:r w:rsidRPr="00635C6D">
        <w:rPr>
          <w:rFonts w:ascii="Arial" w:hAnsi="Arial" w:cs="Arial"/>
          <w:b/>
          <w:bCs/>
          <w:sz w:val="24"/>
          <w:szCs w:val="28"/>
        </w:rPr>
        <w:t>Dacia</w:t>
      </w:r>
      <w:proofErr w:type="spellEnd"/>
      <w:r w:rsidRPr="00635C6D">
        <w:rPr>
          <w:rFonts w:ascii="Arial" w:hAnsi="Arial" w:cs="Arial"/>
          <w:b/>
          <w:bCs/>
          <w:sz w:val="24"/>
          <w:szCs w:val="28"/>
        </w:rPr>
        <w:t xml:space="preserve"> ve </w:t>
      </w:r>
      <w:proofErr w:type="spellStart"/>
      <w:r w:rsidRPr="00635C6D">
        <w:rPr>
          <w:rFonts w:ascii="Arial" w:hAnsi="Arial" w:cs="Arial"/>
          <w:b/>
          <w:bCs/>
          <w:sz w:val="24"/>
          <w:szCs w:val="28"/>
        </w:rPr>
        <w:t>Alpine</w:t>
      </w:r>
      <w:proofErr w:type="spellEnd"/>
      <w:r w:rsidRPr="00635C6D">
        <w:rPr>
          <w:rFonts w:ascii="Arial" w:hAnsi="Arial" w:cs="Arial"/>
          <w:b/>
          <w:bCs/>
          <w:sz w:val="24"/>
          <w:szCs w:val="28"/>
        </w:rPr>
        <w:t>, 3-4 Mart 2020 tarihlerinde yenilikleri ile Cenevre Otomobil Fuarı’nda yerini alıyor.</w:t>
      </w:r>
    </w:p>
    <w:p w:rsidR="00635C6D" w:rsidRPr="00635C6D" w:rsidRDefault="00635C6D" w:rsidP="00012A93">
      <w:pPr>
        <w:pStyle w:val="ListeParagraf"/>
        <w:numPr>
          <w:ilvl w:val="0"/>
          <w:numId w:val="15"/>
        </w:numPr>
        <w:spacing w:line="360" w:lineRule="auto"/>
        <w:ind w:left="1701" w:right="522" w:firstLine="0"/>
        <w:jc w:val="both"/>
        <w:rPr>
          <w:rFonts w:ascii="Arial" w:hAnsi="Arial" w:cs="Arial"/>
          <w:b/>
          <w:bCs/>
          <w:szCs w:val="24"/>
        </w:rPr>
      </w:pPr>
      <w:r w:rsidRPr="00635C6D">
        <w:rPr>
          <w:rFonts w:ascii="Arial" w:hAnsi="Arial" w:cs="Arial"/>
          <w:b/>
          <w:bCs/>
          <w:szCs w:val="24"/>
        </w:rPr>
        <w:t xml:space="preserve">Avrupa'da elektrikli araç </w:t>
      </w:r>
      <w:proofErr w:type="spellStart"/>
      <w:r w:rsidRPr="00635C6D">
        <w:rPr>
          <w:rFonts w:ascii="Arial" w:hAnsi="Arial" w:cs="Arial"/>
          <w:b/>
          <w:bCs/>
          <w:szCs w:val="24"/>
        </w:rPr>
        <w:t>segmentinin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öncü ve lider markası Renault, Cenevre Otomobil Fuarı’nda, geleceğin </w:t>
      </w:r>
      <w:proofErr w:type="spellStart"/>
      <w:r w:rsidRPr="00635C6D">
        <w:rPr>
          <w:rFonts w:ascii="Arial" w:hAnsi="Arial" w:cs="Arial"/>
          <w:b/>
          <w:bCs/>
          <w:szCs w:val="24"/>
        </w:rPr>
        <w:t>mobilite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vizyonunu ortaya koyan elektrikli konsept otomobili </w:t>
      </w:r>
      <w:proofErr w:type="spellStart"/>
      <w:r w:rsidRPr="00635C6D">
        <w:rPr>
          <w:rFonts w:ascii="Arial" w:hAnsi="Arial" w:cs="Arial"/>
          <w:b/>
          <w:bCs/>
          <w:szCs w:val="24"/>
        </w:rPr>
        <w:t>MORPHOZ’un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dünya prömiyerini gerçekleştiriyor.</w:t>
      </w:r>
    </w:p>
    <w:p w:rsidR="00635C6D" w:rsidRPr="00635C6D" w:rsidRDefault="00635C6D" w:rsidP="00012A93">
      <w:pPr>
        <w:pStyle w:val="ListeParagraf"/>
        <w:numPr>
          <w:ilvl w:val="0"/>
          <w:numId w:val="15"/>
        </w:numPr>
        <w:spacing w:line="360" w:lineRule="auto"/>
        <w:ind w:left="1701" w:right="522" w:firstLine="0"/>
        <w:jc w:val="both"/>
        <w:rPr>
          <w:rFonts w:ascii="Arial" w:hAnsi="Arial" w:cs="Arial"/>
          <w:b/>
          <w:bCs/>
          <w:szCs w:val="24"/>
        </w:rPr>
      </w:pPr>
      <w:r w:rsidRPr="00635C6D">
        <w:rPr>
          <w:rFonts w:ascii="Arial" w:hAnsi="Arial" w:cs="Arial"/>
          <w:b/>
          <w:bCs/>
          <w:szCs w:val="24"/>
        </w:rPr>
        <w:t xml:space="preserve">Yeni </w:t>
      </w:r>
      <w:proofErr w:type="spellStart"/>
      <w:r w:rsidRPr="00635C6D">
        <w:rPr>
          <w:rFonts w:ascii="Arial" w:hAnsi="Arial" w:cs="Arial"/>
          <w:b/>
          <w:bCs/>
          <w:szCs w:val="24"/>
        </w:rPr>
        <w:t>Twingo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Z.E. ve Yeni </w:t>
      </w:r>
      <w:proofErr w:type="spellStart"/>
      <w:r w:rsidRPr="00635C6D">
        <w:rPr>
          <w:rFonts w:ascii="Arial" w:hAnsi="Arial" w:cs="Arial"/>
          <w:b/>
          <w:bCs/>
          <w:szCs w:val="24"/>
        </w:rPr>
        <w:t>Megane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635C6D">
        <w:rPr>
          <w:rFonts w:ascii="Arial" w:hAnsi="Arial" w:cs="Arial"/>
          <w:b/>
          <w:bCs/>
          <w:szCs w:val="24"/>
        </w:rPr>
        <w:t>Estate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(SW) E-TECH Plug-in modellerinin de ilk gösterimi Cenevre’de yapılıyor: Her iki model de </w:t>
      </w:r>
      <w:proofErr w:type="spellStart"/>
      <w:r w:rsidRPr="00635C6D">
        <w:rPr>
          <w:rFonts w:ascii="Arial" w:hAnsi="Arial" w:cs="Arial"/>
          <w:b/>
          <w:bCs/>
          <w:szCs w:val="24"/>
        </w:rPr>
        <w:t>Renault'nun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elektrikli otomobil atağının yeni aşamasını simgeliyor.</w:t>
      </w:r>
    </w:p>
    <w:p w:rsidR="00635C6D" w:rsidRPr="00635C6D" w:rsidRDefault="00635C6D" w:rsidP="00012A93">
      <w:pPr>
        <w:pStyle w:val="ListeParagraf"/>
        <w:numPr>
          <w:ilvl w:val="0"/>
          <w:numId w:val="15"/>
        </w:numPr>
        <w:spacing w:line="360" w:lineRule="auto"/>
        <w:ind w:left="1701" w:right="522" w:firstLine="0"/>
        <w:jc w:val="both"/>
        <w:rPr>
          <w:rFonts w:ascii="Arial" w:hAnsi="Arial" w:cs="Arial"/>
          <w:b/>
          <w:bCs/>
          <w:szCs w:val="24"/>
        </w:rPr>
      </w:pPr>
      <w:proofErr w:type="spellStart"/>
      <w:r w:rsidRPr="00635C6D">
        <w:rPr>
          <w:rFonts w:ascii="Arial" w:hAnsi="Arial" w:cs="Arial"/>
          <w:b/>
          <w:bCs/>
          <w:szCs w:val="24"/>
        </w:rPr>
        <w:t>Dacia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da elektrikli modeli ile yeni bir devrim gerçekleştiriyor. Pazarın en ulaşılabilir %100 elektrikli otomobilinin dünya prömiyeri Cenevre’de gerçekleştiriliyor.</w:t>
      </w:r>
    </w:p>
    <w:p w:rsidR="00635C6D" w:rsidRPr="00635C6D" w:rsidRDefault="00635C6D" w:rsidP="00012A93">
      <w:pPr>
        <w:pStyle w:val="ListeParagraf"/>
        <w:numPr>
          <w:ilvl w:val="0"/>
          <w:numId w:val="15"/>
        </w:numPr>
        <w:spacing w:line="360" w:lineRule="auto"/>
        <w:ind w:left="1701" w:right="522" w:firstLine="0"/>
        <w:jc w:val="both"/>
        <w:rPr>
          <w:rFonts w:ascii="Arial" w:hAnsi="Arial" w:cs="Arial"/>
          <w:b/>
          <w:bCs/>
          <w:szCs w:val="24"/>
        </w:rPr>
      </w:pPr>
      <w:proofErr w:type="spellStart"/>
      <w:r w:rsidRPr="00635C6D">
        <w:rPr>
          <w:rFonts w:ascii="Arial" w:hAnsi="Arial" w:cs="Arial"/>
          <w:b/>
          <w:bCs/>
          <w:szCs w:val="24"/>
        </w:rPr>
        <w:t>Dacia</w:t>
      </w:r>
      <w:proofErr w:type="spellEnd"/>
      <w:r w:rsidRPr="00635C6D">
        <w:rPr>
          <w:rFonts w:ascii="Arial" w:hAnsi="Arial" w:cs="Arial"/>
          <w:b/>
          <w:bCs/>
          <w:szCs w:val="24"/>
        </w:rPr>
        <w:t>, aynı zamanda Avrupa'daki 15. yılını kutlamak için yeni ECO-G motorunu ve "Yıl Dönümü" özel serisini tanıtıyor.</w:t>
      </w:r>
    </w:p>
    <w:p w:rsidR="00635C6D" w:rsidRPr="00635C6D" w:rsidRDefault="00635C6D" w:rsidP="00012A93">
      <w:pPr>
        <w:pStyle w:val="ListeParagraf"/>
        <w:numPr>
          <w:ilvl w:val="0"/>
          <w:numId w:val="15"/>
        </w:numPr>
        <w:spacing w:line="360" w:lineRule="auto"/>
        <w:ind w:left="1701" w:right="522" w:firstLine="0"/>
        <w:jc w:val="both"/>
        <w:rPr>
          <w:rFonts w:ascii="Arial" w:hAnsi="Arial" w:cs="Arial"/>
          <w:b/>
          <w:bCs/>
          <w:szCs w:val="24"/>
        </w:rPr>
      </w:pPr>
      <w:proofErr w:type="spellStart"/>
      <w:r w:rsidRPr="00635C6D">
        <w:rPr>
          <w:rFonts w:ascii="Arial" w:hAnsi="Arial" w:cs="Arial"/>
          <w:b/>
          <w:bCs/>
          <w:szCs w:val="24"/>
        </w:rPr>
        <w:t>Alpine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ise, iki özel serisini ve </w:t>
      </w:r>
      <w:proofErr w:type="spellStart"/>
      <w:r w:rsidRPr="00635C6D">
        <w:rPr>
          <w:rFonts w:ascii="Arial" w:hAnsi="Arial" w:cs="Arial"/>
          <w:b/>
          <w:bCs/>
          <w:szCs w:val="24"/>
        </w:rPr>
        <w:t>Alpine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A110 </w:t>
      </w:r>
      <w:proofErr w:type="spellStart"/>
      <w:r w:rsidRPr="00635C6D">
        <w:rPr>
          <w:rFonts w:ascii="Arial" w:hAnsi="Arial" w:cs="Arial"/>
          <w:b/>
          <w:bCs/>
          <w:szCs w:val="24"/>
        </w:rPr>
        <w:t>SportsX</w:t>
      </w:r>
      <w:proofErr w:type="spellEnd"/>
      <w:r w:rsidRPr="00635C6D">
        <w:rPr>
          <w:rFonts w:ascii="Arial" w:hAnsi="Arial" w:cs="Arial"/>
          <w:b/>
          <w:bCs/>
          <w:szCs w:val="24"/>
        </w:rPr>
        <w:t xml:space="preserve"> modelini tanıtıyor.</w:t>
      </w:r>
    </w:p>
    <w:p w:rsidR="008B0984" w:rsidRPr="005D041A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b/>
          <w:bCs/>
          <w:color w:val="0070C0"/>
          <w:szCs w:val="24"/>
        </w:rPr>
      </w:pPr>
      <w:r w:rsidRPr="005D041A">
        <w:rPr>
          <w:rFonts w:ascii="Arial" w:hAnsi="Arial" w:cs="Arial"/>
          <w:b/>
          <w:bCs/>
          <w:color w:val="0070C0"/>
          <w:szCs w:val="24"/>
        </w:rPr>
        <w:t xml:space="preserve">Renault: Herkes için bugün ve yarın elektrikli </w:t>
      </w:r>
      <w:proofErr w:type="spellStart"/>
      <w:r w:rsidRPr="005D041A">
        <w:rPr>
          <w:rFonts w:ascii="Arial" w:hAnsi="Arial" w:cs="Arial"/>
          <w:b/>
          <w:bCs/>
          <w:color w:val="0070C0"/>
          <w:szCs w:val="24"/>
        </w:rPr>
        <w:t>mobilite</w:t>
      </w:r>
      <w:proofErr w:type="spellEnd"/>
    </w:p>
    <w:p w:rsidR="00635C6D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r w:rsidRPr="00635C6D">
        <w:rPr>
          <w:rFonts w:ascii="Arial" w:hAnsi="Arial" w:cs="Arial"/>
          <w:sz w:val="20"/>
        </w:rPr>
        <w:t>Renault, g</w:t>
      </w:r>
      <w:r w:rsidRPr="00635C6D">
        <w:rPr>
          <w:rFonts w:ascii="Arial" w:hAnsi="Arial" w:cs="Arial"/>
          <w:b/>
          <w:bCs/>
          <w:sz w:val="20"/>
        </w:rPr>
        <w:t xml:space="preserve">eleceğin </w:t>
      </w:r>
      <w:proofErr w:type="spellStart"/>
      <w:r w:rsidRPr="00635C6D">
        <w:rPr>
          <w:rFonts w:ascii="Arial" w:hAnsi="Arial" w:cs="Arial"/>
          <w:b/>
          <w:bCs/>
          <w:sz w:val="20"/>
        </w:rPr>
        <w:t>mobilite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vizyonunu ortaya koyan elektrikli konsept modeli </w:t>
      </w:r>
      <w:proofErr w:type="spellStart"/>
      <w:r w:rsidRPr="00635C6D">
        <w:rPr>
          <w:rFonts w:ascii="Arial" w:hAnsi="Arial" w:cs="Arial"/>
          <w:b/>
          <w:bCs/>
          <w:sz w:val="20"/>
        </w:rPr>
        <w:t>MORPHOZ’un</w:t>
      </w:r>
      <w:proofErr w:type="spellEnd"/>
      <w:r w:rsidRPr="00635C6D">
        <w:rPr>
          <w:rFonts w:ascii="Arial" w:hAnsi="Arial" w:cs="Arial"/>
          <w:sz w:val="20"/>
        </w:rPr>
        <w:t xml:space="preserve"> ilk gösterimini Cenevre Otomobil Fuarı’nda gerçekleştiriyor. Müşterilerin ihtiyaçları, istekleri ve kullanımlarına göre kişiselleştirilmiş bir uyarlama içeren modüler MORPHOZ, gelecek yıllarda pazara sunacağı </w:t>
      </w:r>
      <w:proofErr w:type="spellStart"/>
      <w:r w:rsidRPr="00635C6D">
        <w:rPr>
          <w:rFonts w:ascii="Arial" w:hAnsi="Arial" w:cs="Arial"/>
          <w:sz w:val="20"/>
        </w:rPr>
        <w:t>Renault’nun</w:t>
      </w:r>
      <w:proofErr w:type="spellEnd"/>
      <w:r w:rsidRPr="00635C6D">
        <w:rPr>
          <w:rFonts w:ascii="Arial" w:hAnsi="Arial" w:cs="Arial"/>
          <w:sz w:val="20"/>
        </w:rPr>
        <w:t xml:space="preserve"> yeni elektrikli model ailesine gönderme yapıyor. </w:t>
      </w:r>
    </w:p>
    <w:p w:rsidR="00635C6D" w:rsidRPr="005D041A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10"/>
          <w:szCs w:val="12"/>
        </w:rPr>
      </w:pPr>
      <w:r w:rsidRPr="00635C6D">
        <w:rPr>
          <w:rFonts w:ascii="Arial" w:hAnsi="Arial" w:cs="Arial"/>
          <w:sz w:val="20"/>
        </w:rPr>
        <w:t xml:space="preserve"> </w:t>
      </w:r>
    </w:p>
    <w:p w:rsidR="005D041A" w:rsidRPr="00012A93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r w:rsidRPr="00635C6D">
        <w:rPr>
          <w:rFonts w:ascii="Arial" w:hAnsi="Arial" w:cs="Arial"/>
          <w:sz w:val="20"/>
        </w:rPr>
        <w:t xml:space="preserve">Renault, </w:t>
      </w:r>
      <w:r w:rsidRPr="00635C6D">
        <w:rPr>
          <w:rFonts w:ascii="Arial" w:hAnsi="Arial" w:cs="Arial"/>
          <w:b/>
          <w:bCs/>
          <w:sz w:val="20"/>
        </w:rPr>
        <w:t xml:space="preserve">Yeni </w:t>
      </w:r>
      <w:proofErr w:type="spellStart"/>
      <w:r w:rsidRPr="00635C6D">
        <w:rPr>
          <w:rFonts w:ascii="Arial" w:hAnsi="Arial" w:cs="Arial"/>
          <w:b/>
          <w:bCs/>
          <w:sz w:val="20"/>
        </w:rPr>
        <w:t>Twingo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</w:t>
      </w:r>
      <w:proofErr w:type="spellStart"/>
      <w:proofErr w:type="gramStart"/>
      <w:r w:rsidRPr="00635C6D">
        <w:rPr>
          <w:rFonts w:ascii="Arial" w:hAnsi="Arial" w:cs="Arial"/>
          <w:b/>
          <w:bCs/>
          <w:sz w:val="20"/>
        </w:rPr>
        <w:t>Z.E</w:t>
      </w:r>
      <w:r w:rsidRPr="00635C6D">
        <w:rPr>
          <w:rFonts w:ascii="Arial" w:hAnsi="Arial" w:cs="Arial"/>
          <w:sz w:val="20"/>
        </w:rPr>
        <w:t>'nin</w:t>
      </w:r>
      <w:proofErr w:type="spellEnd"/>
      <w:proofErr w:type="gramEnd"/>
      <w:r w:rsidRPr="00635C6D">
        <w:rPr>
          <w:rFonts w:ascii="Arial" w:hAnsi="Arial" w:cs="Arial"/>
          <w:sz w:val="20"/>
        </w:rPr>
        <w:t xml:space="preserve"> dünya prömiyeri dahil olmak üzere 8 modelden oluşan eksiksiz %100 elektrikli ürün gamı ile Cenevre Fuar’ındaki yerini alıyor.</w:t>
      </w:r>
    </w:p>
    <w:p w:rsidR="00635C6D" w:rsidRPr="00635C6D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r w:rsidRPr="00635C6D">
        <w:rPr>
          <w:rFonts w:ascii="Arial" w:hAnsi="Arial" w:cs="Arial"/>
          <w:sz w:val="20"/>
        </w:rPr>
        <w:t xml:space="preserve">Elektrikli otomobilin öncü markası Renault, üç amiral modelinde </w:t>
      </w:r>
      <w:r w:rsidRPr="00635C6D">
        <w:rPr>
          <w:rFonts w:ascii="Arial" w:hAnsi="Arial" w:cs="Arial"/>
          <w:b/>
          <w:bCs/>
          <w:sz w:val="20"/>
        </w:rPr>
        <w:t xml:space="preserve">E-TECH adını verdiği </w:t>
      </w:r>
      <w:proofErr w:type="spellStart"/>
      <w:r w:rsidRPr="00635C6D">
        <w:rPr>
          <w:rFonts w:ascii="Arial" w:hAnsi="Arial" w:cs="Arial"/>
          <w:b/>
          <w:bCs/>
          <w:sz w:val="20"/>
        </w:rPr>
        <w:t>hibrit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ve </w:t>
      </w:r>
      <w:proofErr w:type="spellStart"/>
      <w:r w:rsidRPr="00635C6D">
        <w:rPr>
          <w:rFonts w:ascii="Arial" w:hAnsi="Arial" w:cs="Arial"/>
          <w:b/>
          <w:bCs/>
          <w:sz w:val="20"/>
        </w:rPr>
        <w:t>plug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-in </w:t>
      </w:r>
      <w:proofErr w:type="spellStart"/>
      <w:r w:rsidRPr="00635C6D">
        <w:rPr>
          <w:rFonts w:ascii="Arial" w:hAnsi="Arial" w:cs="Arial"/>
          <w:b/>
          <w:bCs/>
          <w:sz w:val="20"/>
        </w:rPr>
        <w:t>hibrit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motorları ile ürün gamını </w:t>
      </w:r>
      <w:proofErr w:type="spellStart"/>
      <w:r w:rsidRPr="00635C6D">
        <w:rPr>
          <w:rFonts w:ascii="Arial" w:hAnsi="Arial" w:cs="Arial"/>
          <w:b/>
          <w:bCs/>
          <w:sz w:val="20"/>
        </w:rPr>
        <w:t>elektrikleştirmeye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devam ediyor</w:t>
      </w:r>
      <w:r w:rsidRPr="00635C6D">
        <w:rPr>
          <w:rFonts w:ascii="Arial" w:hAnsi="Arial" w:cs="Arial"/>
          <w:sz w:val="20"/>
        </w:rPr>
        <w:t xml:space="preserve">: </w:t>
      </w:r>
      <w:proofErr w:type="spellStart"/>
      <w:r w:rsidRPr="00635C6D">
        <w:rPr>
          <w:rFonts w:ascii="Arial" w:hAnsi="Arial" w:cs="Arial"/>
          <w:sz w:val="20"/>
        </w:rPr>
        <w:t>Clio</w:t>
      </w:r>
      <w:proofErr w:type="spellEnd"/>
      <w:r w:rsidRPr="00635C6D">
        <w:rPr>
          <w:rFonts w:ascii="Arial" w:hAnsi="Arial" w:cs="Arial"/>
          <w:sz w:val="20"/>
        </w:rPr>
        <w:t xml:space="preserve">, </w:t>
      </w:r>
      <w:proofErr w:type="spellStart"/>
      <w:r w:rsidRPr="00635C6D">
        <w:rPr>
          <w:rFonts w:ascii="Arial" w:hAnsi="Arial" w:cs="Arial"/>
          <w:sz w:val="20"/>
        </w:rPr>
        <w:t>Captur</w:t>
      </w:r>
      <w:proofErr w:type="spellEnd"/>
      <w:r w:rsidRPr="00635C6D">
        <w:rPr>
          <w:rFonts w:ascii="Arial" w:hAnsi="Arial" w:cs="Arial"/>
          <w:sz w:val="20"/>
        </w:rPr>
        <w:t xml:space="preserve"> ve </w:t>
      </w:r>
      <w:proofErr w:type="spellStart"/>
      <w:r w:rsidRPr="00635C6D">
        <w:rPr>
          <w:rFonts w:ascii="Arial" w:hAnsi="Arial" w:cs="Arial"/>
          <w:sz w:val="20"/>
        </w:rPr>
        <w:t>Megane</w:t>
      </w:r>
      <w:proofErr w:type="spellEnd"/>
      <w:r w:rsidRPr="00635C6D">
        <w:rPr>
          <w:rFonts w:ascii="Arial" w:hAnsi="Arial" w:cs="Arial"/>
          <w:sz w:val="20"/>
        </w:rPr>
        <w:t xml:space="preserve"> </w:t>
      </w:r>
      <w:proofErr w:type="spellStart"/>
      <w:r w:rsidRPr="00635C6D">
        <w:rPr>
          <w:rFonts w:ascii="Arial" w:hAnsi="Arial" w:cs="Arial"/>
          <w:sz w:val="20"/>
        </w:rPr>
        <w:t>Estate</w:t>
      </w:r>
      <w:proofErr w:type="spellEnd"/>
      <w:r w:rsidRPr="00635C6D">
        <w:rPr>
          <w:rFonts w:ascii="Arial" w:hAnsi="Arial" w:cs="Arial"/>
          <w:sz w:val="20"/>
        </w:rPr>
        <w:t xml:space="preserve"> (SW). </w:t>
      </w:r>
      <w:r w:rsidRPr="00635C6D">
        <w:rPr>
          <w:rFonts w:ascii="Arial" w:hAnsi="Arial" w:cs="Arial"/>
          <w:b/>
          <w:bCs/>
          <w:sz w:val="20"/>
        </w:rPr>
        <w:t xml:space="preserve">Yeni </w:t>
      </w:r>
      <w:proofErr w:type="spellStart"/>
      <w:r w:rsidRPr="00635C6D">
        <w:rPr>
          <w:rFonts w:ascii="Arial" w:hAnsi="Arial" w:cs="Arial"/>
          <w:b/>
          <w:bCs/>
          <w:sz w:val="20"/>
        </w:rPr>
        <w:t>Megane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635C6D">
        <w:rPr>
          <w:rFonts w:ascii="Arial" w:hAnsi="Arial" w:cs="Arial"/>
          <w:b/>
          <w:bCs/>
          <w:sz w:val="20"/>
        </w:rPr>
        <w:t>Estate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(SW) E-TECH Plug-in</w:t>
      </w:r>
      <w:r w:rsidRPr="00635C6D">
        <w:rPr>
          <w:rFonts w:ascii="Arial" w:hAnsi="Arial" w:cs="Arial"/>
          <w:sz w:val="20"/>
        </w:rPr>
        <w:t>, ilk kez Cenevre Otomobil Fuarı’nda sergileniyor.</w:t>
      </w:r>
    </w:p>
    <w:p w:rsidR="00635C6D" w:rsidRPr="005D041A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10"/>
          <w:szCs w:val="12"/>
        </w:rPr>
      </w:pPr>
    </w:p>
    <w:p w:rsidR="00635C6D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proofErr w:type="spellStart"/>
      <w:r w:rsidRPr="00635C6D">
        <w:rPr>
          <w:rFonts w:ascii="Arial" w:hAnsi="Arial" w:cs="Arial"/>
          <w:b/>
          <w:bCs/>
          <w:sz w:val="20"/>
        </w:rPr>
        <w:t>Kangoo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Z.E. Konsept</w:t>
      </w:r>
      <w:r w:rsidRPr="00635C6D">
        <w:rPr>
          <w:rFonts w:ascii="Arial" w:hAnsi="Arial" w:cs="Arial"/>
          <w:sz w:val="20"/>
        </w:rPr>
        <w:t xml:space="preserve">, hafif ticari araç müşterilerinin beklentilerine karşılık vermek üzere gösterişli bir geri dönüş yapıyor. Şehir içi ve elektrikli </w:t>
      </w:r>
      <w:proofErr w:type="spellStart"/>
      <w:r w:rsidRPr="00635C6D">
        <w:rPr>
          <w:rFonts w:ascii="Arial" w:hAnsi="Arial" w:cs="Arial"/>
          <w:sz w:val="20"/>
        </w:rPr>
        <w:t>show</w:t>
      </w:r>
      <w:proofErr w:type="spellEnd"/>
      <w:r w:rsidRPr="00635C6D">
        <w:rPr>
          <w:rFonts w:ascii="Arial" w:hAnsi="Arial" w:cs="Arial"/>
          <w:sz w:val="20"/>
        </w:rPr>
        <w:t xml:space="preserve">-car, 2020’de </w:t>
      </w:r>
      <w:proofErr w:type="spellStart"/>
      <w:r w:rsidRPr="00635C6D">
        <w:rPr>
          <w:rFonts w:ascii="Arial" w:hAnsi="Arial" w:cs="Arial"/>
          <w:sz w:val="20"/>
        </w:rPr>
        <w:t>Kangoo</w:t>
      </w:r>
      <w:proofErr w:type="spellEnd"/>
      <w:r w:rsidRPr="00635C6D">
        <w:rPr>
          <w:rFonts w:ascii="Arial" w:hAnsi="Arial" w:cs="Arial"/>
          <w:sz w:val="20"/>
        </w:rPr>
        <w:t xml:space="preserve"> ürün gamında yapılacak yeniliğin ipuçlarını taşıyor.</w:t>
      </w:r>
    </w:p>
    <w:p w:rsidR="004A7489" w:rsidRPr="005D041A" w:rsidRDefault="004A7489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10"/>
          <w:szCs w:val="12"/>
        </w:rPr>
      </w:pPr>
    </w:p>
    <w:p w:rsidR="00635C6D" w:rsidRPr="005D041A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b/>
          <w:bCs/>
          <w:color w:val="0070C0"/>
          <w:szCs w:val="24"/>
        </w:rPr>
      </w:pPr>
      <w:proofErr w:type="spellStart"/>
      <w:r w:rsidRPr="005D041A">
        <w:rPr>
          <w:rFonts w:ascii="Arial" w:hAnsi="Arial" w:cs="Arial"/>
          <w:b/>
          <w:bCs/>
          <w:color w:val="0070C0"/>
          <w:szCs w:val="24"/>
        </w:rPr>
        <w:lastRenderedPageBreak/>
        <w:t>Dacia’dan</w:t>
      </w:r>
      <w:proofErr w:type="spellEnd"/>
      <w:r w:rsidRPr="005D041A">
        <w:rPr>
          <w:rFonts w:ascii="Arial" w:hAnsi="Arial" w:cs="Arial"/>
          <w:b/>
          <w:bCs/>
          <w:color w:val="0070C0"/>
          <w:szCs w:val="24"/>
        </w:rPr>
        <w:t xml:space="preserve"> elektrikli devrim: Pazardaki en ulaşılabilir %100 elektrikli şehir otomobili</w:t>
      </w:r>
    </w:p>
    <w:p w:rsidR="00635C6D" w:rsidRPr="00635C6D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proofErr w:type="spellStart"/>
      <w:r w:rsidRPr="00635C6D">
        <w:rPr>
          <w:rFonts w:ascii="Arial" w:hAnsi="Arial" w:cs="Arial"/>
          <w:sz w:val="20"/>
        </w:rPr>
        <w:t>Dacia</w:t>
      </w:r>
      <w:proofErr w:type="spellEnd"/>
      <w:r w:rsidRPr="00635C6D">
        <w:rPr>
          <w:rFonts w:ascii="Arial" w:hAnsi="Arial" w:cs="Arial"/>
          <w:sz w:val="20"/>
        </w:rPr>
        <w:t xml:space="preserve">, tarihinde yeni bir sayfa açarak elektrikli devrimini başlatıyor. Geçmişine sadık ve "ezber bozan" marka </w:t>
      </w:r>
      <w:proofErr w:type="spellStart"/>
      <w:r w:rsidRPr="00635C6D">
        <w:rPr>
          <w:rFonts w:ascii="Arial" w:hAnsi="Arial" w:cs="Arial"/>
          <w:sz w:val="20"/>
        </w:rPr>
        <w:t>Dacia</w:t>
      </w:r>
      <w:proofErr w:type="spellEnd"/>
      <w:r w:rsidRPr="00635C6D">
        <w:rPr>
          <w:rFonts w:ascii="Arial" w:hAnsi="Arial" w:cs="Arial"/>
          <w:sz w:val="20"/>
        </w:rPr>
        <w:t xml:space="preserve">, elektrikli araç pazarına giriyor. Elektrikli </w:t>
      </w:r>
      <w:proofErr w:type="spellStart"/>
      <w:r w:rsidRPr="00635C6D">
        <w:rPr>
          <w:rFonts w:ascii="Arial" w:hAnsi="Arial" w:cs="Arial"/>
          <w:sz w:val="20"/>
        </w:rPr>
        <w:t>mobilite</w:t>
      </w:r>
      <w:proofErr w:type="spellEnd"/>
      <w:r w:rsidRPr="00635C6D">
        <w:rPr>
          <w:rFonts w:ascii="Arial" w:hAnsi="Arial" w:cs="Arial"/>
          <w:sz w:val="20"/>
        </w:rPr>
        <w:t xml:space="preserve"> konusunda Renault Grubu’nun 10 yıllık deneyiminin üzerine inşa edilen bir devrim ile </w:t>
      </w:r>
      <w:proofErr w:type="spellStart"/>
      <w:r w:rsidRPr="00635C6D">
        <w:rPr>
          <w:rFonts w:ascii="Arial" w:hAnsi="Arial" w:cs="Arial"/>
          <w:sz w:val="20"/>
        </w:rPr>
        <w:t>Dacia</w:t>
      </w:r>
      <w:proofErr w:type="spellEnd"/>
      <w:r w:rsidRPr="00635C6D">
        <w:rPr>
          <w:rFonts w:ascii="Arial" w:hAnsi="Arial" w:cs="Arial"/>
          <w:sz w:val="20"/>
        </w:rPr>
        <w:t xml:space="preserve">, %100 elektrikli </w:t>
      </w:r>
      <w:proofErr w:type="spellStart"/>
      <w:r w:rsidRPr="00635C6D">
        <w:rPr>
          <w:rFonts w:ascii="Arial" w:hAnsi="Arial" w:cs="Arial"/>
          <w:sz w:val="20"/>
        </w:rPr>
        <w:t>show-car’ını</w:t>
      </w:r>
      <w:proofErr w:type="spellEnd"/>
      <w:r w:rsidRPr="00635C6D">
        <w:rPr>
          <w:rFonts w:ascii="Arial" w:hAnsi="Arial" w:cs="Arial"/>
          <w:sz w:val="20"/>
        </w:rPr>
        <w:t xml:space="preserve"> Cenevre Otomobil Fuarı’nda tanıtıyor.</w:t>
      </w:r>
    </w:p>
    <w:p w:rsidR="00635C6D" w:rsidRPr="005D041A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10"/>
          <w:szCs w:val="12"/>
        </w:rPr>
      </w:pPr>
    </w:p>
    <w:p w:rsidR="004A7489" w:rsidRDefault="00635C6D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r w:rsidRPr="00635C6D">
        <w:rPr>
          <w:rFonts w:ascii="Arial" w:hAnsi="Arial" w:cs="Arial"/>
          <w:sz w:val="20"/>
        </w:rPr>
        <w:t xml:space="preserve">ECO-G adını verdiği LPG versiyonlarını, binek otomobil ürün gamının tamamında kullanan tek üretici olan </w:t>
      </w:r>
      <w:proofErr w:type="spellStart"/>
      <w:r w:rsidRPr="00635C6D">
        <w:rPr>
          <w:rFonts w:ascii="Arial" w:hAnsi="Arial" w:cs="Arial"/>
          <w:sz w:val="20"/>
        </w:rPr>
        <w:t>Dacia</w:t>
      </w:r>
      <w:proofErr w:type="spellEnd"/>
      <w:r w:rsidRPr="00635C6D">
        <w:rPr>
          <w:rFonts w:ascii="Arial" w:hAnsi="Arial" w:cs="Arial"/>
          <w:sz w:val="20"/>
        </w:rPr>
        <w:t xml:space="preserve">, yeni </w:t>
      </w:r>
      <w:proofErr w:type="spellStart"/>
      <w:r w:rsidRPr="00635C6D">
        <w:rPr>
          <w:rFonts w:ascii="Arial" w:hAnsi="Arial" w:cs="Arial"/>
          <w:b/>
          <w:bCs/>
          <w:sz w:val="20"/>
        </w:rPr>
        <w:t>Tce</w:t>
      </w:r>
      <w:proofErr w:type="spellEnd"/>
      <w:r w:rsidRPr="00635C6D">
        <w:rPr>
          <w:rFonts w:ascii="Arial" w:hAnsi="Arial" w:cs="Arial"/>
          <w:b/>
          <w:bCs/>
          <w:sz w:val="20"/>
        </w:rPr>
        <w:t xml:space="preserve"> 100 ECO-G motorunu</w:t>
      </w:r>
      <w:r w:rsidRPr="00635C6D">
        <w:rPr>
          <w:rFonts w:ascii="Arial" w:hAnsi="Arial" w:cs="Arial"/>
          <w:sz w:val="20"/>
        </w:rPr>
        <w:t xml:space="preserve"> da Cenevre’de tanıtıyor. Marka ayrıca Avrupa'daki 15. yılını kutlamak için ‘’Yıl Dönümü’’ özel serisini sergiliyor.</w:t>
      </w:r>
    </w:p>
    <w:p w:rsidR="004A7489" w:rsidRPr="005D041A" w:rsidRDefault="004A7489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10"/>
          <w:szCs w:val="12"/>
        </w:rPr>
      </w:pPr>
    </w:p>
    <w:p w:rsidR="00043802" w:rsidRPr="005D041A" w:rsidRDefault="00043802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b/>
          <w:bCs/>
          <w:color w:val="0070C0"/>
          <w:szCs w:val="24"/>
        </w:rPr>
      </w:pPr>
      <w:proofErr w:type="spellStart"/>
      <w:r w:rsidRPr="005D041A">
        <w:rPr>
          <w:rFonts w:ascii="Arial" w:hAnsi="Arial" w:cs="Arial"/>
          <w:b/>
          <w:bCs/>
          <w:color w:val="0070C0"/>
          <w:szCs w:val="24"/>
        </w:rPr>
        <w:t>Alpine</w:t>
      </w:r>
      <w:proofErr w:type="spellEnd"/>
      <w:r w:rsidRPr="005D041A">
        <w:rPr>
          <w:rFonts w:ascii="Arial" w:hAnsi="Arial" w:cs="Arial"/>
          <w:b/>
          <w:bCs/>
          <w:color w:val="0070C0"/>
          <w:szCs w:val="24"/>
        </w:rPr>
        <w:t>: iki özel seri ve sportifliğin yeni yorumu</w:t>
      </w:r>
    </w:p>
    <w:p w:rsidR="00043802" w:rsidRDefault="00043802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proofErr w:type="spellStart"/>
      <w:r w:rsidRPr="00043802">
        <w:rPr>
          <w:rFonts w:ascii="Arial" w:hAnsi="Arial" w:cs="Arial"/>
          <w:sz w:val="20"/>
        </w:rPr>
        <w:t>Alpine</w:t>
      </w:r>
      <w:proofErr w:type="spellEnd"/>
      <w:r w:rsidRPr="00043802">
        <w:rPr>
          <w:rFonts w:ascii="Arial" w:hAnsi="Arial" w:cs="Arial"/>
          <w:sz w:val="20"/>
        </w:rPr>
        <w:t xml:space="preserve">, bu yıl Cenevre Otomobil Fuarı’na geri dönüyor ve </w:t>
      </w:r>
      <w:r w:rsidRPr="00043802">
        <w:rPr>
          <w:rFonts w:ascii="Arial" w:hAnsi="Arial" w:cs="Arial"/>
          <w:b/>
          <w:bCs/>
          <w:sz w:val="20"/>
        </w:rPr>
        <w:t>iki yeni özel serinin</w:t>
      </w:r>
      <w:r w:rsidRPr="00043802">
        <w:rPr>
          <w:rFonts w:ascii="Arial" w:hAnsi="Arial" w:cs="Arial"/>
          <w:sz w:val="20"/>
        </w:rPr>
        <w:t xml:space="preserve"> tanıtımıyla A110 ürün gamını genişletmeye devam ediyor.</w:t>
      </w:r>
    </w:p>
    <w:p w:rsidR="004A7489" w:rsidRPr="005D041A" w:rsidRDefault="004A7489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10"/>
          <w:szCs w:val="12"/>
        </w:rPr>
      </w:pPr>
    </w:p>
    <w:p w:rsidR="00635C6D" w:rsidRPr="00A57C54" w:rsidRDefault="00043802" w:rsidP="00012A93">
      <w:pPr>
        <w:pStyle w:val="ListeParagraf"/>
        <w:spacing w:line="360" w:lineRule="auto"/>
        <w:ind w:left="1701" w:right="522"/>
        <w:jc w:val="both"/>
        <w:rPr>
          <w:rFonts w:ascii="Arial" w:hAnsi="Arial" w:cs="Arial"/>
          <w:sz w:val="20"/>
        </w:rPr>
      </w:pPr>
      <w:proofErr w:type="spellStart"/>
      <w:r w:rsidRPr="00043802">
        <w:rPr>
          <w:rFonts w:ascii="Arial" w:hAnsi="Arial" w:cs="Arial"/>
          <w:sz w:val="20"/>
        </w:rPr>
        <w:t>Alpine</w:t>
      </w:r>
      <w:proofErr w:type="spellEnd"/>
      <w:r w:rsidRPr="00043802">
        <w:rPr>
          <w:rFonts w:ascii="Arial" w:hAnsi="Arial" w:cs="Arial"/>
          <w:sz w:val="20"/>
        </w:rPr>
        <w:t xml:space="preserve"> ayrıca A110 </w:t>
      </w:r>
      <w:proofErr w:type="spellStart"/>
      <w:r w:rsidRPr="00043802">
        <w:rPr>
          <w:rFonts w:ascii="Arial" w:hAnsi="Arial" w:cs="Arial"/>
          <w:sz w:val="20"/>
        </w:rPr>
        <w:t>SportsX</w:t>
      </w:r>
      <w:proofErr w:type="spellEnd"/>
      <w:r w:rsidRPr="00043802">
        <w:rPr>
          <w:rFonts w:ascii="Arial" w:hAnsi="Arial" w:cs="Arial"/>
          <w:sz w:val="20"/>
        </w:rPr>
        <w:t xml:space="preserve"> modelini de fuarda sergiliyor. </w:t>
      </w:r>
      <w:proofErr w:type="spellStart"/>
      <w:r w:rsidRPr="00043802">
        <w:rPr>
          <w:rFonts w:ascii="Arial" w:hAnsi="Arial" w:cs="Arial"/>
          <w:sz w:val="20"/>
        </w:rPr>
        <w:t>Alpine</w:t>
      </w:r>
      <w:proofErr w:type="spellEnd"/>
      <w:r w:rsidRPr="00043802">
        <w:rPr>
          <w:rFonts w:ascii="Arial" w:hAnsi="Arial" w:cs="Arial"/>
          <w:sz w:val="20"/>
        </w:rPr>
        <w:t xml:space="preserve"> tasarım ve mühendislik ekiplerinin ortak çabasının sonucu olan model, A110'un ralli versiyonları ve 1973 Monte Carlo Ralli şampiyonu A110'dan ilham alıyor.</w:t>
      </w:r>
    </w:p>
    <w:p w:rsidR="00BD7ABF" w:rsidRPr="00A57C54" w:rsidRDefault="00BD7ABF" w:rsidP="00587B6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50504" w:rsidRPr="00A57C54" w:rsidRDefault="00550504" w:rsidP="001D01E3">
      <w:pPr>
        <w:spacing w:line="360" w:lineRule="auto"/>
        <w:ind w:right="522"/>
        <w:jc w:val="both"/>
        <w:rPr>
          <w:rFonts w:ascii="Arial" w:hAnsi="Arial" w:cs="Arial"/>
          <w:sz w:val="20"/>
          <w:lang w:val="tr-TR"/>
        </w:rPr>
      </w:pPr>
    </w:p>
    <w:p w:rsidR="000F5677" w:rsidRPr="00A57C54" w:rsidRDefault="000F5677" w:rsidP="000F567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A57C54">
        <w:rPr>
          <w:rFonts w:ascii="Arial" w:hAnsi="Arial" w:cs="Arial"/>
          <w:sz w:val="20"/>
        </w:rPr>
        <w:t xml:space="preserve"> </w:t>
      </w:r>
    </w:p>
    <w:p w:rsidR="0055717D" w:rsidRDefault="0055717D" w:rsidP="0055717D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rPr>
          <w:lang w:val="tr-TR"/>
        </w:rPr>
      </w:pPr>
    </w:p>
    <w:p w:rsidR="00657270" w:rsidRPr="00657270" w:rsidRDefault="00657270" w:rsidP="00657270">
      <w:pPr>
        <w:jc w:val="center"/>
        <w:rPr>
          <w:lang w:val="tr-TR"/>
        </w:rPr>
      </w:pPr>
    </w:p>
    <w:sectPr w:rsidR="00657270" w:rsidRPr="00657270" w:rsidSect="001E37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13" w:rsidRDefault="00354E13" w:rsidP="0009133B">
      <w:r>
        <w:separator/>
      </w:r>
    </w:p>
  </w:endnote>
  <w:endnote w:type="continuationSeparator" w:id="0">
    <w:p w:rsidR="00354E13" w:rsidRDefault="00354E13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3D" w:rsidRPr="00FB7690" w:rsidRDefault="00770E3D" w:rsidP="00770E3D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Kurumsal İletişim </w:t>
    </w:r>
    <w:r w:rsidRPr="00FB7690">
      <w:rPr>
        <w:rFonts w:ascii="Arial" w:hAnsi="Arial" w:cs="Arial"/>
        <w:sz w:val="14"/>
      </w:rPr>
      <w:t xml:space="preserve">– Fulya ÖZKAN </w:t>
    </w:r>
  </w:p>
  <w:p w:rsidR="00770E3D" w:rsidRDefault="00354E13" w:rsidP="00770E3D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770E3D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770E3D" w:rsidRDefault="00770E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Pr="00FB7690" w:rsidRDefault="0055717D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Kurumsal İletişim</w:t>
    </w:r>
    <w:r w:rsidR="00153AAF">
      <w:rPr>
        <w:rFonts w:ascii="Arial" w:hAnsi="Arial" w:cs="Arial"/>
        <w:sz w:val="14"/>
      </w:rPr>
      <w:t xml:space="preserve"> </w:t>
    </w:r>
    <w:r w:rsidR="00FB7690" w:rsidRPr="00FB7690">
      <w:rPr>
        <w:rFonts w:ascii="Arial" w:hAnsi="Arial" w:cs="Arial"/>
        <w:sz w:val="14"/>
      </w:rPr>
      <w:t xml:space="preserve">– Fulya ÖZKAN </w:t>
    </w:r>
  </w:p>
  <w:p w:rsidR="00A750CA" w:rsidRDefault="00354E13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13" w:rsidRDefault="00354E13" w:rsidP="0009133B">
      <w:r>
        <w:separator/>
      </w:r>
    </w:p>
  </w:footnote>
  <w:footnote w:type="continuationSeparator" w:id="0">
    <w:p w:rsidR="00354E13" w:rsidRDefault="00354E13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A57C54" w:rsidP="00777AB4">
    <w:pPr>
      <w:pStyle w:val="stBilgi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5458914</wp:posOffset>
          </wp:positionH>
          <wp:positionV relativeFrom="paragraph">
            <wp:posOffset>-165100</wp:posOffset>
          </wp:positionV>
          <wp:extent cx="955675" cy="478155"/>
          <wp:effectExtent l="0" t="0" r="0" b="0"/>
          <wp:wrapTight wrapText="bothSides">
            <wp:wrapPolygon edited="0">
              <wp:start x="0" y="0"/>
              <wp:lineTo x="0" y="20653"/>
              <wp:lineTo x="21098" y="20653"/>
              <wp:lineTo x="21098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AB4" w:rsidRDefault="00777AB4" w:rsidP="00777AB4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023C"/>
    <w:multiLevelType w:val="hybridMultilevel"/>
    <w:tmpl w:val="C94015C0"/>
    <w:lvl w:ilvl="0" w:tplc="041F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06713"/>
    <w:rsid w:val="000104EF"/>
    <w:rsid w:val="00010FD4"/>
    <w:rsid w:val="00012A93"/>
    <w:rsid w:val="00014C65"/>
    <w:rsid w:val="00017CAC"/>
    <w:rsid w:val="000218CE"/>
    <w:rsid w:val="00021B83"/>
    <w:rsid w:val="000223EA"/>
    <w:rsid w:val="00024C24"/>
    <w:rsid w:val="0003128E"/>
    <w:rsid w:val="00032342"/>
    <w:rsid w:val="00034495"/>
    <w:rsid w:val="00037C3F"/>
    <w:rsid w:val="0004052C"/>
    <w:rsid w:val="00041464"/>
    <w:rsid w:val="000431FF"/>
    <w:rsid w:val="00043802"/>
    <w:rsid w:val="0004661A"/>
    <w:rsid w:val="00046DE5"/>
    <w:rsid w:val="00047FD7"/>
    <w:rsid w:val="00054408"/>
    <w:rsid w:val="000551D4"/>
    <w:rsid w:val="0006226D"/>
    <w:rsid w:val="000633CC"/>
    <w:rsid w:val="0006466F"/>
    <w:rsid w:val="0007192E"/>
    <w:rsid w:val="00076375"/>
    <w:rsid w:val="000766D2"/>
    <w:rsid w:val="00076D3B"/>
    <w:rsid w:val="0007700C"/>
    <w:rsid w:val="00083150"/>
    <w:rsid w:val="00085C83"/>
    <w:rsid w:val="00086833"/>
    <w:rsid w:val="00086D45"/>
    <w:rsid w:val="0009133B"/>
    <w:rsid w:val="000938B6"/>
    <w:rsid w:val="000952A9"/>
    <w:rsid w:val="000A20C6"/>
    <w:rsid w:val="000A294A"/>
    <w:rsid w:val="000A4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6AC1"/>
    <w:rsid w:val="000D07EB"/>
    <w:rsid w:val="000D484C"/>
    <w:rsid w:val="000D62D0"/>
    <w:rsid w:val="000D7A16"/>
    <w:rsid w:val="000E20D4"/>
    <w:rsid w:val="000F2045"/>
    <w:rsid w:val="000F22B5"/>
    <w:rsid w:val="000F27CE"/>
    <w:rsid w:val="000F5677"/>
    <w:rsid w:val="00103D59"/>
    <w:rsid w:val="00106180"/>
    <w:rsid w:val="00106BFD"/>
    <w:rsid w:val="00107CA1"/>
    <w:rsid w:val="001109A9"/>
    <w:rsid w:val="00110AB7"/>
    <w:rsid w:val="001172F1"/>
    <w:rsid w:val="00117F59"/>
    <w:rsid w:val="00120E57"/>
    <w:rsid w:val="00121285"/>
    <w:rsid w:val="001235BA"/>
    <w:rsid w:val="00123A47"/>
    <w:rsid w:val="00130757"/>
    <w:rsid w:val="001317DB"/>
    <w:rsid w:val="00137DB2"/>
    <w:rsid w:val="00140146"/>
    <w:rsid w:val="00140469"/>
    <w:rsid w:val="00141E22"/>
    <w:rsid w:val="00142DD5"/>
    <w:rsid w:val="00147163"/>
    <w:rsid w:val="00153AAF"/>
    <w:rsid w:val="00153D78"/>
    <w:rsid w:val="00155324"/>
    <w:rsid w:val="0015658D"/>
    <w:rsid w:val="00160B8E"/>
    <w:rsid w:val="001616A6"/>
    <w:rsid w:val="00163CD1"/>
    <w:rsid w:val="0016631B"/>
    <w:rsid w:val="00166BBC"/>
    <w:rsid w:val="00166FEE"/>
    <w:rsid w:val="00171761"/>
    <w:rsid w:val="0017667B"/>
    <w:rsid w:val="00182E87"/>
    <w:rsid w:val="00182F47"/>
    <w:rsid w:val="001900C6"/>
    <w:rsid w:val="00190382"/>
    <w:rsid w:val="00191C5F"/>
    <w:rsid w:val="001957C4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01E3"/>
    <w:rsid w:val="001D1C74"/>
    <w:rsid w:val="001D67BA"/>
    <w:rsid w:val="001D762E"/>
    <w:rsid w:val="001E1128"/>
    <w:rsid w:val="001E1F05"/>
    <w:rsid w:val="001E1F88"/>
    <w:rsid w:val="001E32D6"/>
    <w:rsid w:val="001E374D"/>
    <w:rsid w:val="001F24CD"/>
    <w:rsid w:val="001F2FEF"/>
    <w:rsid w:val="001F3140"/>
    <w:rsid w:val="001F3C8A"/>
    <w:rsid w:val="001F4493"/>
    <w:rsid w:val="001F4AB6"/>
    <w:rsid w:val="001F5C53"/>
    <w:rsid w:val="001F6C91"/>
    <w:rsid w:val="002009A4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662"/>
    <w:rsid w:val="00286768"/>
    <w:rsid w:val="002902BC"/>
    <w:rsid w:val="00291646"/>
    <w:rsid w:val="002917B3"/>
    <w:rsid w:val="00294D84"/>
    <w:rsid w:val="002969FB"/>
    <w:rsid w:val="002A7B5A"/>
    <w:rsid w:val="002B1E3E"/>
    <w:rsid w:val="002B303A"/>
    <w:rsid w:val="002B30E4"/>
    <w:rsid w:val="002B62F6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2D16"/>
    <w:rsid w:val="003036B4"/>
    <w:rsid w:val="003044FA"/>
    <w:rsid w:val="00304CF5"/>
    <w:rsid w:val="00304E3F"/>
    <w:rsid w:val="00305281"/>
    <w:rsid w:val="0030578C"/>
    <w:rsid w:val="003058C6"/>
    <w:rsid w:val="003063FE"/>
    <w:rsid w:val="00313699"/>
    <w:rsid w:val="00315ED4"/>
    <w:rsid w:val="00324A42"/>
    <w:rsid w:val="00324F67"/>
    <w:rsid w:val="00327CF4"/>
    <w:rsid w:val="0033088E"/>
    <w:rsid w:val="003322E9"/>
    <w:rsid w:val="00335088"/>
    <w:rsid w:val="0033594E"/>
    <w:rsid w:val="00336EFD"/>
    <w:rsid w:val="003401DA"/>
    <w:rsid w:val="0034195C"/>
    <w:rsid w:val="003430FD"/>
    <w:rsid w:val="0034546F"/>
    <w:rsid w:val="00354066"/>
    <w:rsid w:val="00354E13"/>
    <w:rsid w:val="00356038"/>
    <w:rsid w:val="00357513"/>
    <w:rsid w:val="00367F09"/>
    <w:rsid w:val="00370C1D"/>
    <w:rsid w:val="003762B8"/>
    <w:rsid w:val="00377910"/>
    <w:rsid w:val="00383E22"/>
    <w:rsid w:val="00386CF4"/>
    <w:rsid w:val="00397F01"/>
    <w:rsid w:val="003A1037"/>
    <w:rsid w:val="003B01E3"/>
    <w:rsid w:val="003B3897"/>
    <w:rsid w:val="003C3FA9"/>
    <w:rsid w:val="003D02A4"/>
    <w:rsid w:val="003D07BC"/>
    <w:rsid w:val="003D1BC7"/>
    <w:rsid w:val="003D29F8"/>
    <w:rsid w:val="003D6039"/>
    <w:rsid w:val="003D7096"/>
    <w:rsid w:val="003E67F1"/>
    <w:rsid w:val="003E74F3"/>
    <w:rsid w:val="003F2887"/>
    <w:rsid w:val="003F34AA"/>
    <w:rsid w:val="003F5C85"/>
    <w:rsid w:val="00402525"/>
    <w:rsid w:val="00406DE8"/>
    <w:rsid w:val="00410631"/>
    <w:rsid w:val="00410A39"/>
    <w:rsid w:val="00412A9B"/>
    <w:rsid w:val="004132BD"/>
    <w:rsid w:val="00417909"/>
    <w:rsid w:val="00420B37"/>
    <w:rsid w:val="00421CBD"/>
    <w:rsid w:val="00423BE5"/>
    <w:rsid w:val="00423C8F"/>
    <w:rsid w:val="00425F88"/>
    <w:rsid w:val="00430CED"/>
    <w:rsid w:val="004359FE"/>
    <w:rsid w:val="004426AB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4F63"/>
    <w:rsid w:val="00475A37"/>
    <w:rsid w:val="0047650B"/>
    <w:rsid w:val="00476F6B"/>
    <w:rsid w:val="00477D41"/>
    <w:rsid w:val="00480778"/>
    <w:rsid w:val="0048126E"/>
    <w:rsid w:val="00487BA1"/>
    <w:rsid w:val="00491099"/>
    <w:rsid w:val="0049144D"/>
    <w:rsid w:val="0049353F"/>
    <w:rsid w:val="00496C12"/>
    <w:rsid w:val="004A1641"/>
    <w:rsid w:val="004A180A"/>
    <w:rsid w:val="004A4229"/>
    <w:rsid w:val="004A7489"/>
    <w:rsid w:val="004B1009"/>
    <w:rsid w:val="004B75DD"/>
    <w:rsid w:val="004B78AB"/>
    <w:rsid w:val="004C2E88"/>
    <w:rsid w:val="004C4676"/>
    <w:rsid w:val="004C58A9"/>
    <w:rsid w:val="004C635F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0504"/>
    <w:rsid w:val="00551ADE"/>
    <w:rsid w:val="00552EEE"/>
    <w:rsid w:val="0055717D"/>
    <w:rsid w:val="00557C88"/>
    <w:rsid w:val="005737FC"/>
    <w:rsid w:val="00577F3A"/>
    <w:rsid w:val="0058326D"/>
    <w:rsid w:val="005832AB"/>
    <w:rsid w:val="005837CF"/>
    <w:rsid w:val="00587B64"/>
    <w:rsid w:val="00590203"/>
    <w:rsid w:val="0059139F"/>
    <w:rsid w:val="00592A29"/>
    <w:rsid w:val="0059333E"/>
    <w:rsid w:val="00593B2A"/>
    <w:rsid w:val="005970F7"/>
    <w:rsid w:val="005A0433"/>
    <w:rsid w:val="005A09F6"/>
    <w:rsid w:val="005A3301"/>
    <w:rsid w:val="005A43D4"/>
    <w:rsid w:val="005A7CA6"/>
    <w:rsid w:val="005B07AA"/>
    <w:rsid w:val="005B08EE"/>
    <w:rsid w:val="005B13FE"/>
    <w:rsid w:val="005B2E89"/>
    <w:rsid w:val="005B314F"/>
    <w:rsid w:val="005B78B9"/>
    <w:rsid w:val="005B7DAE"/>
    <w:rsid w:val="005C5C7A"/>
    <w:rsid w:val="005C7E3C"/>
    <w:rsid w:val="005C7FD8"/>
    <w:rsid w:val="005D041A"/>
    <w:rsid w:val="005E58E9"/>
    <w:rsid w:val="005E6E4B"/>
    <w:rsid w:val="005E76FF"/>
    <w:rsid w:val="005F085C"/>
    <w:rsid w:val="005F1098"/>
    <w:rsid w:val="005F3874"/>
    <w:rsid w:val="005F3E74"/>
    <w:rsid w:val="005F600B"/>
    <w:rsid w:val="005F6B94"/>
    <w:rsid w:val="005F7072"/>
    <w:rsid w:val="005F7E62"/>
    <w:rsid w:val="00600879"/>
    <w:rsid w:val="0060124E"/>
    <w:rsid w:val="00611B59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A6A"/>
    <w:rsid w:val="00633B84"/>
    <w:rsid w:val="00635C6D"/>
    <w:rsid w:val="00637340"/>
    <w:rsid w:val="00641A3C"/>
    <w:rsid w:val="00641FA0"/>
    <w:rsid w:val="00642F32"/>
    <w:rsid w:val="00643398"/>
    <w:rsid w:val="006460B6"/>
    <w:rsid w:val="00654685"/>
    <w:rsid w:val="00656F61"/>
    <w:rsid w:val="0065704F"/>
    <w:rsid w:val="00657270"/>
    <w:rsid w:val="00660324"/>
    <w:rsid w:val="006613AC"/>
    <w:rsid w:val="00664320"/>
    <w:rsid w:val="006656D5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C1854"/>
    <w:rsid w:val="006C5F4C"/>
    <w:rsid w:val="006C6568"/>
    <w:rsid w:val="006D1439"/>
    <w:rsid w:val="006D30FD"/>
    <w:rsid w:val="006D3F56"/>
    <w:rsid w:val="006D4AF9"/>
    <w:rsid w:val="006D5CCA"/>
    <w:rsid w:val="006D5D16"/>
    <w:rsid w:val="006D7FC5"/>
    <w:rsid w:val="006E1E25"/>
    <w:rsid w:val="006F1945"/>
    <w:rsid w:val="006F2E59"/>
    <w:rsid w:val="006F372D"/>
    <w:rsid w:val="006F488D"/>
    <w:rsid w:val="006F73F0"/>
    <w:rsid w:val="00701C5F"/>
    <w:rsid w:val="007027B0"/>
    <w:rsid w:val="00702B7D"/>
    <w:rsid w:val="00706A12"/>
    <w:rsid w:val="00707068"/>
    <w:rsid w:val="00707235"/>
    <w:rsid w:val="007076C6"/>
    <w:rsid w:val="00710213"/>
    <w:rsid w:val="007112DE"/>
    <w:rsid w:val="00712721"/>
    <w:rsid w:val="00712D1F"/>
    <w:rsid w:val="00712E4F"/>
    <w:rsid w:val="00713D10"/>
    <w:rsid w:val="00715867"/>
    <w:rsid w:val="00720C37"/>
    <w:rsid w:val="007210FB"/>
    <w:rsid w:val="00727D5F"/>
    <w:rsid w:val="00731E09"/>
    <w:rsid w:val="00736744"/>
    <w:rsid w:val="00741EAE"/>
    <w:rsid w:val="00752671"/>
    <w:rsid w:val="00752673"/>
    <w:rsid w:val="00755772"/>
    <w:rsid w:val="00756CE1"/>
    <w:rsid w:val="0075713F"/>
    <w:rsid w:val="00763DAA"/>
    <w:rsid w:val="00764856"/>
    <w:rsid w:val="0076588F"/>
    <w:rsid w:val="007658E0"/>
    <w:rsid w:val="007667FB"/>
    <w:rsid w:val="00770E3D"/>
    <w:rsid w:val="00771A5E"/>
    <w:rsid w:val="00773F2F"/>
    <w:rsid w:val="00776A8B"/>
    <w:rsid w:val="00777AB4"/>
    <w:rsid w:val="0078189B"/>
    <w:rsid w:val="00784229"/>
    <w:rsid w:val="00786A5D"/>
    <w:rsid w:val="00791AFD"/>
    <w:rsid w:val="00794803"/>
    <w:rsid w:val="00797C99"/>
    <w:rsid w:val="007A2891"/>
    <w:rsid w:val="007A462E"/>
    <w:rsid w:val="007A53D7"/>
    <w:rsid w:val="007A5470"/>
    <w:rsid w:val="007A7005"/>
    <w:rsid w:val="007B77CD"/>
    <w:rsid w:val="007B7C2D"/>
    <w:rsid w:val="007C1A19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7F26C8"/>
    <w:rsid w:val="00806CD0"/>
    <w:rsid w:val="008132E8"/>
    <w:rsid w:val="008137A6"/>
    <w:rsid w:val="008142B5"/>
    <w:rsid w:val="00816847"/>
    <w:rsid w:val="0083056E"/>
    <w:rsid w:val="008417BC"/>
    <w:rsid w:val="008436DD"/>
    <w:rsid w:val="00846559"/>
    <w:rsid w:val="00846939"/>
    <w:rsid w:val="00851C05"/>
    <w:rsid w:val="00852E51"/>
    <w:rsid w:val="00853886"/>
    <w:rsid w:val="00855D65"/>
    <w:rsid w:val="0085637A"/>
    <w:rsid w:val="00856392"/>
    <w:rsid w:val="00857368"/>
    <w:rsid w:val="00867345"/>
    <w:rsid w:val="00881EB4"/>
    <w:rsid w:val="008848BE"/>
    <w:rsid w:val="00884AC0"/>
    <w:rsid w:val="00890996"/>
    <w:rsid w:val="00891DF7"/>
    <w:rsid w:val="00891EBF"/>
    <w:rsid w:val="0089331B"/>
    <w:rsid w:val="008A5270"/>
    <w:rsid w:val="008A639E"/>
    <w:rsid w:val="008B0984"/>
    <w:rsid w:val="008C289C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DE8"/>
    <w:rsid w:val="00944FC7"/>
    <w:rsid w:val="00946D4D"/>
    <w:rsid w:val="0095021A"/>
    <w:rsid w:val="0095123B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D10"/>
    <w:rsid w:val="00963EDA"/>
    <w:rsid w:val="00964372"/>
    <w:rsid w:val="0096575A"/>
    <w:rsid w:val="00970306"/>
    <w:rsid w:val="009713DF"/>
    <w:rsid w:val="00974B72"/>
    <w:rsid w:val="00977006"/>
    <w:rsid w:val="00984C6A"/>
    <w:rsid w:val="009850C9"/>
    <w:rsid w:val="0098796F"/>
    <w:rsid w:val="00990A6C"/>
    <w:rsid w:val="00995DC1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58A"/>
    <w:rsid w:val="00A10007"/>
    <w:rsid w:val="00A21756"/>
    <w:rsid w:val="00A22175"/>
    <w:rsid w:val="00A2355B"/>
    <w:rsid w:val="00A23AC3"/>
    <w:rsid w:val="00A269ED"/>
    <w:rsid w:val="00A2726F"/>
    <w:rsid w:val="00A27853"/>
    <w:rsid w:val="00A278E7"/>
    <w:rsid w:val="00A3248D"/>
    <w:rsid w:val="00A339F8"/>
    <w:rsid w:val="00A33F91"/>
    <w:rsid w:val="00A36D25"/>
    <w:rsid w:val="00A44B86"/>
    <w:rsid w:val="00A45027"/>
    <w:rsid w:val="00A4763A"/>
    <w:rsid w:val="00A51818"/>
    <w:rsid w:val="00A51CAB"/>
    <w:rsid w:val="00A54EFD"/>
    <w:rsid w:val="00A55012"/>
    <w:rsid w:val="00A554F0"/>
    <w:rsid w:val="00A55E66"/>
    <w:rsid w:val="00A57846"/>
    <w:rsid w:val="00A57C54"/>
    <w:rsid w:val="00A6305F"/>
    <w:rsid w:val="00A66D5E"/>
    <w:rsid w:val="00A67419"/>
    <w:rsid w:val="00A67FCB"/>
    <w:rsid w:val="00A71D26"/>
    <w:rsid w:val="00A740CB"/>
    <w:rsid w:val="00A742E7"/>
    <w:rsid w:val="00A750CA"/>
    <w:rsid w:val="00A75753"/>
    <w:rsid w:val="00A804A8"/>
    <w:rsid w:val="00A85DBC"/>
    <w:rsid w:val="00A8637F"/>
    <w:rsid w:val="00A9153A"/>
    <w:rsid w:val="00A9431E"/>
    <w:rsid w:val="00A948A4"/>
    <w:rsid w:val="00A96C97"/>
    <w:rsid w:val="00A97EA2"/>
    <w:rsid w:val="00AA06D8"/>
    <w:rsid w:val="00AA1138"/>
    <w:rsid w:val="00AA4C75"/>
    <w:rsid w:val="00AA7285"/>
    <w:rsid w:val="00AB49F9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AB8"/>
    <w:rsid w:val="00B31C81"/>
    <w:rsid w:val="00B326D6"/>
    <w:rsid w:val="00B36B2A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7022E"/>
    <w:rsid w:val="00B711B2"/>
    <w:rsid w:val="00B71731"/>
    <w:rsid w:val="00B730BA"/>
    <w:rsid w:val="00B73414"/>
    <w:rsid w:val="00B75325"/>
    <w:rsid w:val="00B75353"/>
    <w:rsid w:val="00B75630"/>
    <w:rsid w:val="00B80711"/>
    <w:rsid w:val="00B87B4D"/>
    <w:rsid w:val="00B92916"/>
    <w:rsid w:val="00BA2643"/>
    <w:rsid w:val="00BB07A7"/>
    <w:rsid w:val="00BB08A7"/>
    <w:rsid w:val="00BB2194"/>
    <w:rsid w:val="00BB2206"/>
    <w:rsid w:val="00BB641E"/>
    <w:rsid w:val="00BB79FA"/>
    <w:rsid w:val="00BC0567"/>
    <w:rsid w:val="00BC14D0"/>
    <w:rsid w:val="00BC43F9"/>
    <w:rsid w:val="00BC4F8E"/>
    <w:rsid w:val="00BC5D5D"/>
    <w:rsid w:val="00BC6D77"/>
    <w:rsid w:val="00BD4367"/>
    <w:rsid w:val="00BD5A4B"/>
    <w:rsid w:val="00BD7ABF"/>
    <w:rsid w:val="00BE0095"/>
    <w:rsid w:val="00BE6257"/>
    <w:rsid w:val="00BF1006"/>
    <w:rsid w:val="00BF5378"/>
    <w:rsid w:val="00BF6B76"/>
    <w:rsid w:val="00C0313E"/>
    <w:rsid w:val="00C21DDE"/>
    <w:rsid w:val="00C235E9"/>
    <w:rsid w:val="00C31711"/>
    <w:rsid w:val="00C32365"/>
    <w:rsid w:val="00C327D2"/>
    <w:rsid w:val="00C33C83"/>
    <w:rsid w:val="00C3416A"/>
    <w:rsid w:val="00C34D74"/>
    <w:rsid w:val="00C455DE"/>
    <w:rsid w:val="00C47B68"/>
    <w:rsid w:val="00C5448F"/>
    <w:rsid w:val="00C57583"/>
    <w:rsid w:val="00C619B5"/>
    <w:rsid w:val="00C62CEF"/>
    <w:rsid w:val="00C63948"/>
    <w:rsid w:val="00C66560"/>
    <w:rsid w:val="00C71050"/>
    <w:rsid w:val="00C72828"/>
    <w:rsid w:val="00C74715"/>
    <w:rsid w:val="00C74CA0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B1313"/>
    <w:rsid w:val="00CB3735"/>
    <w:rsid w:val="00CB53C1"/>
    <w:rsid w:val="00CB637D"/>
    <w:rsid w:val="00CB72D8"/>
    <w:rsid w:val="00CB75B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4E08"/>
    <w:rsid w:val="00CE734C"/>
    <w:rsid w:val="00CF0677"/>
    <w:rsid w:val="00D05F9F"/>
    <w:rsid w:val="00D12507"/>
    <w:rsid w:val="00D14BF6"/>
    <w:rsid w:val="00D161FC"/>
    <w:rsid w:val="00D16261"/>
    <w:rsid w:val="00D20676"/>
    <w:rsid w:val="00D23148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118E"/>
    <w:rsid w:val="00D438B4"/>
    <w:rsid w:val="00D461F3"/>
    <w:rsid w:val="00D47EDB"/>
    <w:rsid w:val="00D47FD1"/>
    <w:rsid w:val="00D5381B"/>
    <w:rsid w:val="00D6181F"/>
    <w:rsid w:val="00D61A6B"/>
    <w:rsid w:val="00D64ED2"/>
    <w:rsid w:val="00D70712"/>
    <w:rsid w:val="00D726CA"/>
    <w:rsid w:val="00D73F67"/>
    <w:rsid w:val="00D751ED"/>
    <w:rsid w:val="00D76C9C"/>
    <w:rsid w:val="00D77634"/>
    <w:rsid w:val="00D831D0"/>
    <w:rsid w:val="00D86A0A"/>
    <w:rsid w:val="00D91509"/>
    <w:rsid w:val="00D92E77"/>
    <w:rsid w:val="00D94A2B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572"/>
    <w:rsid w:val="00DB4677"/>
    <w:rsid w:val="00DB5A96"/>
    <w:rsid w:val="00DC2775"/>
    <w:rsid w:val="00DD0ECD"/>
    <w:rsid w:val="00DD10B3"/>
    <w:rsid w:val="00DD2D9E"/>
    <w:rsid w:val="00DE3AC0"/>
    <w:rsid w:val="00DE3BCE"/>
    <w:rsid w:val="00DE3E35"/>
    <w:rsid w:val="00DF16C4"/>
    <w:rsid w:val="00DF1CF8"/>
    <w:rsid w:val="00DF526E"/>
    <w:rsid w:val="00E0004E"/>
    <w:rsid w:val="00E020ED"/>
    <w:rsid w:val="00E0220F"/>
    <w:rsid w:val="00E04800"/>
    <w:rsid w:val="00E110E5"/>
    <w:rsid w:val="00E13E68"/>
    <w:rsid w:val="00E20355"/>
    <w:rsid w:val="00E22D2C"/>
    <w:rsid w:val="00E2308B"/>
    <w:rsid w:val="00E24A74"/>
    <w:rsid w:val="00E25364"/>
    <w:rsid w:val="00E255A7"/>
    <w:rsid w:val="00E26113"/>
    <w:rsid w:val="00E26876"/>
    <w:rsid w:val="00E345C1"/>
    <w:rsid w:val="00E35712"/>
    <w:rsid w:val="00E3644B"/>
    <w:rsid w:val="00E400C1"/>
    <w:rsid w:val="00E41C11"/>
    <w:rsid w:val="00E4237F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43B5"/>
    <w:rsid w:val="00E65514"/>
    <w:rsid w:val="00E72B6D"/>
    <w:rsid w:val="00E743CD"/>
    <w:rsid w:val="00E76DAD"/>
    <w:rsid w:val="00E85E08"/>
    <w:rsid w:val="00E8623F"/>
    <w:rsid w:val="00E86872"/>
    <w:rsid w:val="00E90BDA"/>
    <w:rsid w:val="00E968D3"/>
    <w:rsid w:val="00EA0C80"/>
    <w:rsid w:val="00EA23C6"/>
    <w:rsid w:val="00EA23F7"/>
    <w:rsid w:val="00EA431C"/>
    <w:rsid w:val="00EA64FA"/>
    <w:rsid w:val="00EA6A3F"/>
    <w:rsid w:val="00EB024C"/>
    <w:rsid w:val="00EB220F"/>
    <w:rsid w:val="00EB2DAA"/>
    <w:rsid w:val="00EB2EB2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5B7F"/>
    <w:rsid w:val="00F27B6B"/>
    <w:rsid w:val="00F3168A"/>
    <w:rsid w:val="00F31B54"/>
    <w:rsid w:val="00F337E7"/>
    <w:rsid w:val="00F34327"/>
    <w:rsid w:val="00F34F66"/>
    <w:rsid w:val="00F35B87"/>
    <w:rsid w:val="00F4033E"/>
    <w:rsid w:val="00F41CFE"/>
    <w:rsid w:val="00F424BE"/>
    <w:rsid w:val="00F47228"/>
    <w:rsid w:val="00F47D12"/>
    <w:rsid w:val="00F509CE"/>
    <w:rsid w:val="00F52F3F"/>
    <w:rsid w:val="00F53323"/>
    <w:rsid w:val="00F558E1"/>
    <w:rsid w:val="00F55AFF"/>
    <w:rsid w:val="00F65489"/>
    <w:rsid w:val="00F67A6C"/>
    <w:rsid w:val="00F67ECE"/>
    <w:rsid w:val="00F743C5"/>
    <w:rsid w:val="00F7626F"/>
    <w:rsid w:val="00F83B07"/>
    <w:rsid w:val="00F9195F"/>
    <w:rsid w:val="00F9486C"/>
    <w:rsid w:val="00FA14C4"/>
    <w:rsid w:val="00FA1D60"/>
    <w:rsid w:val="00FA332D"/>
    <w:rsid w:val="00FB0008"/>
    <w:rsid w:val="00FB005E"/>
    <w:rsid w:val="00FB7690"/>
    <w:rsid w:val="00FC1744"/>
    <w:rsid w:val="00FC2082"/>
    <w:rsid w:val="00FC2BF0"/>
    <w:rsid w:val="00FC337A"/>
    <w:rsid w:val="00FC7BDB"/>
    <w:rsid w:val="00FC7F2C"/>
    <w:rsid w:val="00FD6EC1"/>
    <w:rsid w:val="00FE345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9C12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lya.ozkan@renault.com.t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B911-4432-41DF-9D20-6E4F5371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2</cp:revision>
  <cp:lastPrinted>2018-07-05T07:07:00Z</cp:lastPrinted>
  <dcterms:created xsi:type="dcterms:W3CDTF">2020-02-20T06:48:00Z</dcterms:created>
  <dcterms:modified xsi:type="dcterms:W3CDTF">2020-02-20T06:48:00Z</dcterms:modified>
</cp:coreProperties>
</file>