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400"/>
        <w:gridCol w:w="215"/>
      </w:tblGrid>
      <w:tr w:rsidR="008F1D7A" w:rsidRPr="007A40E3" w14:paraId="7EC67449" w14:textId="77777777" w:rsidTr="00340A97">
        <w:trPr>
          <w:jc w:val="center"/>
        </w:trPr>
        <w:tc>
          <w:tcPr>
            <w:tcW w:w="4820" w:type="dxa"/>
          </w:tcPr>
          <w:p w14:paraId="439697DB" w14:textId="2D679035" w:rsidR="008F1D7A" w:rsidRPr="007A40E3" w:rsidRDefault="008F1D7A" w:rsidP="00060D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2"/>
            <w:vAlign w:val="center"/>
          </w:tcPr>
          <w:p w14:paraId="6590CAF1" w14:textId="2F8D32CA" w:rsidR="008F1D7A" w:rsidRPr="007A40E3" w:rsidRDefault="008F1D7A" w:rsidP="00060D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A0A66" w:rsidRPr="007A40E3" w14:paraId="788CE4FC" w14:textId="77777777" w:rsidTr="00340A97">
        <w:trPr>
          <w:jc w:val="center"/>
        </w:trPr>
        <w:tc>
          <w:tcPr>
            <w:tcW w:w="4820" w:type="dxa"/>
          </w:tcPr>
          <w:p w14:paraId="796C57AD" w14:textId="77777777" w:rsidR="001A0A66" w:rsidRPr="007A40E3" w:rsidRDefault="001A0A66" w:rsidP="00060D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2"/>
            <w:vAlign w:val="center"/>
          </w:tcPr>
          <w:p w14:paraId="4C6C79E3" w14:textId="77777777" w:rsidR="001A0A66" w:rsidRPr="007A40E3" w:rsidRDefault="001A0A66" w:rsidP="00060D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1D7A" w:rsidRPr="007A40E3" w14:paraId="668EF4B2" w14:textId="77777777" w:rsidTr="00340A97">
        <w:trPr>
          <w:jc w:val="center"/>
        </w:trPr>
        <w:tc>
          <w:tcPr>
            <w:tcW w:w="9548" w:type="dxa"/>
            <w:gridSpan w:val="3"/>
          </w:tcPr>
          <w:p w14:paraId="43567338" w14:textId="69B48A3B" w:rsidR="008F1D7A" w:rsidRPr="007A40E3" w:rsidRDefault="00F070A4" w:rsidP="00EE70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sz w:val="34"/>
                <w:szCs w:val="34"/>
              </w:rPr>
              <w:t>RENAULT GRUBU PAYLAŞIMLI</w:t>
            </w:r>
            <w:r w:rsidR="00932225">
              <w:rPr>
                <w:rFonts w:ascii="Arial" w:hAnsi="Arial"/>
                <w:b/>
                <w:bCs/>
                <w:sz w:val="34"/>
                <w:szCs w:val="34"/>
              </w:rPr>
              <w:t xml:space="preserve"> MOBİLİTE VİZYONUNU BİR KEZ DAHA SERGİLİYOR </w:t>
            </w:r>
          </w:p>
        </w:tc>
      </w:tr>
      <w:tr w:rsidR="008F1D7A" w:rsidRPr="007A40E3" w14:paraId="62796973" w14:textId="77777777" w:rsidTr="00340A97">
        <w:trPr>
          <w:jc w:val="center"/>
        </w:trPr>
        <w:tc>
          <w:tcPr>
            <w:tcW w:w="9548" w:type="dxa"/>
            <w:gridSpan w:val="3"/>
          </w:tcPr>
          <w:p w14:paraId="5DFD90C8" w14:textId="77777777" w:rsidR="00825572" w:rsidRPr="007A40E3" w:rsidRDefault="00825572" w:rsidP="00825572">
            <w:pPr>
              <w:jc w:val="center"/>
              <w:rPr>
                <w:b/>
              </w:rPr>
            </w:pPr>
            <w:r>
              <w:rPr>
                <w:b/>
              </w:rPr>
              <w:t>#INNOVATIONbyRenault</w:t>
            </w:r>
          </w:p>
          <w:p w14:paraId="6BBA7ED2" w14:textId="77777777" w:rsidR="00825572" w:rsidRPr="001000F2" w:rsidRDefault="00825572" w:rsidP="00825572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14:paraId="2A5D9066" w14:textId="0DEFE34A" w:rsidR="00C51F8B" w:rsidRPr="007A40E3" w:rsidRDefault="00C51F8B" w:rsidP="008255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1D7A" w:rsidRPr="007A40E3" w14:paraId="0CE538BC" w14:textId="77777777" w:rsidTr="00340A97">
        <w:trPr>
          <w:jc w:val="center"/>
        </w:trPr>
        <w:tc>
          <w:tcPr>
            <w:tcW w:w="9548" w:type="dxa"/>
            <w:gridSpan w:val="3"/>
          </w:tcPr>
          <w:p w14:paraId="2C23B445" w14:textId="3A234394" w:rsidR="00340A97" w:rsidRDefault="00F070A4" w:rsidP="007805C9">
            <w:pPr>
              <w:spacing w:line="480" w:lineRule="auto"/>
              <w:jc w:val="both"/>
              <w:textAlignment w:val="top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Renault Grubu, </w:t>
            </w:r>
            <w:r w:rsidR="00EB737F">
              <w:rPr>
                <w:rFonts w:ascii="Arial" w:hAnsi="Arial"/>
                <w:b/>
              </w:rPr>
              <w:t xml:space="preserve">2018 yılında </w:t>
            </w:r>
            <w:r w:rsidR="00340A97">
              <w:rPr>
                <w:rFonts w:ascii="Arial" w:hAnsi="Arial"/>
                <w:b/>
              </w:rPr>
              <w:t>geleceğin mobilitesi</w:t>
            </w:r>
            <w:r w:rsidR="00EB737F">
              <w:rPr>
                <w:rFonts w:ascii="Arial" w:hAnsi="Arial"/>
                <w:b/>
              </w:rPr>
              <w:t>nin</w:t>
            </w:r>
            <w:r w:rsidR="00340A97">
              <w:rPr>
                <w:rFonts w:ascii="Arial" w:hAnsi="Arial"/>
                <w:b/>
              </w:rPr>
              <w:t xml:space="preserve"> vizyonu</w:t>
            </w:r>
            <w:r w:rsidR="00EB737F">
              <w:rPr>
                <w:rFonts w:ascii="Arial" w:hAnsi="Arial"/>
                <w:b/>
              </w:rPr>
              <w:t>na ait çerçeveyi çizen 3 konsept modelin</w:t>
            </w:r>
            <w:r w:rsidR="0054406C">
              <w:rPr>
                <w:rFonts w:ascii="Arial" w:hAnsi="Arial"/>
                <w:b/>
              </w:rPr>
              <w:t xml:space="preserve"> tanıtımını</w:t>
            </w:r>
            <w:r w:rsidR="009E54CD">
              <w:rPr>
                <w:rFonts w:ascii="Arial" w:hAnsi="Arial"/>
                <w:b/>
              </w:rPr>
              <w:t xml:space="preserve"> gerçekleştirmişti</w:t>
            </w:r>
            <w:r w:rsidR="00340A97">
              <w:rPr>
                <w:rFonts w:ascii="Arial" w:hAnsi="Arial"/>
                <w:b/>
              </w:rPr>
              <w:t>.</w:t>
            </w:r>
          </w:p>
          <w:p w14:paraId="75E463D9" w14:textId="081F0B24" w:rsidR="00084484" w:rsidRDefault="00084484" w:rsidP="007805C9">
            <w:pPr>
              <w:spacing w:line="480" w:lineRule="auto"/>
              <w:jc w:val="both"/>
              <w:textAlignment w:val="top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İnovasyon, </w:t>
            </w:r>
            <w:r w:rsidRPr="00084484">
              <w:rPr>
                <w:rFonts w:ascii="Arial" w:eastAsia="Times New Roman" w:hAnsi="Arial" w:cs="Arial"/>
                <w:b/>
              </w:rPr>
              <w:t>Renault Grubu’nun tüm faaliyetlerinin merkezinde</w:t>
            </w:r>
            <w:r>
              <w:rPr>
                <w:rFonts w:ascii="Arial" w:eastAsia="Times New Roman" w:hAnsi="Arial" w:cs="Arial"/>
                <w:b/>
              </w:rPr>
              <w:t xml:space="preserve"> yer alıyor</w:t>
            </w:r>
            <w:r w:rsidRPr="00084484">
              <w:rPr>
                <w:rFonts w:ascii="Arial" w:eastAsia="Times New Roman" w:hAnsi="Arial" w:cs="Arial"/>
                <w:b/>
              </w:rPr>
              <w:t xml:space="preserve">. VivaTech Fuarı’nda </w:t>
            </w:r>
            <w:r w:rsidR="00766E08">
              <w:rPr>
                <w:rFonts w:ascii="Arial" w:eastAsia="Times New Roman" w:hAnsi="Arial" w:cs="Arial"/>
                <w:b/>
              </w:rPr>
              <w:t>tanıtılan konsept ve hizmetler</w:t>
            </w:r>
            <w:r w:rsidR="0081472A">
              <w:rPr>
                <w:rFonts w:ascii="Arial" w:eastAsia="Times New Roman" w:hAnsi="Arial" w:cs="Arial"/>
                <w:b/>
              </w:rPr>
              <w:t>, Renault Grubu’nun</w:t>
            </w:r>
            <w:r w:rsidRPr="00084484">
              <w:rPr>
                <w:rFonts w:ascii="Arial" w:eastAsia="Times New Roman" w:hAnsi="Arial" w:cs="Arial"/>
                <w:b/>
              </w:rPr>
              <w:t xml:space="preserve"> herkes için paylaşımlı mobilite hizmetleri</w:t>
            </w:r>
            <w:r w:rsidR="00DC1E84">
              <w:rPr>
                <w:rFonts w:ascii="Arial" w:eastAsia="Times New Roman" w:hAnsi="Arial" w:cs="Arial"/>
                <w:b/>
              </w:rPr>
              <w:t>ni</w:t>
            </w:r>
            <w:r w:rsidRPr="00084484">
              <w:rPr>
                <w:rFonts w:ascii="Arial" w:eastAsia="Times New Roman" w:hAnsi="Arial" w:cs="Arial"/>
                <w:b/>
              </w:rPr>
              <w:t xml:space="preserve"> geliştirme konusundaki kararlılığını yansıtıyor.</w:t>
            </w:r>
          </w:p>
          <w:p w14:paraId="7E7B0017" w14:textId="3296EF5D" w:rsidR="009A1261" w:rsidRPr="007A40E3" w:rsidRDefault="00D74B3E" w:rsidP="007805C9">
            <w:pPr>
              <w:spacing w:line="480" w:lineRule="auto"/>
              <w:jc w:val="both"/>
              <w:textAlignment w:val="top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Renault Grubu, </w:t>
            </w:r>
            <w:r w:rsidR="00E069B7" w:rsidRPr="00E069B7">
              <w:rPr>
                <w:rFonts w:ascii="Arial" w:hAnsi="Arial"/>
                <w:b/>
              </w:rPr>
              <w:t xml:space="preserve">VIVA Teknoloji Fuarı’nda </w:t>
            </w:r>
            <w:r w:rsidR="0067201A">
              <w:rPr>
                <w:rFonts w:ascii="Arial" w:hAnsi="Arial"/>
                <w:b/>
              </w:rPr>
              <w:t>yeni otomobiller, işbirlikleri</w:t>
            </w:r>
            <w:r>
              <w:rPr>
                <w:rFonts w:ascii="Arial" w:hAnsi="Arial"/>
                <w:b/>
              </w:rPr>
              <w:t xml:space="preserve"> ve </w:t>
            </w:r>
            <w:r w:rsidR="0067201A">
              <w:rPr>
                <w:rFonts w:ascii="Arial" w:hAnsi="Arial"/>
                <w:b/>
              </w:rPr>
              <w:t xml:space="preserve">saha deneyimleri </w:t>
            </w:r>
            <w:r>
              <w:rPr>
                <w:rFonts w:ascii="Arial" w:hAnsi="Arial"/>
                <w:b/>
              </w:rPr>
              <w:t xml:space="preserve">ile geleceğin mobilitesine ilişkin vizyonunu </w:t>
            </w:r>
            <w:r w:rsidR="00084484">
              <w:rPr>
                <w:rFonts w:ascii="Arial" w:hAnsi="Arial"/>
                <w:b/>
              </w:rPr>
              <w:t>gerçeğe dönüştürüyor.</w:t>
            </w:r>
            <w:r w:rsidR="00F070A4">
              <w:rPr>
                <w:rFonts w:ascii="Arial" w:hAnsi="Arial"/>
                <w:b/>
              </w:rPr>
              <w:t xml:space="preserve"> </w:t>
            </w:r>
          </w:p>
          <w:p w14:paraId="03D3991E" w14:textId="77777777" w:rsidR="00A5742B" w:rsidRPr="001A6E57" w:rsidRDefault="00A5742B" w:rsidP="00A5742B">
            <w:pPr>
              <w:pStyle w:val="ListeParagraf"/>
              <w:numPr>
                <w:ilvl w:val="0"/>
                <w:numId w:val="4"/>
              </w:numPr>
              <w:spacing w:after="0" w:line="480" w:lineRule="auto"/>
              <w:jc w:val="both"/>
              <w:textAlignment w:val="top"/>
              <w:rPr>
                <w:rFonts w:ascii="Arial" w:eastAsia="Times New Roman" w:hAnsi="Arial" w:cs="Arial"/>
                <w:b/>
              </w:rPr>
            </w:pPr>
            <w:r w:rsidRPr="001A6E57">
              <w:rPr>
                <w:rFonts w:ascii="Arial" w:hAnsi="Arial"/>
                <w:b/>
              </w:rPr>
              <w:t>Hızlı ulaşım ve mal teslimatına yönelik otonom araç Renault EZ-POD, gün yüzüne çıkıyor.</w:t>
            </w:r>
          </w:p>
          <w:p w14:paraId="7C429721" w14:textId="43C4465F" w:rsidR="0031670F" w:rsidRPr="007A40E3" w:rsidRDefault="00662009" w:rsidP="007805C9">
            <w:pPr>
              <w:pStyle w:val="ListeParagraf"/>
              <w:numPr>
                <w:ilvl w:val="0"/>
                <w:numId w:val="4"/>
              </w:numPr>
              <w:spacing w:after="0" w:line="480" w:lineRule="auto"/>
              <w:jc w:val="both"/>
              <w:textAlignment w:val="top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Paris-Saclay </w:t>
            </w:r>
            <w:r w:rsidR="003E54CE">
              <w:rPr>
                <w:rFonts w:ascii="Arial" w:hAnsi="Arial"/>
                <w:b/>
              </w:rPr>
              <w:t xml:space="preserve">Autonomous Lab projesi kapsamında, </w:t>
            </w:r>
            <w:r>
              <w:rPr>
                <w:rFonts w:ascii="Arial" w:hAnsi="Arial"/>
                <w:b/>
              </w:rPr>
              <w:t>elektrikli</w:t>
            </w:r>
            <w:r w:rsidR="003E54CE">
              <w:rPr>
                <w:rFonts w:ascii="Arial" w:hAnsi="Arial"/>
                <w:b/>
              </w:rPr>
              <w:t xml:space="preserve"> ve otonom</w:t>
            </w:r>
            <w:r>
              <w:rPr>
                <w:rFonts w:ascii="Arial" w:hAnsi="Arial"/>
                <w:b/>
              </w:rPr>
              <w:t xml:space="preserve"> R</w:t>
            </w:r>
            <w:r w:rsidR="003E54CE">
              <w:rPr>
                <w:rFonts w:ascii="Arial" w:hAnsi="Arial"/>
                <w:b/>
              </w:rPr>
              <w:t>enault ZOE Cab prototiplerin</w:t>
            </w:r>
            <w:r w:rsidR="00FE5D68">
              <w:rPr>
                <w:rFonts w:ascii="Arial" w:hAnsi="Arial"/>
                <w:b/>
              </w:rPr>
              <w:t xml:space="preserve"> kullanıldığı </w:t>
            </w:r>
            <w:r w:rsidR="00C268E0" w:rsidRPr="00C268E0">
              <w:rPr>
                <w:rFonts w:ascii="Arial" w:hAnsi="Arial"/>
                <w:b/>
              </w:rPr>
              <w:t>bir hizmet</w:t>
            </w:r>
            <w:r w:rsidR="00AE1577">
              <w:rPr>
                <w:rFonts w:ascii="Arial" w:hAnsi="Arial"/>
                <w:b/>
              </w:rPr>
              <w:t xml:space="preserve"> sunuluyor.</w:t>
            </w:r>
          </w:p>
          <w:p w14:paraId="36875F52" w14:textId="22C13232" w:rsidR="000B3D2F" w:rsidRPr="001A6E57" w:rsidRDefault="0099442C" w:rsidP="007805C9">
            <w:pPr>
              <w:pStyle w:val="ListeParagraf"/>
              <w:numPr>
                <w:ilvl w:val="0"/>
                <w:numId w:val="4"/>
              </w:numPr>
              <w:spacing w:after="0" w:line="480" w:lineRule="auto"/>
              <w:jc w:val="both"/>
              <w:textAlignment w:val="top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Renault EZ-FLEX</w:t>
            </w:r>
            <w:r>
              <w:rPr>
                <w:rFonts w:ascii="Arial" w:hAnsi="Arial"/>
                <w:b/>
              </w:rPr>
              <w:t xml:space="preserve"> ile kişiye özel teslimat deneyimi ilk kez</w:t>
            </w:r>
            <w:r w:rsidR="00D71FD0">
              <w:rPr>
                <w:rFonts w:ascii="Arial" w:hAnsi="Arial"/>
                <w:b/>
              </w:rPr>
              <w:t xml:space="preserve"> Fransız</w:t>
            </w:r>
            <w:r>
              <w:rPr>
                <w:rFonts w:ascii="Arial" w:hAnsi="Arial"/>
                <w:b/>
              </w:rPr>
              <w:t xml:space="preserve"> </w:t>
            </w:r>
            <w:r w:rsidR="00B77E6F">
              <w:rPr>
                <w:rFonts w:ascii="Arial" w:hAnsi="Arial"/>
                <w:b/>
              </w:rPr>
              <w:t>La Poste</w:t>
            </w:r>
            <w:r w:rsidR="00FE5D68">
              <w:rPr>
                <w:rFonts w:ascii="Arial" w:hAnsi="Arial"/>
                <w:b/>
              </w:rPr>
              <w:t xml:space="preserve"> Grubu</w:t>
            </w:r>
            <w:r w:rsidR="00B77E6F">
              <w:rPr>
                <w:rFonts w:ascii="Arial" w:hAnsi="Arial"/>
                <w:b/>
              </w:rPr>
              <w:t xml:space="preserve"> i</w:t>
            </w:r>
            <w:r>
              <w:rPr>
                <w:rFonts w:ascii="Arial" w:hAnsi="Arial"/>
                <w:b/>
              </w:rPr>
              <w:t xml:space="preserve">le </w:t>
            </w:r>
            <w:r w:rsidR="00AE1577" w:rsidRPr="001A6E57">
              <w:rPr>
                <w:rFonts w:ascii="Arial" w:hAnsi="Arial"/>
                <w:b/>
              </w:rPr>
              <w:t>gerçekleş</w:t>
            </w:r>
            <w:r w:rsidRPr="001A6E57">
              <w:rPr>
                <w:rFonts w:ascii="Arial" w:hAnsi="Arial"/>
                <w:b/>
              </w:rPr>
              <w:t>tiril</w:t>
            </w:r>
            <w:r w:rsidR="00AE1577" w:rsidRPr="001A6E57">
              <w:rPr>
                <w:rFonts w:ascii="Arial" w:hAnsi="Arial"/>
                <w:b/>
              </w:rPr>
              <w:t>iyor.</w:t>
            </w:r>
          </w:p>
          <w:p w14:paraId="43180E31" w14:textId="0BAD5A76" w:rsidR="008F1D7A" w:rsidRPr="00A5742B" w:rsidRDefault="00071632" w:rsidP="00A5742B">
            <w:pPr>
              <w:pStyle w:val="ListeParagraf"/>
              <w:numPr>
                <w:ilvl w:val="0"/>
                <w:numId w:val="4"/>
              </w:numPr>
              <w:spacing w:after="0" w:line="480" w:lineRule="auto"/>
              <w:jc w:val="both"/>
              <w:textAlignment w:val="top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Ayrıca </w:t>
            </w:r>
            <w:r w:rsidR="00D7104E">
              <w:rPr>
                <w:rFonts w:ascii="Arial" w:hAnsi="Arial"/>
                <w:b/>
              </w:rPr>
              <w:t>KLEPIERRE</w:t>
            </w:r>
            <w:r w:rsidR="00D7104E">
              <w:rPr>
                <w:rFonts w:ascii="Arial" w:hAnsi="Arial"/>
                <w:b/>
              </w:rPr>
              <w:t xml:space="preserve"> ile yapılan ortaklık anlaşması ile </w:t>
            </w:r>
            <w:r>
              <w:rPr>
                <w:rFonts w:ascii="Arial" w:hAnsi="Arial"/>
                <w:b/>
              </w:rPr>
              <w:t>a</w:t>
            </w:r>
            <w:r w:rsidR="007A40E3">
              <w:rPr>
                <w:rFonts w:ascii="Arial" w:hAnsi="Arial"/>
                <w:b/>
              </w:rPr>
              <w:t>lışveriş merkezlerinde inovatif mobi</w:t>
            </w:r>
            <w:r w:rsidR="00D7104E">
              <w:rPr>
                <w:rFonts w:ascii="Arial" w:hAnsi="Arial"/>
                <w:b/>
              </w:rPr>
              <w:t>lite hizmetleri sunuluyor.</w:t>
            </w:r>
          </w:p>
        </w:tc>
      </w:tr>
      <w:tr w:rsidR="008D62B1" w:rsidRPr="007A40E3" w14:paraId="4881D04E" w14:textId="77777777" w:rsidTr="00340A97">
        <w:trPr>
          <w:jc w:val="center"/>
        </w:trPr>
        <w:tc>
          <w:tcPr>
            <w:tcW w:w="9548" w:type="dxa"/>
            <w:gridSpan w:val="3"/>
          </w:tcPr>
          <w:p w14:paraId="1C64223A" w14:textId="6F4F100E" w:rsidR="00654D29" w:rsidRPr="007A40E3" w:rsidRDefault="00654D29" w:rsidP="00FE491C">
            <w:pPr>
              <w:jc w:val="both"/>
            </w:pPr>
          </w:p>
        </w:tc>
      </w:tr>
      <w:tr w:rsidR="00985277" w:rsidRPr="007A40E3" w14:paraId="54C5C3D1" w14:textId="77777777" w:rsidTr="00340A97">
        <w:trPr>
          <w:jc w:val="center"/>
        </w:trPr>
        <w:tc>
          <w:tcPr>
            <w:tcW w:w="9548" w:type="dxa"/>
            <w:gridSpan w:val="3"/>
          </w:tcPr>
          <w:p w14:paraId="7EF87A9E" w14:textId="7203BDB4" w:rsidR="00181CCA" w:rsidRPr="00340A97" w:rsidRDefault="007A40E3" w:rsidP="00FE491C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</w:t>
            </w:r>
            <w:r w:rsidR="00C85F0A">
              <w:rPr>
                <w:rFonts w:ascii="Arial" w:hAnsi="Arial"/>
                <w:sz w:val="20"/>
                <w:szCs w:val="20"/>
              </w:rPr>
              <w:t>rupa elektrikli araç pazarının lider ve öncüsü</w:t>
            </w:r>
            <w:r w:rsidR="00AB4FE0">
              <w:rPr>
                <w:rFonts w:ascii="Arial" w:hAnsi="Arial"/>
                <w:sz w:val="20"/>
                <w:szCs w:val="20"/>
              </w:rPr>
              <w:t xml:space="preserve"> Renault Grubu, insanların </w:t>
            </w:r>
            <w:r>
              <w:rPr>
                <w:rFonts w:ascii="Arial" w:hAnsi="Arial"/>
                <w:sz w:val="20"/>
                <w:szCs w:val="20"/>
              </w:rPr>
              <w:t>yaşamı</w:t>
            </w:r>
            <w:r w:rsidR="00AB4FE0">
              <w:rPr>
                <w:rFonts w:ascii="Arial" w:hAnsi="Arial"/>
                <w:sz w:val="20"/>
                <w:szCs w:val="20"/>
              </w:rPr>
              <w:t>nı</w:t>
            </w:r>
            <w:r>
              <w:rPr>
                <w:rFonts w:ascii="Arial" w:hAnsi="Arial"/>
                <w:sz w:val="20"/>
                <w:szCs w:val="20"/>
              </w:rPr>
              <w:t xml:space="preserve"> kolaylaştıran mobilite kavramının ana hatlarını çiziyor.</w:t>
            </w:r>
          </w:p>
          <w:p w14:paraId="53D2BB1E" w14:textId="66275FF7" w:rsidR="007A40E3" w:rsidRPr="00340A97" w:rsidRDefault="00A41D22" w:rsidP="00FE491C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Renault Grubu, yeni ve</w:t>
            </w:r>
            <w:r w:rsidR="007A40E3">
              <w:rPr>
                <w:rFonts w:ascii="Arial" w:hAnsi="Arial"/>
                <w:sz w:val="20"/>
                <w:szCs w:val="20"/>
              </w:rPr>
              <w:t xml:space="preserve"> herkes için sürdürülebilir mobilite çağına hazı</w:t>
            </w:r>
            <w:r>
              <w:rPr>
                <w:rFonts w:ascii="Arial" w:hAnsi="Arial"/>
                <w:sz w:val="20"/>
                <w:szCs w:val="20"/>
              </w:rPr>
              <w:t xml:space="preserve">rlanmak amacıyla, </w:t>
            </w:r>
            <w:r w:rsidR="007A40E3">
              <w:rPr>
                <w:rFonts w:ascii="Arial" w:hAnsi="Arial"/>
                <w:sz w:val="20"/>
                <w:szCs w:val="20"/>
              </w:rPr>
              <w:t>sektör dönüşümü</w:t>
            </w:r>
            <w:r w:rsidR="00E84DAD">
              <w:rPr>
                <w:rFonts w:ascii="Arial" w:hAnsi="Arial"/>
                <w:sz w:val="20"/>
                <w:szCs w:val="20"/>
              </w:rPr>
              <w:t xml:space="preserve">nde kilit önemde olan dört </w:t>
            </w:r>
            <w:r w:rsidR="007A40E3">
              <w:rPr>
                <w:rFonts w:ascii="Arial" w:hAnsi="Arial"/>
                <w:sz w:val="20"/>
                <w:szCs w:val="20"/>
              </w:rPr>
              <w:t xml:space="preserve">stratejik inovasyon alanı üzerinde çalışıyor: Elektrikli mobilite, </w:t>
            </w:r>
            <w:r>
              <w:rPr>
                <w:rFonts w:ascii="Arial" w:hAnsi="Arial"/>
                <w:sz w:val="20"/>
                <w:szCs w:val="20"/>
              </w:rPr>
              <w:t xml:space="preserve">internet </w:t>
            </w:r>
            <w:r w:rsidR="007A40E3">
              <w:rPr>
                <w:rFonts w:ascii="Arial" w:hAnsi="Arial"/>
                <w:sz w:val="20"/>
                <w:szCs w:val="20"/>
              </w:rPr>
              <w:t>bağlantılı mobilite, otonom mobil</w:t>
            </w:r>
            <w:r w:rsidR="004A3931">
              <w:rPr>
                <w:rFonts w:ascii="Arial" w:hAnsi="Arial"/>
                <w:sz w:val="20"/>
                <w:szCs w:val="20"/>
              </w:rPr>
              <w:t>ite ve yeni mobilite hizmetlerinin geliştirilmesi.</w:t>
            </w:r>
          </w:p>
          <w:p w14:paraId="236780D2" w14:textId="7622D192" w:rsidR="00985277" w:rsidRPr="00340A97" w:rsidRDefault="007A40E3" w:rsidP="00FE491C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Araçlar, filo yönetimi, mobilite platformu ve müşteri uygulamaları da dahil olmak üzere tüm değer zinci</w:t>
            </w:r>
            <w:r w:rsidR="00084794">
              <w:rPr>
                <w:rFonts w:ascii="Arial" w:hAnsi="Arial"/>
                <w:sz w:val="20"/>
                <w:szCs w:val="20"/>
              </w:rPr>
              <w:t>rinin g</w:t>
            </w:r>
            <w:r w:rsidR="00C464E0">
              <w:rPr>
                <w:rFonts w:ascii="Arial" w:hAnsi="Arial"/>
                <w:sz w:val="20"/>
                <w:szCs w:val="20"/>
              </w:rPr>
              <w:t>enişletilmesi için çalışmalarını sürdüren</w:t>
            </w:r>
            <w:r w:rsidR="00084794">
              <w:rPr>
                <w:rFonts w:ascii="Arial" w:hAnsi="Arial"/>
                <w:sz w:val="20"/>
                <w:szCs w:val="20"/>
              </w:rPr>
              <w:t xml:space="preserve"> Renault Grubu, </w:t>
            </w:r>
            <w:r>
              <w:rPr>
                <w:rFonts w:ascii="Arial" w:hAnsi="Arial"/>
                <w:sz w:val="20"/>
                <w:szCs w:val="20"/>
              </w:rPr>
              <w:t>tüm bu içeriğin tanıtımını Viva</w:t>
            </w:r>
            <w:r w:rsidR="00084794">
              <w:rPr>
                <w:rFonts w:ascii="Arial" w:hAnsi="Arial"/>
                <w:sz w:val="20"/>
                <w:szCs w:val="20"/>
              </w:rPr>
              <w:t>Tech Fuarı’nda gerçekleştiriyor.</w:t>
            </w:r>
          </w:p>
        </w:tc>
      </w:tr>
      <w:tr w:rsidR="000B23C1" w:rsidRPr="007A40E3" w14:paraId="19EC80C2" w14:textId="77777777" w:rsidTr="00340A97">
        <w:trPr>
          <w:jc w:val="center"/>
        </w:trPr>
        <w:tc>
          <w:tcPr>
            <w:tcW w:w="9548" w:type="dxa"/>
            <w:gridSpan w:val="3"/>
          </w:tcPr>
          <w:p w14:paraId="33065F43" w14:textId="77777777" w:rsidR="000B23C1" w:rsidRPr="00340A97" w:rsidRDefault="000B23C1" w:rsidP="000B23C1">
            <w:pPr>
              <w:tabs>
                <w:tab w:val="left" w:pos="3536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0322EAAA" w14:textId="52515A30" w:rsidR="00E95FBA" w:rsidRDefault="002B2FF0" w:rsidP="00B711E9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Renault Grubu CEO’su</w:t>
            </w:r>
            <w:r>
              <w:t xml:space="preserve"> </w:t>
            </w:r>
            <w:r w:rsidRPr="002B2FF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Thierry Bolloré, </w:t>
            </w:r>
            <w:r w:rsidR="00FC7B35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“Mobilite konusunun hayatın merkezinde olduğu günümüzde</w:t>
            </w:r>
            <w:r w:rsidR="006E6DB7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,</w:t>
            </w:r>
            <w:r w:rsidR="00FC7B35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köklü bir üretici olarak </w:t>
            </w:r>
            <w:r w:rsidR="007A40E3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bizim rolümüz de her za</w:t>
            </w:r>
            <w:r w:rsidR="003E1F73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mankinden daha belirleyic</w:t>
            </w:r>
            <w:r w:rsidR="00F54E29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i</w:t>
            </w:r>
            <w:r w:rsidR="007A40E3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F1774B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Geleceğin akıllı kentleri için inovatif çözümleri sunma sorumluluğunu taşıyoruz. </w:t>
            </w:r>
            <w:r w:rsidR="002D1461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G</w:t>
            </w:r>
            <w:r w:rsidR="007A40E3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eniş kitlelere elektrikli,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internet</w:t>
            </w:r>
            <w:r w:rsidR="007A40E3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bağlantılı, otonom ve paylaşımlı</w:t>
            </w:r>
            <w:r w:rsidR="002D1461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mobilite hizmeti, otomobil tarihinin yeni bir sayfasını oluşturuyor</w:t>
            </w:r>
            <w:r w:rsidR="007A40E3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  <w:r w:rsidR="002D1461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Biz de liderliğimizi, şehirlerde yeni girişimciler ve ortaklıklar ile bu yeni dönemin merkezine yerleştiriyoruz. </w:t>
            </w:r>
            <w:r w:rsidR="007A40E3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”</w:t>
            </w:r>
            <w:r w:rsidR="007A40E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dedi.</w:t>
            </w:r>
          </w:p>
          <w:p w14:paraId="15FDBEA1" w14:textId="77777777" w:rsidR="002D1461" w:rsidRPr="00340A97" w:rsidRDefault="002D1461" w:rsidP="00B711E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15EB31" w14:textId="03DE5300" w:rsidR="000B23C1" w:rsidRPr="00340A97" w:rsidRDefault="000B23C1" w:rsidP="000B23C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A1E66" w:rsidRPr="007A40E3" w14:paraId="1AB20327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1AB13103" w14:textId="46D08995" w:rsidR="00DA1E66" w:rsidRPr="007A40E3" w:rsidRDefault="00DB7606" w:rsidP="00560E66">
            <w:pPr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4"/>
                <w:szCs w:val="20"/>
              </w:rPr>
              <w:lastRenderedPageBreak/>
              <w:t>İNSANLARIN</w:t>
            </w:r>
            <w:r w:rsidR="006D2133">
              <w:rPr>
                <w:rFonts w:ascii="Arial" w:hAnsi="Arial"/>
                <w:b/>
                <w:caps/>
                <w:sz w:val="24"/>
                <w:szCs w:val="20"/>
              </w:rPr>
              <w:t xml:space="preserve"> MOBİLİTESİ ve ÜRÜN teslimatı İÇİN İNOVATİF DENEYİMLER</w:t>
            </w:r>
          </w:p>
        </w:tc>
      </w:tr>
      <w:tr w:rsidR="00C00106" w:rsidRPr="007A40E3" w14:paraId="3D71B892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4C47B3AF" w14:textId="446CC4BE" w:rsidR="00FD7978" w:rsidRPr="007A40E3" w:rsidRDefault="00FD7978" w:rsidP="00FE491C">
            <w:pPr>
              <w:pStyle w:val="ListeParagraf"/>
              <w:spacing w:after="0" w:line="240" w:lineRule="auto"/>
              <w:ind w:right="1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7A873BB" w14:textId="22CE0805" w:rsidR="008532ED" w:rsidRPr="004673D5" w:rsidRDefault="00F41974" w:rsidP="007A629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right="1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Renault Grubu, Transdev Grubu, IRT SystemX, VEDECOM Enstitüsü ve Paris</w:t>
            </w:r>
            <w:r w:rsidR="00837C8A">
              <w:rPr>
                <w:rFonts w:ascii="Arial" w:hAnsi="Arial"/>
                <w:sz w:val="20"/>
                <w:szCs w:val="20"/>
              </w:rPr>
              <w:t xml:space="preserve">-Saclay Üniversitesi tarafından 15 Mayıs 2019’da lansmanı </w:t>
            </w:r>
            <w:r w:rsidR="007A6294" w:rsidRPr="007A6294">
              <w:rPr>
                <w:rFonts w:ascii="Arial" w:hAnsi="Arial"/>
                <w:sz w:val="20"/>
                <w:szCs w:val="20"/>
              </w:rPr>
              <w:t>gerçekleştiril</w:t>
            </w:r>
            <w:r w:rsidR="007A6294">
              <w:rPr>
                <w:rFonts w:ascii="Arial" w:hAnsi="Arial"/>
                <w:sz w:val="20"/>
                <w:szCs w:val="20"/>
              </w:rPr>
              <w:t xml:space="preserve">en Paris-Saclay Autonomous Lab projesi, </w:t>
            </w:r>
            <w:r w:rsidR="00837C8A">
              <w:rPr>
                <w:rFonts w:ascii="Arial" w:hAnsi="Arial"/>
                <w:sz w:val="20"/>
                <w:szCs w:val="20"/>
              </w:rPr>
              <w:t>otonom araçlar</w:t>
            </w:r>
            <w:r w:rsidR="007A6294">
              <w:rPr>
                <w:rFonts w:ascii="Arial" w:hAnsi="Arial"/>
                <w:sz w:val="20"/>
                <w:szCs w:val="20"/>
              </w:rPr>
              <w:t xml:space="preserve">, </w:t>
            </w:r>
            <w:r w:rsidR="00837C8A">
              <w:rPr>
                <w:rFonts w:ascii="Arial" w:hAnsi="Arial"/>
                <w:sz w:val="20"/>
                <w:szCs w:val="20"/>
              </w:rPr>
              <w:t>takip sistemi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7A6294">
              <w:rPr>
                <w:rFonts w:ascii="Arial" w:hAnsi="Arial"/>
                <w:sz w:val="20"/>
                <w:szCs w:val="20"/>
              </w:rPr>
              <w:t xml:space="preserve">internet </w:t>
            </w:r>
            <w:r w:rsidR="00837C8A">
              <w:rPr>
                <w:rFonts w:ascii="Arial" w:hAnsi="Arial"/>
                <w:sz w:val="20"/>
                <w:szCs w:val="20"/>
              </w:rPr>
              <w:t>bağlantılı altyapı</w:t>
            </w:r>
            <w:r>
              <w:rPr>
                <w:rFonts w:ascii="Arial" w:hAnsi="Arial"/>
                <w:sz w:val="20"/>
                <w:szCs w:val="20"/>
              </w:rPr>
              <w:t xml:space="preserve"> ve m</w:t>
            </w:r>
            <w:r w:rsidR="007A6294">
              <w:rPr>
                <w:rFonts w:ascii="Arial" w:hAnsi="Arial"/>
                <w:sz w:val="20"/>
                <w:szCs w:val="20"/>
              </w:rPr>
              <w:t xml:space="preserve">üşteri uygulamalarını içeren </w:t>
            </w:r>
            <w:r>
              <w:rPr>
                <w:rFonts w:ascii="Arial" w:hAnsi="Arial"/>
                <w:sz w:val="20"/>
                <w:szCs w:val="20"/>
              </w:rPr>
              <w:t>geniş kapsamlı bir otonom taşıma s</w:t>
            </w:r>
            <w:r w:rsidR="007A6294">
              <w:rPr>
                <w:rFonts w:ascii="Arial" w:hAnsi="Arial"/>
                <w:sz w:val="20"/>
                <w:szCs w:val="20"/>
              </w:rPr>
              <w:t>istemini test ediyor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7A6294">
              <w:rPr>
                <w:rFonts w:ascii="Arial" w:hAnsi="Arial"/>
                <w:sz w:val="20"/>
                <w:szCs w:val="20"/>
              </w:rPr>
              <w:t xml:space="preserve"> Bu deneme ile birlikte o</w:t>
            </w:r>
            <w:r>
              <w:rPr>
                <w:rFonts w:ascii="Arial" w:hAnsi="Arial"/>
                <w:sz w:val="20"/>
                <w:szCs w:val="20"/>
              </w:rPr>
              <w:t>tonom mobilite hizmet</w:t>
            </w:r>
            <w:r w:rsidR="007A6294">
              <w:rPr>
                <w:rFonts w:ascii="Arial" w:hAnsi="Arial"/>
                <w:sz w:val="20"/>
                <w:szCs w:val="20"/>
              </w:rPr>
              <w:t>lerinin ölçeğini büyütmeye yönelik gereklilikleri</w:t>
            </w:r>
            <w:r w:rsidR="00252387">
              <w:rPr>
                <w:rFonts w:ascii="Arial" w:hAnsi="Arial"/>
                <w:sz w:val="20"/>
                <w:szCs w:val="20"/>
              </w:rPr>
              <w:t>n</w:t>
            </w:r>
            <w:r w:rsidR="007A6294">
              <w:rPr>
                <w:rFonts w:ascii="Arial" w:hAnsi="Arial"/>
                <w:sz w:val="20"/>
                <w:szCs w:val="20"/>
              </w:rPr>
              <w:t xml:space="preserve"> belirlenmesi hedefleniyor.</w:t>
            </w:r>
          </w:p>
          <w:p w14:paraId="4EA0BCE1" w14:textId="53AEBDA5" w:rsidR="00C00106" w:rsidRDefault="008532ED" w:rsidP="00CC44B4">
            <w:pPr>
              <w:pStyle w:val="ListeParagraf"/>
              <w:spacing w:after="0" w:line="240" w:lineRule="auto"/>
              <w:ind w:left="360" w:right="15"/>
              <w:contextualSpacing w:val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E6628F">
              <w:rPr>
                <w:rFonts w:ascii="Arial" w:hAnsi="Arial"/>
                <w:sz w:val="20"/>
                <w:szCs w:val="20"/>
              </w:rPr>
              <w:t>Renault Grubu</w:t>
            </w:r>
            <w:r w:rsidR="00BE53DF" w:rsidRPr="00E6628F">
              <w:rPr>
                <w:rFonts w:ascii="Arial" w:hAnsi="Arial"/>
                <w:sz w:val="20"/>
                <w:szCs w:val="20"/>
              </w:rPr>
              <w:t>, p</w:t>
            </w:r>
            <w:r w:rsidR="0050706B" w:rsidRPr="00E6628F">
              <w:rPr>
                <w:rFonts w:ascii="Arial" w:hAnsi="Arial"/>
                <w:sz w:val="20"/>
                <w:szCs w:val="20"/>
              </w:rPr>
              <w:t>roje kapsamında</w:t>
            </w:r>
            <w:r w:rsidR="00BE53DF" w:rsidRPr="00E6628F">
              <w:rPr>
                <w:rFonts w:ascii="Arial" w:hAnsi="Arial"/>
                <w:sz w:val="20"/>
                <w:szCs w:val="20"/>
              </w:rPr>
              <w:t xml:space="preserve"> </w:t>
            </w:r>
            <w:r w:rsidRPr="00E6628F">
              <w:rPr>
                <w:rFonts w:ascii="Arial" w:hAnsi="Arial"/>
                <w:b/>
                <w:bCs/>
                <w:sz w:val="20"/>
                <w:szCs w:val="20"/>
              </w:rPr>
              <w:t>Paris-Scalay şehir kampüsünde elektrikli ve otonom Renault ZOE Cab prototip</w:t>
            </w:r>
            <w:r w:rsidR="00E51DE4">
              <w:rPr>
                <w:rFonts w:ascii="Arial" w:hAnsi="Arial"/>
                <w:sz w:val="20"/>
                <w:szCs w:val="20"/>
              </w:rPr>
              <w:t xml:space="preserve"> </w:t>
            </w:r>
            <w:r w:rsidRPr="00E51DE4">
              <w:rPr>
                <w:rFonts w:ascii="Arial" w:hAnsi="Arial"/>
                <w:sz w:val="20"/>
                <w:szCs w:val="20"/>
              </w:rPr>
              <w:t>araç</w:t>
            </w:r>
            <w:r w:rsidR="00E51DE4">
              <w:rPr>
                <w:rFonts w:ascii="Arial" w:hAnsi="Arial"/>
                <w:sz w:val="20"/>
                <w:szCs w:val="20"/>
              </w:rPr>
              <w:t>larla hizmet verecek</w:t>
            </w:r>
            <w:r w:rsidRPr="00E6628F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11FD4CA3" w14:textId="521FD1D2" w:rsidR="00C00106" w:rsidRPr="00D43FC6" w:rsidRDefault="00580EAD" w:rsidP="00D43FC6">
            <w:pPr>
              <w:ind w:left="360" w:right="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4673D5">
              <w:rPr>
                <w:rFonts w:ascii="Arial" w:hAnsi="Arial"/>
                <w:sz w:val="20"/>
              </w:rPr>
              <w:t>rafik akışını etkilemeyecek</w:t>
            </w:r>
            <w:r>
              <w:rPr>
                <w:rFonts w:ascii="Arial" w:hAnsi="Arial"/>
                <w:sz w:val="20"/>
              </w:rPr>
              <w:t xml:space="preserve"> hizmet, </w:t>
            </w:r>
            <w:r w:rsidR="004673D5">
              <w:rPr>
                <w:rFonts w:ascii="Arial" w:hAnsi="Arial"/>
                <w:sz w:val="20"/>
              </w:rPr>
              <w:t>çok sayıda toplam</w:t>
            </w:r>
            <w:r w:rsidR="0050706B">
              <w:rPr>
                <w:rFonts w:ascii="Arial" w:hAnsi="Arial"/>
                <w:sz w:val="20"/>
              </w:rPr>
              <w:t>a ve indirme noktası olacak</w:t>
            </w:r>
            <w:r w:rsidR="00E2035E">
              <w:rPr>
                <w:rFonts w:ascii="Arial" w:hAnsi="Arial"/>
                <w:sz w:val="20"/>
              </w:rPr>
              <w:t xml:space="preserve"> şekilde</w:t>
            </w:r>
            <w:r w:rsidR="004673D5">
              <w:rPr>
                <w:rFonts w:ascii="Arial" w:hAnsi="Arial"/>
                <w:sz w:val="20"/>
              </w:rPr>
              <w:t xml:space="preserve"> tas</w:t>
            </w:r>
            <w:r w:rsidR="00D43FC6">
              <w:rPr>
                <w:rFonts w:ascii="Arial" w:hAnsi="Arial"/>
                <w:sz w:val="20"/>
              </w:rPr>
              <w:t>arlanıyor. B</w:t>
            </w:r>
            <w:r w:rsidR="0050706B">
              <w:rPr>
                <w:rFonts w:ascii="Arial" w:hAnsi="Arial"/>
                <w:sz w:val="20"/>
              </w:rPr>
              <w:t xml:space="preserve">u noktalar </w:t>
            </w:r>
            <w:r w:rsidR="00B34802">
              <w:rPr>
                <w:rFonts w:ascii="Arial" w:hAnsi="Arial"/>
                <w:sz w:val="20"/>
              </w:rPr>
              <w:t xml:space="preserve">300 metreyi aşmayacak şekilde </w:t>
            </w:r>
            <w:r w:rsidR="004673D5">
              <w:rPr>
                <w:rFonts w:ascii="Arial" w:hAnsi="Arial"/>
                <w:sz w:val="20"/>
              </w:rPr>
              <w:t>kampüs</w:t>
            </w:r>
            <w:r w:rsidR="0050706B">
              <w:rPr>
                <w:rFonts w:ascii="Arial" w:hAnsi="Arial"/>
                <w:sz w:val="20"/>
              </w:rPr>
              <w:t>ün en yoğun</w:t>
            </w:r>
            <w:r w:rsidR="00B34802">
              <w:rPr>
                <w:rFonts w:ascii="Arial" w:hAnsi="Arial"/>
                <w:sz w:val="20"/>
              </w:rPr>
              <w:t xml:space="preserve"> alanlarının yakınında </w:t>
            </w:r>
            <w:r w:rsidR="00D43FC6">
              <w:rPr>
                <w:rFonts w:ascii="Arial" w:hAnsi="Arial"/>
                <w:sz w:val="20"/>
              </w:rPr>
              <w:t>konumlandırılıyor</w:t>
            </w:r>
            <w:r w:rsidR="004673D5">
              <w:rPr>
                <w:rFonts w:ascii="Arial" w:hAnsi="Arial"/>
                <w:sz w:val="20"/>
              </w:rPr>
              <w:t>.</w:t>
            </w:r>
            <w:r w:rsidR="004359D7">
              <w:rPr>
                <w:rFonts w:ascii="Arial" w:hAnsi="Arial"/>
                <w:sz w:val="20"/>
                <w:szCs w:val="20"/>
              </w:rPr>
              <w:t xml:space="preserve"> Araç, gereken durumlarda</w:t>
            </w:r>
            <w:r w:rsidR="004673D5">
              <w:rPr>
                <w:rFonts w:ascii="Arial" w:hAnsi="Arial"/>
                <w:sz w:val="20"/>
                <w:szCs w:val="20"/>
              </w:rPr>
              <w:t xml:space="preserve"> durarak aynı güzergaht</w:t>
            </w:r>
            <w:r w:rsidR="00D43FC6">
              <w:rPr>
                <w:rFonts w:ascii="Arial" w:hAnsi="Arial"/>
                <w:sz w:val="20"/>
                <w:szCs w:val="20"/>
              </w:rPr>
              <w:t>a giden başka bir yolcuyu alıyor</w:t>
            </w:r>
            <w:r w:rsidR="004673D5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EB1FCB" w:rsidRPr="007A40E3" w14:paraId="5DA85840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4C5DDEB1" w14:textId="77777777" w:rsidR="00CC44B4" w:rsidRDefault="00CC44B4" w:rsidP="00CC44B4">
            <w:pPr>
              <w:pStyle w:val="ListeParagraf"/>
              <w:spacing w:after="0" w:line="240" w:lineRule="auto"/>
              <w:ind w:left="360" w:right="1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39170FC" w14:textId="2BFB03DA" w:rsidR="00C73B46" w:rsidRPr="005449C5" w:rsidRDefault="004659AB" w:rsidP="005449C5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right="1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Şehir içi teslimat ekosistemi</w:t>
            </w:r>
            <w:r w:rsidR="004359D7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lojistik şirketlerini, yerel yetkilileri, şehirleri, alty</w:t>
            </w:r>
            <w:r w:rsidR="004359D7">
              <w:rPr>
                <w:rFonts w:ascii="Arial" w:hAnsi="Arial"/>
                <w:sz w:val="20"/>
                <w:szCs w:val="20"/>
              </w:rPr>
              <w:t>apıyı ve otomobil üreticilerini kapsıyor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sz w:val="20"/>
                <w:szCs w:val="20"/>
              </w:rPr>
              <w:t>Renault EZ-FLEX</w:t>
            </w:r>
            <w:r w:rsidR="004359D7">
              <w:rPr>
                <w:rFonts w:ascii="Arial" w:hAnsi="Arial"/>
                <w:sz w:val="20"/>
                <w:szCs w:val="20"/>
              </w:rPr>
              <w:t xml:space="preserve"> </w:t>
            </w:r>
            <w:r w:rsidR="00CE5F36">
              <w:rPr>
                <w:rFonts w:ascii="Arial" w:hAnsi="Arial"/>
                <w:sz w:val="20"/>
                <w:szCs w:val="20"/>
              </w:rPr>
              <w:t xml:space="preserve">ise </w:t>
            </w:r>
            <w:r w:rsidR="004359D7">
              <w:rPr>
                <w:rFonts w:ascii="Arial" w:hAnsi="Arial"/>
                <w:sz w:val="20"/>
                <w:szCs w:val="20"/>
              </w:rPr>
              <w:t>kişiye özel teslimat</w:t>
            </w:r>
            <w:r>
              <w:rPr>
                <w:rFonts w:ascii="Arial" w:hAnsi="Arial"/>
                <w:sz w:val="20"/>
                <w:szCs w:val="20"/>
              </w:rPr>
              <w:t xml:space="preserve"> için tasarlanmış olan deneysel, kompakt, elektrikli ve</w:t>
            </w:r>
            <w:r w:rsidR="004359D7">
              <w:rPr>
                <w:rFonts w:ascii="Arial" w:hAnsi="Arial"/>
                <w:sz w:val="20"/>
                <w:szCs w:val="20"/>
              </w:rPr>
              <w:t xml:space="preserve"> internet bağlantılı bir araç olarak öne çıkıyor.</w:t>
            </w:r>
            <w:r>
              <w:rPr>
                <w:rFonts w:ascii="Arial" w:hAnsi="Arial"/>
                <w:sz w:val="20"/>
                <w:szCs w:val="20"/>
              </w:rPr>
              <w:t xml:space="preserve"> Aracı ve hizmetlerini test etmek için ilk deneme</w:t>
            </w:r>
            <w:r w:rsidR="00D71FD0">
              <w:rPr>
                <w:rFonts w:ascii="Arial" w:hAnsi="Arial"/>
                <w:sz w:val="20"/>
                <w:szCs w:val="20"/>
              </w:rPr>
              <w:t xml:space="preserve"> Fransız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LA POSTE</w:t>
            </w:r>
            <w:r w:rsidR="00D71FD0">
              <w:rPr>
                <w:rFonts w:ascii="Arial" w:hAnsi="Arial"/>
                <w:b/>
                <w:sz w:val="20"/>
                <w:szCs w:val="20"/>
              </w:rPr>
              <w:t xml:space="preserve"> Grubu</w:t>
            </w:r>
            <w:r>
              <w:rPr>
                <w:rFonts w:ascii="Arial" w:hAnsi="Arial"/>
                <w:sz w:val="20"/>
                <w:szCs w:val="20"/>
              </w:rPr>
              <w:t xml:space="preserve"> ile gerçekleştirilecek. Tüm ekosistem paydaşlarını kapsayacak olan yolculuk, şehir içinde ürün mobilitesini kapsayan ortak bir vizyon geliştirmek için tasarlandı.</w:t>
            </w:r>
          </w:p>
        </w:tc>
      </w:tr>
      <w:tr w:rsidR="00EB1FCB" w:rsidRPr="007A40E3" w14:paraId="241367CB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06C08DFA" w14:textId="77777777" w:rsidR="00EB1FCB" w:rsidRPr="007A40E3" w:rsidRDefault="00EB1FCB" w:rsidP="00FE491C">
            <w:pPr>
              <w:pStyle w:val="introduction"/>
              <w:spacing w:before="0" w:beforeAutospacing="0" w:after="0" w:afterAutospacing="0"/>
              <w:ind w:right="136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9F" w:rsidRPr="007A40E3" w14:paraId="2C04941C" w14:textId="77777777" w:rsidTr="0088472F">
        <w:trPr>
          <w:gridAfter w:val="1"/>
          <w:wAfter w:w="216" w:type="dxa"/>
          <w:trHeight w:val="58"/>
          <w:jc w:val="center"/>
        </w:trPr>
        <w:tc>
          <w:tcPr>
            <w:tcW w:w="9332" w:type="dxa"/>
            <w:gridSpan w:val="2"/>
          </w:tcPr>
          <w:p w14:paraId="0A48F5A6" w14:textId="77777777" w:rsidR="00891F9F" w:rsidRPr="001000F2" w:rsidRDefault="00891F9F" w:rsidP="00FE491C">
            <w:pPr>
              <w:jc w:val="both"/>
              <w:rPr>
                <w:rFonts w:ascii="Arial" w:eastAsia="Times New Roman" w:hAnsi="Arial" w:cs="Arial"/>
                <w:sz w:val="8"/>
                <w:szCs w:val="20"/>
                <w:lang w:eastAsia="fr-FR"/>
              </w:rPr>
            </w:pPr>
          </w:p>
        </w:tc>
      </w:tr>
      <w:tr w:rsidR="00891F9F" w:rsidRPr="007A40E3" w14:paraId="40185CE1" w14:textId="77777777" w:rsidTr="0088472F">
        <w:trPr>
          <w:gridAfter w:val="1"/>
          <w:wAfter w:w="216" w:type="dxa"/>
          <w:trHeight w:val="58"/>
          <w:jc w:val="center"/>
        </w:trPr>
        <w:tc>
          <w:tcPr>
            <w:tcW w:w="9332" w:type="dxa"/>
            <w:gridSpan w:val="2"/>
          </w:tcPr>
          <w:p w14:paraId="30477320" w14:textId="06B31EBA" w:rsidR="00891F9F" w:rsidRPr="007A40E3" w:rsidRDefault="0074548C" w:rsidP="00705560">
            <w:pPr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4"/>
                <w:szCs w:val="20"/>
              </w:rPr>
              <w:t>GELİŞEN MOBİLİTE</w:t>
            </w:r>
            <w:r w:rsidR="00705560">
              <w:rPr>
                <w:rFonts w:ascii="Arial" w:hAnsi="Arial"/>
                <w:b/>
                <w:caps/>
                <w:sz w:val="24"/>
                <w:szCs w:val="20"/>
              </w:rPr>
              <w:t xml:space="preserve"> İÇİN YENİ ÇÖZÜMLER</w:t>
            </w:r>
          </w:p>
        </w:tc>
      </w:tr>
      <w:tr w:rsidR="00891F9F" w:rsidRPr="007A40E3" w14:paraId="42758AC5" w14:textId="77777777" w:rsidTr="0088472F">
        <w:trPr>
          <w:gridAfter w:val="1"/>
          <w:wAfter w:w="216" w:type="dxa"/>
          <w:trHeight w:val="58"/>
          <w:jc w:val="center"/>
        </w:trPr>
        <w:tc>
          <w:tcPr>
            <w:tcW w:w="9332" w:type="dxa"/>
            <w:gridSpan w:val="2"/>
          </w:tcPr>
          <w:p w14:paraId="23EC7C9E" w14:textId="77777777" w:rsidR="00891F9F" w:rsidRPr="007A40E3" w:rsidRDefault="00891F9F" w:rsidP="00FE49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1F9F" w:rsidRPr="007A40E3" w14:paraId="0E0BB217" w14:textId="77777777" w:rsidTr="0088472F">
        <w:trPr>
          <w:gridAfter w:val="1"/>
          <w:wAfter w:w="216" w:type="dxa"/>
          <w:trHeight w:val="990"/>
          <w:jc w:val="center"/>
        </w:trPr>
        <w:tc>
          <w:tcPr>
            <w:tcW w:w="9332" w:type="dxa"/>
            <w:gridSpan w:val="2"/>
          </w:tcPr>
          <w:p w14:paraId="3A1C0F21" w14:textId="3B80A462" w:rsidR="00502266" w:rsidRPr="007A40E3" w:rsidRDefault="003F46C0" w:rsidP="00FE491C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Renault Grubu, </w:t>
            </w:r>
            <w:r w:rsidR="007E33D3">
              <w:rPr>
                <w:rFonts w:ascii="Arial" w:hAnsi="Arial"/>
                <w:sz w:val="20"/>
                <w:szCs w:val="20"/>
              </w:rPr>
              <w:t>teslimat hizmet</w:t>
            </w:r>
            <w:r w:rsidR="00900C9F">
              <w:rPr>
                <w:rFonts w:ascii="Arial" w:hAnsi="Arial"/>
                <w:sz w:val="20"/>
                <w:szCs w:val="20"/>
              </w:rPr>
              <w:t xml:space="preserve">i sunmak için otonom bir araç olan </w:t>
            </w:r>
            <w:r w:rsidR="004673D5">
              <w:rPr>
                <w:rFonts w:ascii="Arial" w:hAnsi="Arial"/>
                <w:b/>
                <w:bCs/>
                <w:sz w:val="20"/>
                <w:szCs w:val="20"/>
              </w:rPr>
              <w:t>EZ-POD</w:t>
            </w:r>
            <w:r w:rsidR="004673D5">
              <w:rPr>
                <w:rFonts w:ascii="Arial" w:hAnsi="Arial"/>
                <w:sz w:val="20"/>
                <w:szCs w:val="20"/>
              </w:rPr>
              <w:t xml:space="preserve"> ile yeni mobilite çözümlerini keşfetmeye devam ediyor.</w:t>
            </w:r>
          </w:p>
          <w:p w14:paraId="4256940C" w14:textId="00F92F2C" w:rsidR="00502266" w:rsidRPr="007A40E3" w:rsidRDefault="009C45E0" w:rsidP="004673D5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İki koltuklu, otonom, </w:t>
            </w:r>
            <w:r w:rsidR="002627DE">
              <w:rPr>
                <w:rFonts w:ascii="Arial" w:hAnsi="Arial"/>
                <w:sz w:val="20"/>
                <w:szCs w:val="20"/>
              </w:rPr>
              <w:t xml:space="preserve">internet </w:t>
            </w:r>
            <w:r w:rsidR="00705560">
              <w:rPr>
                <w:rFonts w:ascii="Arial" w:hAnsi="Arial"/>
                <w:sz w:val="20"/>
                <w:szCs w:val="20"/>
              </w:rPr>
              <w:t>bağ</w:t>
            </w:r>
            <w:r w:rsidR="00E02AD7">
              <w:rPr>
                <w:rFonts w:ascii="Arial" w:hAnsi="Arial"/>
                <w:sz w:val="20"/>
                <w:szCs w:val="20"/>
              </w:rPr>
              <w:t>lantılı</w:t>
            </w:r>
            <w:r>
              <w:rPr>
                <w:rFonts w:ascii="Arial" w:hAnsi="Arial"/>
                <w:sz w:val="20"/>
                <w:szCs w:val="20"/>
              </w:rPr>
              <w:t xml:space="preserve"> ve</w:t>
            </w:r>
            <w:r w:rsidR="00601175">
              <w:rPr>
                <w:rFonts w:ascii="Arial" w:hAnsi="Arial"/>
                <w:sz w:val="20"/>
                <w:szCs w:val="20"/>
              </w:rPr>
              <w:t xml:space="preserve"> %100</w:t>
            </w:r>
            <w:r w:rsidR="00E02AD7">
              <w:rPr>
                <w:rFonts w:ascii="Arial" w:hAnsi="Arial"/>
                <w:sz w:val="20"/>
                <w:szCs w:val="20"/>
              </w:rPr>
              <w:t xml:space="preserve"> elektrikli </w:t>
            </w:r>
            <w:r w:rsidR="00E02AD7" w:rsidRPr="00E02AD7">
              <w:rPr>
                <w:rFonts w:ascii="Arial" w:hAnsi="Arial"/>
                <w:b/>
                <w:sz w:val="20"/>
                <w:szCs w:val="20"/>
              </w:rPr>
              <w:t>Renault</w:t>
            </w:r>
            <w:r w:rsidR="00705560" w:rsidRPr="00E02AD7">
              <w:rPr>
                <w:rFonts w:ascii="Arial" w:hAnsi="Arial"/>
                <w:b/>
                <w:sz w:val="20"/>
                <w:szCs w:val="20"/>
              </w:rPr>
              <w:t xml:space="preserve"> EZ-POD</w:t>
            </w:r>
            <w:r w:rsidR="002627DE">
              <w:rPr>
                <w:rFonts w:ascii="Arial" w:hAnsi="Arial"/>
                <w:sz w:val="20"/>
                <w:szCs w:val="20"/>
              </w:rPr>
              <w:t xml:space="preserve">, </w:t>
            </w:r>
            <w:r w:rsidR="00CA4168">
              <w:rPr>
                <w:rFonts w:ascii="Arial" w:hAnsi="Arial"/>
                <w:sz w:val="20"/>
                <w:szCs w:val="20"/>
              </w:rPr>
              <w:t>küçük boyutu ve</w:t>
            </w:r>
            <w:r w:rsidR="00705560">
              <w:rPr>
                <w:rFonts w:ascii="Arial" w:hAnsi="Arial"/>
                <w:sz w:val="20"/>
                <w:szCs w:val="20"/>
              </w:rPr>
              <w:t xml:space="preserve"> çevik</w:t>
            </w:r>
            <w:r w:rsidR="00AA4C93">
              <w:rPr>
                <w:rFonts w:ascii="Arial" w:hAnsi="Arial"/>
                <w:sz w:val="20"/>
                <w:szCs w:val="20"/>
              </w:rPr>
              <w:t xml:space="preserve">liği </w:t>
            </w:r>
            <w:r w:rsidR="00705560">
              <w:rPr>
                <w:rFonts w:ascii="Arial" w:hAnsi="Arial"/>
                <w:sz w:val="20"/>
                <w:szCs w:val="20"/>
              </w:rPr>
              <w:t>sayesinde garajlar, oteller, alışveriş merkezleri,</w:t>
            </w:r>
            <w:r w:rsidR="002627DE">
              <w:rPr>
                <w:rFonts w:ascii="Arial" w:hAnsi="Arial"/>
                <w:sz w:val="20"/>
                <w:szCs w:val="20"/>
              </w:rPr>
              <w:t xml:space="preserve"> kampüsler gibi kapalı alanların yanı sıra </w:t>
            </w:r>
            <w:r w:rsidR="00705560">
              <w:rPr>
                <w:rFonts w:ascii="Arial" w:hAnsi="Arial"/>
                <w:sz w:val="20"/>
                <w:szCs w:val="20"/>
              </w:rPr>
              <w:t>şehir merkezleri, mah</w:t>
            </w:r>
            <w:r w:rsidR="00665EDF">
              <w:rPr>
                <w:rFonts w:ascii="Arial" w:hAnsi="Arial"/>
                <w:sz w:val="20"/>
                <w:szCs w:val="20"/>
              </w:rPr>
              <w:t>alleler ve site</w:t>
            </w:r>
            <w:r w:rsidR="00705560">
              <w:rPr>
                <w:rFonts w:ascii="Arial" w:hAnsi="Arial"/>
                <w:sz w:val="20"/>
                <w:szCs w:val="20"/>
              </w:rPr>
              <w:t xml:space="preserve"> gibi kentsel ortamlarda mobilite sağlıyor. Hızı ayarlanabilen </w:t>
            </w:r>
            <w:r w:rsidR="00705560">
              <w:rPr>
                <w:rFonts w:ascii="Arial" w:hAnsi="Arial"/>
                <w:b/>
                <w:sz w:val="20"/>
                <w:szCs w:val="20"/>
              </w:rPr>
              <w:t>Renault</w:t>
            </w:r>
            <w:r w:rsidR="00705560">
              <w:rPr>
                <w:rFonts w:ascii="Arial" w:hAnsi="Arial"/>
                <w:sz w:val="20"/>
                <w:szCs w:val="20"/>
              </w:rPr>
              <w:t xml:space="preserve"> </w:t>
            </w:r>
            <w:r w:rsidR="00705560">
              <w:rPr>
                <w:rFonts w:ascii="Arial" w:hAnsi="Arial"/>
                <w:b/>
                <w:sz w:val="20"/>
                <w:szCs w:val="20"/>
              </w:rPr>
              <w:t>EZ-POD</w:t>
            </w:r>
            <w:r w:rsidR="00705560">
              <w:rPr>
                <w:rFonts w:ascii="Arial" w:hAnsi="Arial"/>
                <w:sz w:val="20"/>
                <w:szCs w:val="20"/>
              </w:rPr>
              <w:t>, kısa mesafelerde taşıma için tasarlandı ve he</w:t>
            </w:r>
            <w:r w:rsidR="002627DE">
              <w:rPr>
                <w:rFonts w:ascii="Arial" w:hAnsi="Arial"/>
                <w:sz w:val="20"/>
                <w:szCs w:val="20"/>
              </w:rPr>
              <w:t>rkes</w:t>
            </w:r>
            <w:r w:rsidR="00FD079E">
              <w:rPr>
                <w:rFonts w:ascii="Arial" w:hAnsi="Arial"/>
                <w:sz w:val="20"/>
                <w:szCs w:val="20"/>
              </w:rPr>
              <w:t xml:space="preserve"> için </w:t>
            </w:r>
            <w:r w:rsidR="00705560">
              <w:rPr>
                <w:rFonts w:ascii="Arial" w:hAnsi="Arial"/>
                <w:sz w:val="20"/>
                <w:szCs w:val="20"/>
              </w:rPr>
              <w:t xml:space="preserve">mobilite hizmeti veriyor. </w:t>
            </w:r>
          </w:p>
          <w:p w14:paraId="1A7ED059" w14:textId="30175644" w:rsidR="00502266" w:rsidRPr="007A40E3" w:rsidRDefault="00516150" w:rsidP="005449C5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="007F2F18">
              <w:rPr>
                <w:rFonts w:ascii="Arial" w:hAnsi="Arial"/>
                <w:sz w:val="20"/>
                <w:szCs w:val="20"/>
              </w:rPr>
              <w:t>oboti</w:t>
            </w:r>
            <w:r w:rsidR="000356A8">
              <w:rPr>
                <w:rFonts w:ascii="Arial" w:hAnsi="Arial"/>
                <w:sz w:val="20"/>
                <w:szCs w:val="20"/>
              </w:rPr>
              <w:t>k ve otomatik</w:t>
            </w:r>
            <w:r w:rsidR="007F2F18">
              <w:rPr>
                <w:rFonts w:ascii="Arial" w:hAnsi="Arial"/>
                <w:sz w:val="20"/>
                <w:szCs w:val="20"/>
              </w:rPr>
              <w:t xml:space="preserve"> bir platform olan </w:t>
            </w:r>
            <w:r w:rsidR="007F2F18">
              <w:rPr>
                <w:rFonts w:ascii="Arial" w:hAnsi="Arial"/>
                <w:b/>
                <w:sz w:val="20"/>
                <w:szCs w:val="20"/>
              </w:rPr>
              <w:t>Renault EZ-POD</w:t>
            </w:r>
            <w:r>
              <w:rPr>
                <w:rFonts w:ascii="Arial" w:hAnsi="Arial"/>
                <w:sz w:val="20"/>
                <w:szCs w:val="20"/>
              </w:rPr>
              <w:t>, insanlara mobilite ve hızlı</w:t>
            </w:r>
            <w:r w:rsidR="007F2F18">
              <w:rPr>
                <w:rFonts w:ascii="Arial" w:hAnsi="Arial"/>
                <w:sz w:val="20"/>
                <w:szCs w:val="20"/>
              </w:rPr>
              <w:t xml:space="preserve"> ürün teslimat</w:t>
            </w:r>
            <w:r>
              <w:rPr>
                <w:rFonts w:ascii="Arial" w:hAnsi="Arial"/>
                <w:sz w:val="20"/>
                <w:szCs w:val="20"/>
              </w:rPr>
              <w:t>ı sunuyor.</w:t>
            </w:r>
          </w:p>
        </w:tc>
      </w:tr>
      <w:tr w:rsidR="00891F9F" w:rsidRPr="007A40E3" w14:paraId="52C3766A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667FB027" w14:textId="77777777" w:rsidR="00891F9F" w:rsidRPr="001000F2" w:rsidRDefault="00891F9F" w:rsidP="00FE491C">
            <w:pPr>
              <w:jc w:val="right"/>
              <w:rPr>
                <w:rFonts w:ascii="Arial" w:eastAsia="Times New Roman" w:hAnsi="Arial" w:cs="Arial"/>
                <w:sz w:val="8"/>
                <w:szCs w:val="20"/>
                <w:lang w:eastAsia="fr-FR"/>
              </w:rPr>
            </w:pPr>
          </w:p>
          <w:p w14:paraId="4B0D27FA" w14:textId="4125E99B" w:rsidR="003F46C0" w:rsidRPr="007A40E3" w:rsidRDefault="003F46C0" w:rsidP="00FE491C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BC3DD0" w:rsidRPr="007A40E3" w14:paraId="21230FFB" w14:textId="77777777" w:rsidTr="0088472F">
        <w:trPr>
          <w:gridAfter w:val="1"/>
          <w:wAfter w:w="216" w:type="dxa"/>
          <w:trHeight w:val="58"/>
          <w:jc w:val="center"/>
        </w:trPr>
        <w:tc>
          <w:tcPr>
            <w:tcW w:w="9332" w:type="dxa"/>
            <w:gridSpan w:val="2"/>
          </w:tcPr>
          <w:p w14:paraId="67C8E5C1" w14:textId="0B56C099" w:rsidR="00BC3DD0" w:rsidRPr="007A40E3" w:rsidRDefault="00C3432B" w:rsidP="00FE491C">
            <w:pPr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4"/>
                <w:szCs w:val="20"/>
              </w:rPr>
              <w:t xml:space="preserve">ŞEHİR ORTAMINDA KENDİNİ </w:t>
            </w:r>
            <w:r w:rsidR="00BE2BF0">
              <w:rPr>
                <w:rFonts w:ascii="Arial" w:hAnsi="Arial"/>
                <w:b/>
                <w:caps/>
                <w:sz w:val="24"/>
                <w:szCs w:val="20"/>
              </w:rPr>
              <w:t>KANITLAMIŞ MOBİLİTE HİZMETLERİ</w:t>
            </w:r>
          </w:p>
        </w:tc>
      </w:tr>
      <w:tr w:rsidR="001F688E" w:rsidRPr="007A40E3" w14:paraId="21CCC969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509FE97A" w14:textId="77777777" w:rsidR="001F688E" w:rsidRPr="007A40E3" w:rsidRDefault="001F688E" w:rsidP="00FE491C">
            <w:pPr>
              <w:jc w:val="right"/>
              <w:rPr>
                <w:rFonts w:ascii="Arial" w:hAnsi="Arial" w:cs="Arial"/>
              </w:rPr>
            </w:pPr>
          </w:p>
        </w:tc>
      </w:tr>
      <w:tr w:rsidR="00891F9F" w:rsidRPr="007A40E3" w14:paraId="2F2233F3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4D0E6629" w14:textId="79398059" w:rsidR="00F713DD" w:rsidRPr="007A40E3" w:rsidRDefault="00BE2BF0" w:rsidP="00FE49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Giderek daha yüksek sayıda tüketici, özellikle de şehir içinde ve çevresinde yaşayan genç insanlar</w:t>
            </w:r>
            <w:r w:rsidR="00C3432B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F6345">
              <w:rPr>
                <w:rFonts w:ascii="Arial" w:hAnsi="Arial"/>
                <w:sz w:val="20"/>
                <w:szCs w:val="20"/>
              </w:rPr>
              <w:t>mobilite için araç sahibi</w:t>
            </w:r>
            <w:r>
              <w:rPr>
                <w:rFonts w:ascii="Arial" w:hAnsi="Arial"/>
                <w:sz w:val="20"/>
                <w:szCs w:val="20"/>
              </w:rPr>
              <w:t xml:space="preserve"> olmaktan </w:t>
            </w:r>
            <w:r w:rsidR="006F6345">
              <w:rPr>
                <w:rFonts w:ascii="Arial" w:hAnsi="Arial"/>
                <w:sz w:val="20"/>
                <w:szCs w:val="20"/>
              </w:rPr>
              <w:t xml:space="preserve">daha çok araç </w:t>
            </w:r>
            <w:r>
              <w:rPr>
                <w:rFonts w:ascii="Arial" w:hAnsi="Arial"/>
                <w:sz w:val="20"/>
                <w:szCs w:val="20"/>
              </w:rPr>
              <w:t>paylaş</w:t>
            </w:r>
            <w:r w:rsidR="006F6345">
              <w:rPr>
                <w:rFonts w:ascii="Arial" w:hAnsi="Arial"/>
                <w:sz w:val="20"/>
                <w:szCs w:val="20"/>
              </w:rPr>
              <w:t xml:space="preserve">ımını </w:t>
            </w:r>
            <w:r>
              <w:rPr>
                <w:rFonts w:ascii="Arial" w:hAnsi="Arial"/>
                <w:sz w:val="20"/>
                <w:szCs w:val="20"/>
              </w:rPr>
              <w:t xml:space="preserve">tercih ediyor. </w:t>
            </w:r>
          </w:p>
          <w:p w14:paraId="20F2E107" w14:textId="5CEB4F15" w:rsidR="00856530" w:rsidRPr="007A40E3" w:rsidRDefault="00C3432B" w:rsidP="00FE49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Renault Grubu, </w:t>
            </w:r>
            <w:r w:rsidR="00CA28A5">
              <w:rPr>
                <w:rFonts w:ascii="Arial" w:hAnsi="Arial"/>
                <w:sz w:val="20"/>
                <w:szCs w:val="20"/>
              </w:rPr>
              <w:t>paylaşım ekonomisin</w:t>
            </w:r>
            <w:r w:rsidR="00640EAB">
              <w:rPr>
                <w:rFonts w:ascii="Arial" w:hAnsi="Arial"/>
                <w:sz w:val="20"/>
                <w:szCs w:val="20"/>
              </w:rPr>
              <w:t>i</w:t>
            </w:r>
            <w:r w:rsidR="00E07A2C">
              <w:rPr>
                <w:rFonts w:ascii="Arial" w:hAnsi="Arial"/>
                <w:sz w:val="20"/>
                <w:szCs w:val="20"/>
              </w:rPr>
              <w:t xml:space="preserve"> destekliyor ve yeni şehir içi </w:t>
            </w:r>
            <w:r w:rsidR="00CA28A5">
              <w:rPr>
                <w:rFonts w:ascii="Arial" w:hAnsi="Arial"/>
                <w:sz w:val="20"/>
                <w:szCs w:val="20"/>
              </w:rPr>
              <w:t>m</w:t>
            </w:r>
            <w:r w:rsidR="00E07A2C">
              <w:rPr>
                <w:rFonts w:ascii="Arial" w:hAnsi="Arial"/>
                <w:sz w:val="20"/>
                <w:szCs w:val="20"/>
              </w:rPr>
              <w:t>o</w:t>
            </w:r>
            <w:r w:rsidR="00CA28A5">
              <w:rPr>
                <w:rFonts w:ascii="Arial" w:hAnsi="Arial"/>
                <w:sz w:val="20"/>
                <w:szCs w:val="20"/>
              </w:rPr>
              <w:t>bi</w:t>
            </w:r>
            <w:r w:rsidR="00CE5560">
              <w:rPr>
                <w:rFonts w:ascii="Arial" w:hAnsi="Arial"/>
                <w:sz w:val="20"/>
                <w:szCs w:val="20"/>
              </w:rPr>
              <w:t>lite hizmetleri sunuyor.</w:t>
            </w:r>
            <w:r w:rsidR="00CA28A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CFA018A" w14:textId="77777777" w:rsidR="00856530" w:rsidRPr="007A40E3" w:rsidRDefault="00856530" w:rsidP="00FE49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C09EF0D" w14:textId="49A1DE94" w:rsidR="00CA28A5" w:rsidRPr="007A40E3" w:rsidRDefault="00FA2D28" w:rsidP="00FA2D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Renault ve ADA, </w:t>
            </w:r>
            <w:r w:rsidR="000356A8">
              <w:rPr>
                <w:rFonts w:ascii="Arial" w:hAnsi="Arial"/>
                <w:sz w:val="20"/>
                <w:szCs w:val="20"/>
              </w:rPr>
              <w:t>2018 yılında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Moov’in. Paris by Renault </w:t>
            </w:r>
            <w:r w:rsidRPr="00FA2D28">
              <w:rPr>
                <w:rFonts w:ascii="Arial" w:hAnsi="Arial"/>
                <w:sz w:val="20"/>
                <w:szCs w:val="20"/>
              </w:rPr>
              <w:t xml:space="preserve">isimli </w:t>
            </w:r>
            <w:r w:rsidR="00BE2BF0">
              <w:rPr>
                <w:rFonts w:ascii="Arial" w:hAnsi="Arial"/>
                <w:sz w:val="20"/>
                <w:szCs w:val="20"/>
              </w:rPr>
              <w:t>bir elektrikl</w:t>
            </w:r>
            <w:r w:rsidR="00F176F1">
              <w:rPr>
                <w:rFonts w:ascii="Arial" w:hAnsi="Arial"/>
                <w:sz w:val="20"/>
                <w:szCs w:val="20"/>
              </w:rPr>
              <w:t xml:space="preserve">i araç filosu ile </w:t>
            </w:r>
            <w:r w:rsidR="00BE2BF0">
              <w:rPr>
                <w:rFonts w:ascii="Arial" w:hAnsi="Arial"/>
                <w:sz w:val="20"/>
                <w:szCs w:val="20"/>
              </w:rPr>
              <w:t>araç payl</w:t>
            </w:r>
            <w:r w:rsidR="009404DE">
              <w:rPr>
                <w:rFonts w:ascii="Arial" w:hAnsi="Arial"/>
                <w:sz w:val="20"/>
                <w:szCs w:val="20"/>
              </w:rPr>
              <w:t>aşım hizmetinin lansmanını gerçekleştirdi</w:t>
            </w:r>
            <w:r w:rsidR="00BE2BF0">
              <w:rPr>
                <w:rFonts w:ascii="Arial" w:hAnsi="Arial"/>
                <w:sz w:val="20"/>
                <w:szCs w:val="20"/>
              </w:rPr>
              <w:t>.</w:t>
            </w:r>
            <w:r w:rsidR="00BE2BF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E2BF0">
              <w:rPr>
                <w:rFonts w:ascii="Arial" w:hAnsi="Arial"/>
                <w:sz w:val="20"/>
                <w:szCs w:val="20"/>
              </w:rPr>
              <w:t>Müşteriler özel bir uygulama sayesinde,</w:t>
            </w:r>
            <w:r w:rsidR="000D1E2B">
              <w:rPr>
                <w:rFonts w:ascii="Arial" w:hAnsi="Arial"/>
                <w:sz w:val="20"/>
                <w:szCs w:val="20"/>
              </w:rPr>
              <w:t xml:space="preserve"> </w:t>
            </w:r>
            <w:r w:rsidR="00BE2BF0">
              <w:rPr>
                <w:rFonts w:ascii="Arial" w:hAnsi="Arial"/>
                <w:sz w:val="20"/>
                <w:szCs w:val="20"/>
              </w:rPr>
              <w:t>özellikl</w:t>
            </w:r>
            <w:r w:rsidR="00BD57C6">
              <w:rPr>
                <w:rFonts w:ascii="Arial" w:hAnsi="Arial"/>
                <w:sz w:val="20"/>
                <w:szCs w:val="20"/>
              </w:rPr>
              <w:t xml:space="preserve">e çok kısa yolculuklar için </w:t>
            </w:r>
            <w:r w:rsidR="00BE2BF0">
              <w:rPr>
                <w:rFonts w:ascii="Arial" w:hAnsi="Arial"/>
                <w:sz w:val="20"/>
                <w:szCs w:val="20"/>
              </w:rPr>
              <w:t xml:space="preserve">Renault ZOE veya Twizy kiralayabiliyorlar. </w:t>
            </w:r>
          </w:p>
          <w:p w14:paraId="0EDB76E6" w14:textId="5511F7E5" w:rsidR="009F074D" w:rsidRPr="007A40E3" w:rsidRDefault="00CC48F1" w:rsidP="00FE491C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Madrid</w:t>
            </w:r>
            <w:r w:rsidR="00BE2BF0">
              <w:rPr>
                <w:rFonts w:ascii="Arial" w:hAnsi="Arial"/>
                <w:sz w:val="20"/>
                <w:szCs w:val="20"/>
              </w:rPr>
              <w:t xml:space="preserve">’de </w:t>
            </w:r>
            <w:r w:rsidR="00C90E41">
              <w:rPr>
                <w:rFonts w:ascii="Arial" w:hAnsi="Arial"/>
                <w:sz w:val="20"/>
                <w:szCs w:val="20"/>
              </w:rPr>
              <w:t xml:space="preserve">ise kullanıcılar, </w:t>
            </w:r>
            <w:r w:rsidR="00BE2BF0">
              <w:rPr>
                <w:rFonts w:ascii="Arial" w:hAnsi="Arial"/>
                <w:b/>
                <w:bCs/>
                <w:sz w:val="20"/>
                <w:szCs w:val="20"/>
              </w:rPr>
              <w:t>Zity</w:t>
            </w:r>
            <w:r w:rsidR="00C90E41">
              <w:rPr>
                <w:rFonts w:ascii="Arial" w:hAnsi="Arial"/>
                <w:sz w:val="20"/>
                <w:szCs w:val="20"/>
              </w:rPr>
              <w:t xml:space="preserve"> hizmeti sayesinde </w:t>
            </w:r>
            <w:r w:rsidR="00BE2BF0">
              <w:rPr>
                <w:rFonts w:ascii="Arial" w:hAnsi="Arial"/>
                <w:sz w:val="20"/>
                <w:szCs w:val="20"/>
              </w:rPr>
              <w:t xml:space="preserve">650 adet Renault ZOE elektrikli otomobilden </w:t>
            </w:r>
            <w:r w:rsidR="00B32FF1">
              <w:rPr>
                <w:rFonts w:ascii="Arial" w:hAnsi="Arial"/>
                <w:sz w:val="20"/>
                <w:szCs w:val="20"/>
              </w:rPr>
              <w:t>oluşan</w:t>
            </w:r>
            <w:r w:rsidR="00BE2BF0">
              <w:rPr>
                <w:rFonts w:ascii="Arial" w:hAnsi="Arial"/>
                <w:sz w:val="20"/>
                <w:szCs w:val="20"/>
              </w:rPr>
              <w:t xml:space="preserve"> bir </w:t>
            </w:r>
            <w:r w:rsidR="00C90E41">
              <w:rPr>
                <w:rFonts w:ascii="Arial" w:hAnsi="Arial"/>
                <w:sz w:val="20"/>
                <w:szCs w:val="20"/>
              </w:rPr>
              <w:t xml:space="preserve">filoya erişebiliyor. </w:t>
            </w:r>
          </w:p>
          <w:p w14:paraId="4DF10393" w14:textId="3F983BB3" w:rsidR="009F074D" w:rsidRPr="00641F4A" w:rsidRDefault="00641F4A" w:rsidP="00FE491C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1F4A">
              <w:rPr>
                <w:rFonts w:ascii="Arial" w:hAnsi="Arial"/>
                <w:sz w:val="20"/>
                <w:szCs w:val="20"/>
              </w:rPr>
              <w:t>2017'den bu yana ise</w:t>
            </w:r>
            <w:r w:rsidR="009F074D" w:rsidRPr="00641F4A">
              <w:rPr>
                <w:rFonts w:ascii="Arial" w:hAnsi="Arial"/>
                <w:sz w:val="20"/>
                <w:szCs w:val="20"/>
              </w:rPr>
              <w:t xml:space="preserve"> Renau</w:t>
            </w:r>
            <w:r w:rsidR="00776DA0" w:rsidRPr="00641F4A">
              <w:rPr>
                <w:rFonts w:ascii="Arial" w:hAnsi="Arial"/>
                <w:sz w:val="20"/>
                <w:szCs w:val="20"/>
              </w:rPr>
              <w:t xml:space="preserve">lt Grubu iştiraki olan ve 2 binden </w:t>
            </w:r>
            <w:r w:rsidR="009F074D" w:rsidRPr="00641F4A">
              <w:rPr>
                <w:rFonts w:ascii="Arial" w:hAnsi="Arial"/>
                <w:sz w:val="20"/>
                <w:szCs w:val="20"/>
              </w:rPr>
              <w:t>den fazla sürücüsü olan VTC ta</w:t>
            </w:r>
            <w:r w:rsidR="00776DA0" w:rsidRPr="00641F4A">
              <w:rPr>
                <w:rFonts w:ascii="Arial" w:hAnsi="Arial"/>
                <w:sz w:val="20"/>
                <w:szCs w:val="20"/>
              </w:rPr>
              <w:t>rafından sunulan bir hizmet olan</w:t>
            </w:r>
            <w:r w:rsidR="009F074D" w:rsidRPr="00641F4A">
              <w:rPr>
                <w:rFonts w:ascii="Arial" w:hAnsi="Arial"/>
                <w:sz w:val="20"/>
                <w:szCs w:val="20"/>
              </w:rPr>
              <w:t xml:space="preserve"> </w:t>
            </w:r>
            <w:r w:rsidR="00776DA0" w:rsidRPr="00641F4A">
              <w:rPr>
                <w:rFonts w:ascii="Arial" w:hAnsi="Arial"/>
                <w:b/>
                <w:sz w:val="20"/>
                <w:szCs w:val="20"/>
              </w:rPr>
              <w:t>Marcel</w:t>
            </w:r>
            <w:r w:rsidR="00776DA0" w:rsidRPr="00641F4A">
              <w:rPr>
                <w:rFonts w:ascii="Arial" w:hAnsi="Arial"/>
                <w:sz w:val="20"/>
                <w:szCs w:val="20"/>
              </w:rPr>
              <w:t xml:space="preserve">, </w:t>
            </w:r>
            <w:r w:rsidR="009F074D" w:rsidRPr="00641F4A">
              <w:rPr>
                <w:rFonts w:ascii="Arial" w:hAnsi="Arial"/>
                <w:sz w:val="20"/>
                <w:szCs w:val="20"/>
              </w:rPr>
              <w:t>Renault</w:t>
            </w:r>
            <w:r w:rsidR="00776DA0" w:rsidRPr="00641F4A">
              <w:rPr>
                <w:rFonts w:ascii="Arial" w:hAnsi="Arial"/>
                <w:sz w:val="20"/>
                <w:szCs w:val="20"/>
              </w:rPr>
              <w:t xml:space="preserve"> ZOE filosunun kullanıldığı </w:t>
            </w:r>
            <w:r w:rsidR="00A07442" w:rsidRPr="00641F4A">
              <w:rPr>
                <w:rFonts w:ascii="Arial" w:hAnsi="Arial"/>
                <w:sz w:val="20"/>
                <w:szCs w:val="20"/>
              </w:rPr>
              <w:t xml:space="preserve">tam </w:t>
            </w:r>
            <w:r w:rsidR="009F074D" w:rsidRPr="00641F4A">
              <w:rPr>
                <w:rFonts w:ascii="Arial" w:hAnsi="Arial"/>
                <w:sz w:val="20"/>
                <w:szCs w:val="20"/>
              </w:rPr>
              <w:t>elektrikli hizmet sunuyor.</w:t>
            </w:r>
          </w:p>
          <w:p w14:paraId="7FD633EA" w14:textId="49973B25" w:rsidR="00FA2421" w:rsidRPr="005D2477" w:rsidRDefault="00FA2421" w:rsidP="00FE491C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Renault Mobility</w:t>
            </w:r>
            <w:r w:rsidR="00776DA0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76DA0">
              <w:rPr>
                <w:rFonts w:ascii="Arial" w:hAnsi="Arial"/>
                <w:sz w:val="20"/>
                <w:szCs w:val="20"/>
              </w:rPr>
              <w:t xml:space="preserve">2019 yılında Güney Fransa’daki </w:t>
            </w:r>
            <w:r>
              <w:rPr>
                <w:rFonts w:ascii="Arial" w:hAnsi="Arial"/>
                <w:sz w:val="20"/>
                <w:szCs w:val="20"/>
              </w:rPr>
              <w:t>Büyük Nice Côte-d’Azur</w:t>
            </w:r>
            <w:r w:rsidR="00776DA0">
              <w:rPr>
                <w:rFonts w:ascii="Arial" w:hAnsi="Arial"/>
                <w:sz w:val="20"/>
                <w:szCs w:val="20"/>
              </w:rPr>
              <w:t xml:space="preserve"> bölgesinde </w:t>
            </w:r>
            <w:r>
              <w:rPr>
                <w:rFonts w:ascii="Arial" w:hAnsi="Arial"/>
                <w:sz w:val="20"/>
                <w:szCs w:val="20"/>
              </w:rPr>
              <w:t xml:space="preserve">elektrikli otomobil paylaşım hizmetini kullanıma sundu. Hizmet sayesinde dört belediyede 57 adet Renault ZOE kiralık aracı 7/24 kullanıma sunuluyor. </w:t>
            </w:r>
          </w:p>
          <w:p w14:paraId="48357AE2" w14:textId="21383F04" w:rsidR="00CE592E" w:rsidRPr="001000F2" w:rsidRDefault="00FA2421" w:rsidP="001000F2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13 Mayıs tarihinde duyurulan </w:t>
            </w:r>
            <w:r w:rsidR="00CB71D3">
              <w:rPr>
                <w:rFonts w:ascii="Arial" w:hAnsi="Arial"/>
                <w:b/>
                <w:bCs/>
                <w:sz w:val="20"/>
                <w:szCs w:val="20"/>
              </w:rPr>
              <w:t xml:space="preserve">KLEPIERRE ile yapılmış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ortaklık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Renault Mobility</w:t>
            </w:r>
            <w:r>
              <w:rPr>
                <w:rFonts w:ascii="Arial" w:hAnsi="Arial"/>
                <w:sz w:val="20"/>
                <w:szCs w:val="20"/>
              </w:rPr>
              <w:t xml:space="preserve"> hizmeti</w:t>
            </w:r>
            <w:r w:rsidR="00641F4A">
              <w:rPr>
                <w:rFonts w:ascii="Arial" w:hAnsi="Arial"/>
                <w:sz w:val="20"/>
                <w:szCs w:val="20"/>
              </w:rPr>
              <w:t>ni yeni bir boyuta taşıyor</w:t>
            </w:r>
            <w:r w:rsidR="00CB71D3">
              <w:rPr>
                <w:rFonts w:ascii="Arial" w:hAnsi="Arial"/>
                <w:sz w:val="20"/>
                <w:szCs w:val="20"/>
              </w:rPr>
              <w:t>: A</w:t>
            </w:r>
            <w:r>
              <w:rPr>
                <w:rFonts w:ascii="Arial" w:hAnsi="Arial"/>
                <w:sz w:val="20"/>
                <w:szCs w:val="20"/>
              </w:rPr>
              <w:t>lış</w:t>
            </w:r>
            <w:r w:rsidR="00CB71D3">
              <w:rPr>
                <w:rFonts w:ascii="Arial" w:hAnsi="Arial"/>
                <w:sz w:val="20"/>
                <w:szCs w:val="20"/>
              </w:rPr>
              <w:t xml:space="preserve">veriş merkezlerinin müşterileri, </w:t>
            </w:r>
            <w:r>
              <w:rPr>
                <w:rFonts w:ascii="Arial" w:hAnsi="Arial"/>
                <w:sz w:val="20"/>
                <w:szCs w:val="20"/>
              </w:rPr>
              <w:t>Renault Mobility üzerinden erişilebilen inovatif bir otomobil paylaşım çözümünden faydalanabilecek.</w:t>
            </w:r>
          </w:p>
          <w:p w14:paraId="708B6803" w14:textId="05D64224" w:rsidR="00D73187" w:rsidRPr="007A40E3" w:rsidRDefault="00D73187" w:rsidP="00557FE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3668" w:rsidRPr="007A40E3" w14:paraId="6A983E7A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1DA8AA41" w14:textId="44D5473F" w:rsidR="00233668" w:rsidRPr="007A40E3" w:rsidRDefault="00233668" w:rsidP="00100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668" w:rsidRPr="007A40E3" w14:paraId="7AC197D5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104323D0" w14:textId="77777777" w:rsidR="00233668" w:rsidRPr="007A40E3" w:rsidRDefault="00233668" w:rsidP="00FE49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1F9F" w:rsidRPr="007A40E3" w14:paraId="6A06401D" w14:textId="77777777" w:rsidTr="0088472F">
        <w:trPr>
          <w:gridAfter w:val="1"/>
          <w:wAfter w:w="216" w:type="dxa"/>
          <w:jc w:val="center"/>
        </w:trPr>
        <w:tc>
          <w:tcPr>
            <w:tcW w:w="9332" w:type="dxa"/>
            <w:gridSpan w:val="2"/>
          </w:tcPr>
          <w:p w14:paraId="053C0130" w14:textId="1A7B465A" w:rsidR="00891F9F" w:rsidRPr="0070316B" w:rsidRDefault="00891F9F" w:rsidP="00FE491C">
            <w:pPr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</w:tbl>
    <w:p w14:paraId="425F7F87" w14:textId="77777777" w:rsidR="00E03E2B" w:rsidRPr="007A40E3" w:rsidRDefault="00E03E2B" w:rsidP="001000F2">
      <w:pPr>
        <w:spacing w:after="0" w:line="240" w:lineRule="auto"/>
        <w:jc w:val="both"/>
        <w:rPr>
          <w:rFonts w:ascii="Arial" w:hAnsi="Arial" w:cs="Arial"/>
        </w:rPr>
      </w:pPr>
    </w:p>
    <w:sectPr w:rsidR="00E03E2B" w:rsidRPr="007A40E3" w:rsidSect="00B77E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1287" w:bottom="720" w:left="128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5AB8" w14:textId="77777777" w:rsidR="00AE2807" w:rsidRDefault="00AE2807" w:rsidP="007E6035">
      <w:pPr>
        <w:spacing w:after="0" w:line="240" w:lineRule="auto"/>
      </w:pPr>
      <w:r>
        <w:separator/>
      </w:r>
    </w:p>
  </w:endnote>
  <w:endnote w:type="continuationSeparator" w:id="0">
    <w:p w14:paraId="72131FCD" w14:textId="77777777" w:rsidR="00AE2807" w:rsidRDefault="00AE2807" w:rsidP="007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E47E" w14:textId="77777777" w:rsidR="001000F2" w:rsidRPr="00FB7690" w:rsidRDefault="001000F2" w:rsidP="001000F2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</w:t>
    </w:r>
  </w:p>
  <w:p w14:paraId="47B99F59" w14:textId="77777777" w:rsidR="001000F2" w:rsidRPr="00FB7690" w:rsidRDefault="001000F2" w:rsidP="001000F2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14:paraId="3722F08D" w14:textId="77777777" w:rsidR="001000F2" w:rsidRDefault="001000F2" w:rsidP="001000F2">
    <w:pPr>
      <w:pStyle w:val="AltBilgi"/>
      <w:ind w:left="680"/>
      <w:jc w:val="center"/>
      <w:rPr>
        <w:rFonts w:ascii="Arial" w:hAnsi="Arial" w:cs="Arial"/>
        <w:sz w:val="14"/>
      </w:rPr>
    </w:pPr>
    <w:r w:rsidRPr="005E3BB3">
      <w:rPr>
        <w:rFonts w:ascii="Arial" w:hAnsi="Arial" w:cs="Arial"/>
        <w:sz w:val="14"/>
      </w:rPr>
      <w:t>www.medya</w:t>
    </w:r>
    <w:r>
      <w:rPr>
        <w:rFonts w:ascii="Arial" w:hAnsi="Arial" w:cs="Arial"/>
        <w:sz w:val="14"/>
      </w:rPr>
      <w:t>renault.com</w:t>
    </w:r>
  </w:p>
  <w:p w14:paraId="069ADB13" w14:textId="77777777" w:rsidR="001000F2" w:rsidRDefault="001000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1E8A" w14:textId="77777777" w:rsidR="001000F2" w:rsidRPr="00FB7690" w:rsidRDefault="001000F2" w:rsidP="001000F2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</w:t>
    </w:r>
  </w:p>
  <w:p w14:paraId="317D8041" w14:textId="77777777" w:rsidR="001000F2" w:rsidRPr="00FB7690" w:rsidRDefault="001000F2" w:rsidP="001000F2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14:paraId="36AE1B93" w14:textId="77777777" w:rsidR="001000F2" w:rsidRDefault="001000F2" w:rsidP="001000F2">
    <w:pPr>
      <w:pStyle w:val="AltBilgi"/>
      <w:ind w:left="680"/>
      <w:jc w:val="center"/>
      <w:rPr>
        <w:rFonts w:ascii="Arial" w:hAnsi="Arial" w:cs="Arial"/>
        <w:sz w:val="14"/>
      </w:rPr>
    </w:pPr>
    <w:r w:rsidRPr="005E3BB3">
      <w:rPr>
        <w:rFonts w:ascii="Arial" w:hAnsi="Arial" w:cs="Arial"/>
        <w:sz w:val="14"/>
      </w:rPr>
      <w:t>www.medya</w:t>
    </w:r>
    <w:r>
      <w:rPr>
        <w:rFonts w:ascii="Arial" w:hAnsi="Arial" w:cs="Arial"/>
        <w:sz w:val="14"/>
      </w:rPr>
      <w:t>renault.com</w:t>
    </w:r>
  </w:p>
  <w:p w14:paraId="6003FED4" w14:textId="1ED15154" w:rsidR="0070316B" w:rsidRDefault="0070316B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29B830" wp14:editId="270A9E3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c71e41d5baf87db0d38ded1a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1341CE" w14:textId="41F9A0AA" w:rsidR="0070316B" w:rsidRPr="0070316B" w:rsidRDefault="0070316B" w:rsidP="0070316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9B830" id="_x0000_t202" coordsize="21600,21600" o:spt="202" path="m,l,21600r21600,l21600,xe">
              <v:stroke joinstyle="miter"/>
              <v:path gradientshapeok="t" o:connecttype="rect"/>
            </v:shapetype>
            <v:shape id="MSIPCMc71e41d5baf87db0d38ded1a" o:spid="_x0000_s1026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" o:allowincell="f" filled="f" stroked="f" strokeweight=".5pt">
              <v:textbox inset=",0,20pt,0">
                <w:txbxContent>
                  <w:p w14:paraId="391341CE" w14:textId="41F9A0AA" w:rsidR="0070316B" w:rsidRPr="0070316B" w:rsidRDefault="0070316B" w:rsidP="0070316B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B23E" w14:textId="77777777" w:rsidR="00AE2807" w:rsidRDefault="00AE2807" w:rsidP="007E6035">
      <w:pPr>
        <w:spacing w:after="0" w:line="240" w:lineRule="auto"/>
      </w:pPr>
      <w:r>
        <w:separator/>
      </w:r>
    </w:p>
  </w:footnote>
  <w:footnote w:type="continuationSeparator" w:id="0">
    <w:p w14:paraId="3D862369" w14:textId="77777777" w:rsidR="00AE2807" w:rsidRDefault="00AE2807" w:rsidP="007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4C37" w14:textId="4271D26F" w:rsidR="002121FE" w:rsidRDefault="002121FE">
    <w:pPr>
      <w:pStyle w:val="stBilgi"/>
    </w:pPr>
    <w:r>
      <w:rPr>
        <w:rFonts w:ascii="Arial" w:hAnsi="Arial"/>
        <w:noProof/>
        <w:lang w:eastAsia="tr-TR"/>
      </w:rPr>
      <w:drawing>
        <wp:inline distT="0" distB="0" distL="0" distR="0" wp14:anchorId="78FF9D9C" wp14:editId="014E5EDD">
          <wp:extent cx="1943100" cy="425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_GROUPE RENAULT LOGO_1 line_colours_PRINT_v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05" b="28105"/>
                  <a:stretch/>
                </pic:blipFill>
                <pic:spPr bwMode="auto">
                  <a:xfrm>
                    <a:off x="0" y="0"/>
                    <a:ext cx="194310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3A5E" w14:textId="651F4F70" w:rsidR="002121FE" w:rsidRPr="001A0A66" w:rsidRDefault="002121FE" w:rsidP="001A0A66">
    <w:pPr>
      <w:rPr>
        <w:rFonts w:ascii="Arial" w:hAnsi="Arial" w:cs="Arial"/>
        <w:sz w:val="20"/>
      </w:rPr>
    </w:pPr>
    <w:r>
      <w:rPr>
        <w:rFonts w:ascii="Arial" w:hAnsi="Arial"/>
        <w:noProof/>
        <w:lang w:eastAsia="tr-TR"/>
      </w:rPr>
      <w:drawing>
        <wp:inline distT="0" distB="0" distL="0" distR="0" wp14:anchorId="55320848" wp14:editId="07C9EB79">
          <wp:extent cx="3142501" cy="688064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_GROUPE RENAULT LOGO_1 line_colours_PRINT_v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05" b="28105"/>
                  <a:stretch/>
                </pic:blipFill>
                <pic:spPr bwMode="auto">
                  <a:xfrm>
                    <a:off x="0" y="0"/>
                    <a:ext cx="3224154" cy="705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Paris, 16 Mayıs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13B"/>
    <w:multiLevelType w:val="hybridMultilevel"/>
    <w:tmpl w:val="0F126BCA"/>
    <w:lvl w:ilvl="0" w:tplc="040C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" w15:restartNumberingAfterBreak="0">
    <w:nsid w:val="093A2266"/>
    <w:multiLevelType w:val="multilevel"/>
    <w:tmpl w:val="CF8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44B76"/>
    <w:multiLevelType w:val="hybridMultilevel"/>
    <w:tmpl w:val="72BAD2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125B6"/>
    <w:multiLevelType w:val="multilevel"/>
    <w:tmpl w:val="E21E14CC"/>
    <w:lvl w:ilvl="0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31059"/>
    <w:multiLevelType w:val="multilevel"/>
    <w:tmpl w:val="8E0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C8085D"/>
    <w:multiLevelType w:val="hybridMultilevel"/>
    <w:tmpl w:val="F60CA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2CFA"/>
    <w:multiLevelType w:val="hybridMultilevel"/>
    <w:tmpl w:val="B176AA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F55BA3"/>
    <w:multiLevelType w:val="hybridMultilevel"/>
    <w:tmpl w:val="9DFC6B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1E7336"/>
    <w:multiLevelType w:val="hybridMultilevel"/>
    <w:tmpl w:val="4726E3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54EB3"/>
    <w:multiLevelType w:val="hybridMultilevel"/>
    <w:tmpl w:val="F6420DAC"/>
    <w:lvl w:ilvl="0" w:tplc="76C27690">
      <w:start w:val="215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35551"/>
    <w:multiLevelType w:val="hybridMultilevel"/>
    <w:tmpl w:val="2220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6"/>
    <w:rsid w:val="00001271"/>
    <w:rsid w:val="00004992"/>
    <w:rsid w:val="00011D10"/>
    <w:rsid w:val="000170EA"/>
    <w:rsid w:val="00020C5E"/>
    <w:rsid w:val="00030A62"/>
    <w:rsid w:val="000356A8"/>
    <w:rsid w:val="00040608"/>
    <w:rsid w:val="000511F6"/>
    <w:rsid w:val="00052110"/>
    <w:rsid w:val="00055B31"/>
    <w:rsid w:val="00060D3B"/>
    <w:rsid w:val="000650D3"/>
    <w:rsid w:val="000669A7"/>
    <w:rsid w:val="00071632"/>
    <w:rsid w:val="00083922"/>
    <w:rsid w:val="00084484"/>
    <w:rsid w:val="00084794"/>
    <w:rsid w:val="00085B96"/>
    <w:rsid w:val="00093520"/>
    <w:rsid w:val="000A1A4C"/>
    <w:rsid w:val="000A761C"/>
    <w:rsid w:val="000B23C1"/>
    <w:rsid w:val="000B3D2F"/>
    <w:rsid w:val="000C4257"/>
    <w:rsid w:val="000D1E2B"/>
    <w:rsid w:val="000E7C80"/>
    <w:rsid w:val="000F2098"/>
    <w:rsid w:val="000F7828"/>
    <w:rsid w:val="001000F2"/>
    <w:rsid w:val="001020E8"/>
    <w:rsid w:val="00104CB3"/>
    <w:rsid w:val="00114AFA"/>
    <w:rsid w:val="00120AEA"/>
    <w:rsid w:val="00123243"/>
    <w:rsid w:val="00125134"/>
    <w:rsid w:val="00126CC0"/>
    <w:rsid w:val="00127C96"/>
    <w:rsid w:val="001520CC"/>
    <w:rsid w:val="00174AF3"/>
    <w:rsid w:val="00181CCA"/>
    <w:rsid w:val="00187A40"/>
    <w:rsid w:val="001A0A66"/>
    <w:rsid w:val="001A6E57"/>
    <w:rsid w:val="001B03F1"/>
    <w:rsid w:val="001B75EA"/>
    <w:rsid w:val="001C223E"/>
    <w:rsid w:val="001C7A68"/>
    <w:rsid w:val="001E6357"/>
    <w:rsid w:val="001E6CD1"/>
    <w:rsid w:val="001E71FB"/>
    <w:rsid w:val="001F688E"/>
    <w:rsid w:val="0020733C"/>
    <w:rsid w:val="002121FE"/>
    <w:rsid w:val="00224B9E"/>
    <w:rsid w:val="00231371"/>
    <w:rsid w:val="00233668"/>
    <w:rsid w:val="00235402"/>
    <w:rsid w:val="002519E8"/>
    <w:rsid w:val="00252387"/>
    <w:rsid w:val="00260679"/>
    <w:rsid w:val="002627DE"/>
    <w:rsid w:val="0027253E"/>
    <w:rsid w:val="00286F9C"/>
    <w:rsid w:val="00292305"/>
    <w:rsid w:val="002A0725"/>
    <w:rsid w:val="002B1118"/>
    <w:rsid w:val="002B2FF0"/>
    <w:rsid w:val="002C7E74"/>
    <w:rsid w:val="002D1461"/>
    <w:rsid w:val="002E5D9D"/>
    <w:rsid w:val="00304619"/>
    <w:rsid w:val="003060BE"/>
    <w:rsid w:val="0031670F"/>
    <w:rsid w:val="00317EA4"/>
    <w:rsid w:val="003327E5"/>
    <w:rsid w:val="00340A97"/>
    <w:rsid w:val="0034575A"/>
    <w:rsid w:val="00354E97"/>
    <w:rsid w:val="00357597"/>
    <w:rsid w:val="00372563"/>
    <w:rsid w:val="0039554A"/>
    <w:rsid w:val="003A0CEF"/>
    <w:rsid w:val="003B1762"/>
    <w:rsid w:val="003C0F8E"/>
    <w:rsid w:val="003D3B52"/>
    <w:rsid w:val="003E0AF4"/>
    <w:rsid w:val="003E1F73"/>
    <w:rsid w:val="003E54CE"/>
    <w:rsid w:val="003F46C0"/>
    <w:rsid w:val="004056DC"/>
    <w:rsid w:val="00425C97"/>
    <w:rsid w:val="00426AF8"/>
    <w:rsid w:val="00427232"/>
    <w:rsid w:val="004359D7"/>
    <w:rsid w:val="00437361"/>
    <w:rsid w:val="00440EF2"/>
    <w:rsid w:val="004659AB"/>
    <w:rsid w:val="004673D5"/>
    <w:rsid w:val="00474EE3"/>
    <w:rsid w:val="00477093"/>
    <w:rsid w:val="00482E7F"/>
    <w:rsid w:val="00491C9E"/>
    <w:rsid w:val="004931A4"/>
    <w:rsid w:val="004A3931"/>
    <w:rsid w:val="004C2130"/>
    <w:rsid w:val="004C2CE7"/>
    <w:rsid w:val="004C30D4"/>
    <w:rsid w:val="004C38B8"/>
    <w:rsid w:val="004D0A96"/>
    <w:rsid w:val="004D12EE"/>
    <w:rsid w:val="004D23B2"/>
    <w:rsid w:val="004D3FA3"/>
    <w:rsid w:val="004E676A"/>
    <w:rsid w:val="004F064C"/>
    <w:rsid w:val="004F3948"/>
    <w:rsid w:val="004F5A24"/>
    <w:rsid w:val="004F5CD0"/>
    <w:rsid w:val="0050027B"/>
    <w:rsid w:val="00502266"/>
    <w:rsid w:val="005058A2"/>
    <w:rsid w:val="005063F4"/>
    <w:rsid w:val="0050706B"/>
    <w:rsid w:val="00516150"/>
    <w:rsid w:val="00521E47"/>
    <w:rsid w:val="00522A44"/>
    <w:rsid w:val="00523792"/>
    <w:rsid w:val="0053133B"/>
    <w:rsid w:val="00537EA6"/>
    <w:rsid w:val="00540200"/>
    <w:rsid w:val="0054406C"/>
    <w:rsid w:val="005449C5"/>
    <w:rsid w:val="00545601"/>
    <w:rsid w:val="005468E8"/>
    <w:rsid w:val="00557FE8"/>
    <w:rsid w:val="00560E66"/>
    <w:rsid w:val="00580EAD"/>
    <w:rsid w:val="0058266E"/>
    <w:rsid w:val="005A1A61"/>
    <w:rsid w:val="005A2B4D"/>
    <w:rsid w:val="005B22E4"/>
    <w:rsid w:val="005C2513"/>
    <w:rsid w:val="005D2477"/>
    <w:rsid w:val="005E4672"/>
    <w:rsid w:val="005E52B2"/>
    <w:rsid w:val="00601175"/>
    <w:rsid w:val="00611FFE"/>
    <w:rsid w:val="006167C3"/>
    <w:rsid w:val="00640EAB"/>
    <w:rsid w:val="00641F4A"/>
    <w:rsid w:val="00654D29"/>
    <w:rsid w:val="00662009"/>
    <w:rsid w:val="00665EDF"/>
    <w:rsid w:val="0067201A"/>
    <w:rsid w:val="006A2B02"/>
    <w:rsid w:val="006A49CB"/>
    <w:rsid w:val="006A6182"/>
    <w:rsid w:val="006B6934"/>
    <w:rsid w:val="006B779E"/>
    <w:rsid w:val="006C002C"/>
    <w:rsid w:val="006D0168"/>
    <w:rsid w:val="006D2133"/>
    <w:rsid w:val="006E6DB7"/>
    <w:rsid w:val="006F6345"/>
    <w:rsid w:val="006F727F"/>
    <w:rsid w:val="007003A5"/>
    <w:rsid w:val="0070316B"/>
    <w:rsid w:val="007031FB"/>
    <w:rsid w:val="00705560"/>
    <w:rsid w:val="00715024"/>
    <w:rsid w:val="00715E53"/>
    <w:rsid w:val="00731C5C"/>
    <w:rsid w:val="00743617"/>
    <w:rsid w:val="0074548C"/>
    <w:rsid w:val="00760FE7"/>
    <w:rsid w:val="00761253"/>
    <w:rsid w:val="00766E08"/>
    <w:rsid w:val="00773784"/>
    <w:rsid w:val="00775428"/>
    <w:rsid w:val="00776DA0"/>
    <w:rsid w:val="007805C9"/>
    <w:rsid w:val="00792F86"/>
    <w:rsid w:val="007946ED"/>
    <w:rsid w:val="00797994"/>
    <w:rsid w:val="007A40E3"/>
    <w:rsid w:val="007A6294"/>
    <w:rsid w:val="007C2AC8"/>
    <w:rsid w:val="007D0512"/>
    <w:rsid w:val="007D3EB7"/>
    <w:rsid w:val="007D6778"/>
    <w:rsid w:val="007E117F"/>
    <w:rsid w:val="007E33D3"/>
    <w:rsid w:val="007E6035"/>
    <w:rsid w:val="007F2472"/>
    <w:rsid w:val="007F2F18"/>
    <w:rsid w:val="007F310B"/>
    <w:rsid w:val="007F6DF7"/>
    <w:rsid w:val="007F7B0B"/>
    <w:rsid w:val="00812000"/>
    <w:rsid w:val="0081472A"/>
    <w:rsid w:val="008219FE"/>
    <w:rsid w:val="00825572"/>
    <w:rsid w:val="00837769"/>
    <w:rsid w:val="00837C8A"/>
    <w:rsid w:val="00841C8F"/>
    <w:rsid w:val="00841F98"/>
    <w:rsid w:val="0084720A"/>
    <w:rsid w:val="00851127"/>
    <w:rsid w:val="008532ED"/>
    <w:rsid w:val="00853CCC"/>
    <w:rsid w:val="00854680"/>
    <w:rsid w:val="00854BEA"/>
    <w:rsid w:val="00856530"/>
    <w:rsid w:val="00856F1A"/>
    <w:rsid w:val="00857301"/>
    <w:rsid w:val="008637CB"/>
    <w:rsid w:val="00864E39"/>
    <w:rsid w:val="0087368E"/>
    <w:rsid w:val="0088472F"/>
    <w:rsid w:val="0088703C"/>
    <w:rsid w:val="00891EA5"/>
    <w:rsid w:val="00891F9F"/>
    <w:rsid w:val="00893D1C"/>
    <w:rsid w:val="008A2AD3"/>
    <w:rsid w:val="008C0A40"/>
    <w:rsid w:val="008D62B1"/>
    <w:rsid w:val="008E5DE3"/>
    <w:rsid w:val="008F03FE"/>
    <w:rsid w:val="008F164D"/>
    <w:rsid w:val="008F1D7A"/>
    <w:rsid w:val="00900C9F"/>
    <w:rsid w:val="0090367E"/>
    <w:rsid w:val="0090657F"/>
    <w:rsid w:val="00922FEC"/>
    <w:rsid w:val="00923D6A"/>
    <w:rsid w:val="00932225"/>
    <w:rsid w:val="009404DE"/>
    <w:rsid w:val="00943274"/>
    <w:rsid w:val="0094337A"/>
    <w:rsid w:val="009434D7"/>
    <w:rsid w:val="009443DE"/>
    <w:rsid w:val="009458AD"/>
    <w:rsid w:val="00946BD2"/>
    <w:rsid w:val="00955E8C"/>
    <w:rsid w:val="009610B4"/>
    <w:rsid w:val="00983572"/>
    <w:rsid w:val="00985277"/>
    <w:rsid w:val="0099442C"/>
    <w:rsid w:val="00996DAC"/>
    <w:rsid w:val="009A1261"/>
    <w:rsid w:val="009A42A0"/>
    <w:rsid w:val="009B667A"/>
    <w:rsid w:val="009B7C3E"/>
    <w:rsid w:val="009C1259"/>
    <w:rsid w:val="009C3409"/>
    <w:rsid w:val="009C45E0"/>
    <w:rsid w:val="009C54AD"/>
    <w:rsid w:val="009E54CD"/>
    <w:rsid w:val="009F074D"/>
    <w:rsid w:val="00A00C21"/>
    <w:rsid w:val="00A07442"/>
    <w:rsid w:val="00A07EE8"/>
    <w:rsid w:val="00A215D1"/>
    <w:rsid w:val="00A22BF5"/>
    <w:rsid w:val="00A249E4"/>
    <w:rsid w:val="00A25CE0"/>
    <w:rsid w:val="00A263EE"/>
    <w:rsid w:val="00A41D22"/>
    <w:rsid w:val="00A5742B"/>
    <w:rsid w:val="00A625E1"/>
    <w:rsid w:val="00A667D6"/>
    <w:rsid w:val="00A72B3D"/>
    <w:rsid w:val="00A769C8"/>
    <w:rsid w:val="00A82414"/>
    <w:rsid w:val="00A923DA"/>
    <w:rsid w:val="00A9446B"/>
    <w:rsid w:val="00A97FEF"/>
    <w:rsid w:val="00AA1870"/>
    <w:rsid w:val="00AA214E"/>
    <w:rsid w:val="00AA428A"/>
    <w:rsid w:val="00AA4C93"/>
    <w:rsid w:val="00AB4FE0"/>
    <w:rsid w:val="00AB7AEB"/>
    <w:rsid w:val="00AE1577"/>
    <w:rsid w:val="00AE2807"/>
    <w:rsid w:val="00AE401B"/>
    <w:rsid w:val="00AE7292"/>
    <w:rsid w:val="00AE7E66"/>
    <w:rsid w:val="00AE7F1E"/>
    <w:rsid w:val="00AF2392"/>
    <w:rsid w:val="00B05195"/>
    <w:rsid w:val="00B06874"/>
    <w:rsid w:val="00B22365"/>
    <w:rsid w:val="00B275F6"/>
    <w:rsid w:val="00B27751"/>
    <w:rsid w:val="00B32BE8"/>
    <w:rsid w:val="00B32FF1"/>
    <w:rsid w:val="00B335FA"/>
    <w:rsid w:val="00B34802"/>
    <w:rsid w:val="00B50EC6"/>
    <w:rsid w:val="00B553D2"/>
    <w:rsid w:val="00B65348"/>
    <w:rsid w:val="00B7009B"/>
    <w:rsid w:val="00B711E9"/>
    <w:rsid w:val="00B77E6F"/>
    <w:rsid w:val="00B920CD"/>
    <w:rsid w:val="00BA0606"/>
    <w:rsid w:val="00BC29EE"/>
    <w:rsid w:val="00BC3DD0"/>
    <w:rsid w:val="00BD57C6"/>
    <w:rsid w:val="00BE14F8"/>
    <w:rsid w:val="00BE2BF0"/>
    <w:rsid w:val="00BE53DF"/>
    <w:rsid w:val="00BE764C"/>
    <w:rsid w:val="00BF0FC8"/>
    <w:rsid w:val="00C00106"/>
    <w:rsid w:val="00C04622"/>
    <w:rsid w:val="00C064D4"/>
    <w:rsid w:val="00C06ADE"/>
    <w:rsid w:val="00C0737B"/>
    <w:rsid w:val="00C07E2A"/>
    <w:rsid w:val="00C11619"/>
    <w:rsid w:val="00C268E0"/>
    <w:rsid w:val="00C3432B"/>
    <w:rsid w:val="00C464E0"/>
    <w:rsid w:val="00C51F8B"/>
    <w:rsid w:val="00C55588"/>
    <w:rsid w:val="00C56515"/>
    <w:rsid w:val="00C619D1"/>
    <w:rsid w:val="00C654BF"/>
    <w:rsid w:val="00C663A3"/>
    <w:rsid w:val="00C73B46"/>
    <w:rsid w:val="00C74C26"/>
    <w:rsid w:val="00C85F0A"/>
    <w:rsid w:val="00C90E41"/>
    <w:rsid w:val="00C94FE0"/>
    <w:rsid w:val="00CA02D5"/>
    <w:rsid w:val="00CA28A5"/>
    <w:rsid w:val="00CA3438"/>
    <w:rsid w:val="00CA4168"/>
    <w:rsid w:val="00CB0D89"/>
    <w:rsid w:val="00CB58D2"/>
    <w:rsid w:val="00CB5C8A"/>
    <w:rsid w:val="00CB71D3"/>
    <w:rsid w:val="00CC44B4"/>
    <w:rsid w:val="00CC48F1"/>
    <w:rsid w:val="00CD51EB"/>
    <w:rsid w:val="00CE4495"/>
    <w:rsid w:val="00CE4F2B"/>
    <w:rsid w:val="00CE5560"/>
    <w:rsid w:val="00CE592E"/>
    <w:rsid w:val="00CE5F36"/>
    <w:rsid w:val="00CF354E"/>
    <w:rsid w:val="00CF6E61"/>
    <w:rsid w:val="00D11C81"/>
    <w:rsid w:val="00D25E32"/>
    <w:rsid w:val="00D30EDE"/>
    <w:rsid w:val="00D43FC6"/>
    <w:rsid w:val="00D46307"/>
    <w:rsid w:val="00D63E3D"/>
    <w:rsid w:val="00D7104E"/>
    <w:rsid w:val="00D71FD0"/>
    <w:rsid w:val="00D73187"/>
    <w:rsid w:val="00D73C01"/>
    <w:rsid w:val="00D74B3E"/>
    <w:rsid w:val="00D75A1A"/>
    <w:rsid w:val="00D815F8"/>
    <w:rsid w:val="00DA1E66"/>
    <w:rsid w:val="00DA4797"/>
    <w:rsid w:val="00DB10B8"/>
    <w:rsid w:val="00DB2C7B"/>
    <w:rsid w:val="00DB7606"/>
    <w:rsid w:val="00DC0031"/>
    <w:rsid w:val="00DC1D2D"/>
    <w:rsid w:val="00DC1E84"/>
    <w:rsid w:val="00DC678F"/>
    <w:rsid w:val="00DD1136"/>
    <w:rsid w:val="00DD15FB"/>
    <w:rsid w:val="00DD4413"/>
    <w:rsid w:val="00DD748E"/>
    <w:rsid w:val="00DE4C68"/>
    <w:rsid w:val="00DE4E53"/>
    <w:rsid w:val="00DE7220"/>
    <w:rsid w:val="00DF7D69"/>
    <w:rsid w:val="00E027BF"/>
    <w:rsid w:val="00E02AD7"/>
    <w:rsid w:val="00E034BE"/>
    <w:rsid w:val="00E03E2B"/>
    <w:rsid w:val="00E069B7"/>
    <w:rsid w:val="00E07A2C"/>
    <w:rsid w:val="00E11E53"/>
    <w:rsid w:val="00E2035E"/>
    <w:rsid w:val="00E32130"/>
    <w:rsid w:val="00E362EB"/>
    <w:rsid w:val="00E4354A"/>
    <w:rsid w:val="00E505BF"/>
    <w:rsid w:val="00E51DE4"/>
    <w:rsid w:val="00E64221"/>
    <w:rsid w:val="00E6628F"/>
    <w:rsid w:val="00E669A6"/>
    <w:rsid w:val="00E71650"/>
    <w:rsid w:val="00E83E90"/>
    <w:rsid w:val="00E84DAD"/>
    <w:rsid w:val="00E95FBA"/>
    <w:rsid w:val="00E97A9A"/>
    <w:rsid w:val="00EA3522"/>
    <w:rsid w:val="00EA6CBF"/>
    <w:rsid w:val="00EB1D42"/>
    <w:rsid w:val="00EB1FCB"/>
    <w:rsid w:val="00EB737F"/>
    <w:rsid w:val="00EC4AE6"/>
    <w:rsid w:val="00EC7E6B"/>
    <w:rsid w:val="00EE1C36"/>
    <w:rsid w:val="00EE64FE"/>
    <w:rsid w:val="00EE707A"/>
    <w:rsid w:val="00EF1DEF"/>
    <w:rsid w:val="00F02D72"/>
    <w:rsid w:val="00F070A4"/>
    <w:rsid w:val="00F13F25"/>
    <w:rsid w:val="00F176F1"/>
    <w:rsid w:val="00F1774B"/>
    <w:rsid w:val="00F27A7F"/>
    <w:rsid w:val="00F41974"/>
    <w:rsid w:val="00F539A9"/>
    <w:rsid w:val="00F54E29"/>
    <w:rsid w:val="00F60DEF"/>
    <w:rsid w:val="00F713DD"/>
    <w:rsid w:val="00F82112"/>
    <w:rsid w:val="00F84521"/>
    <w:rsid w:val="00FA2421"/>
    <w:rsid w:val="00FA2D28"/>
    <w:rsid w:val="00FB445B"/>
    <w:rsid w:val="00FC6442"/>
    <w:rsid w:val="00FC7B35"/>
    <w:rsid w:val="00FD079E"/>
    <w:rsid w:val="00FD7978"/>
    <w:rsid w:val="00FE0631"/>
    <w:rsid w:val="00FE38DC"/>
    <w:rsid w:val="00FE491C"/>
    <w:rsid w:val="00FE5D68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A0393"/>
  <w15:docId w15:val="{74DBC7B4-69DC-4C64-8F12-04C8B93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1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Balk1"/>
    <w:link w:val="Style1Car"/>
    <w:autoRedefine/>
    <w:qFormat/>
    <w:rsid w:val="00D11C81"/>
    <w:rPr>
      <w:rFonts w:ascii="Arial" w:hAnsi="Arial"/>
      <w:b/>
      <w:sz w:val="20"/>
    </w:rPr>
  </w:style>
  <w:style w:type="character" w:customStyle="1" w:styleId="Style1Car">
    <w:name w:val="Style1 Car"/>
    <w:basedOn w:val="Balk1Char"/>
    <w:link w:val="Style1"/>
    <w:rsid w:val="00D11C81"/>
    <w:rPr>
      <w:rFonts w:ascii="Arial" w:eastAsiaTheme="majorEastAsia" w:hAnsi="Arial" w:cstheme="majorBidi"/>
      <w:b/>
      <w:color w:val="2F5496" w:themeColor="accent1" w:themeShade="BF"/>
      <w:sz w:val="20"/>
      <w:szCs w:val="32"/>
    </w:rPr>
  </w:style>
  <w:style w:type="character" w:customStyle="1" w:styleId="Balk1Char">
    <w:name w:val="Başlık 1 Char"/>
    <w:basedOn w:val="VarsaylanParagrafYazTipi"/>
    <w:link w:val="Balk1"/>
    <w:uiPriority w:val="9"/>
    <w:rsid w:val="00D1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B275F6"/>
    <w:rPr>
      <w:color w:val="0000FF"/>
      <w:u w:val="single"/>
    </w:rPr>
  </w:style>
  <w:style w:type="character" w:customStyle="1" w:styleId="Date1">
    <w:name w:val="Date1"/>
    <w:basedOn w:val="VarsaylanParagrafYazTipi"/>
    <w:rsid w:val="00B275F6"/>
  </w:style>
  <w:style w:type="paragraph" w:styleId="NormalWeb">
    <w:name w:val="Normal (Web)"/>
    <w:basedOn w:val="Normal"/>
    <w:uiPriority w:val="99"/>
    <w:semiHidden/>
    <w:unhideWhenUsed/>
    <w:rsid w:val="00B2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Gl">
    <w:name w:val="Strong"/>
    <w:basedOn w:val="VarsaylanParagrafYazTipi"/>
    <w:uiPriority w:val="22"/>
    <w:qFormat/>
    <w:rsid w:val="00B275F6"/>
    <w:rPr>
      <w:b/>
      <w:bCs/>
    </w:rPr>
  </w:style>
  <w:style w:type="character" w:styleId="Vurgu">
    <w:name w:val="Emphasis"/>
    <w:basedOn w:val="VarsaylanParagrafYazTipi"/>
    <w:uiPriority w:val="20"/>
    <w:qFormat/>
    <w:rsid w:val="00B275F6"/>
    <w:rPr>
      <w:i/>
      <w:iCs/>
    </w:rPr>
  </w:style>
  <w:style w:type="paragraph" w:styleId="ListeParagraf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"/>
    <w:link w:val="ListeParagrafChar"/>
    <w:uiPriority w:val="34"/>
    <w:qFormat/>
    <w:rsid w:val="00E034BE"/>
    <w:pPr>
      <w:widowControl w:val="0"/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6035"/>
  </w:style>
  <w:style w:type="paragraph" w:styleId="AltBilgi">
    <w:name w:val="footer"/>
    <w:basedOn w:val="Normal"/>
    <w:link w:val="AltBilgiChar"/>
    <w:uiPriority w:val="99"/>
    <w:unhideWhenUsed/>
    <w:rsid w:val="007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6035"/>
  </w:style>
  <w:style w:type="character" w:customStyle="1" w:styleId="Mentionnonrsolue1">
    <w:name w:val="Mention non résolue1"/>
    <w:basedOn w:val="VarsaylanParagrafYazTipi"/>
    <w:uiPriority w:val="99"/>
    <w:semiHidden/>
    <w:unhideWhenUsed/>
    <w:rsid w:val="00E03E2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F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F78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78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78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78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78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828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VarsaylanParagrafYazTipi"/>
    <w:link w:val="ListeParagraf"/>
    <w:uiPriority w:val="34"/>
    <w:locked/>
    <w:rsid w:val="00060D3B"/>
    <w:rPr>
      <w:lang w:val="tr-TR"/>
    </w:rPr>
  </w:style>
  <w:style w:type="paragraph" w:customStyle="1" w:styleId="introduction">
    <w:name w:val="introduction"/>
    <w:basedOn w:val="Normal"/>
    <w:rsid w:val="0085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DipnotMetni">
    <w:name w:val="footnote text"/>
    <w:basedOn w:val="Normal"/>
    <w:link w:val="DipnotMetniChar"/>
    <w:uiPriority w:val="99"/>
    <w:unhideWhenUsed/>
    <w:rsid w:val="00CC44B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C44B4"/>
    <w:rPr>
      <w:rFonts w:ascii="Calibri" w:eastAsia="Calibri" w:hAnsi="Calibri" w:cs="Calibri"/>
      <w:color w:val="000000"/>
      <w:sz w:val="24"/>
      <w:szCs w:val="24"/>
      <w:lang w:val="tr-TR" w:eastAsia="fr-FR"/>
    </w:rPr>
  </w:style>
  <w:style w:type="character" w:styleId="DipnotBavurusu">
    <w:name w:val="footnote reference"/>
    <w:basedOn w:val="VarsaylanParagrafYazTipi"/>
    <w:uiPriority w:val="99"/>
    <w:unhideWhenUsed/>
    <w:rsid w:val="00CC4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1993f3b6-e1fd-473f-a3e2-b803a9dfcd90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Vivatech 2019</TermName>
          <TermId xmlns="http://schemas.microsoft.com/office/infopath/2007/PartnerControls">94cbfa07-d943-46d8-98f7-1301dc0cf485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</Terms>
    </o56ea360442d485b90c576c9d4cf6257>
    <g92e43efb8994359a2ec707297d961d1 xmlns="bf88de67-f58e-457f-b92b-9cc9802d4fbd">
      <Terms xmlns="http://schemas.microsoft.com/office/infopath/2007/PartnerControls"/>
    </g92e43efb8994359a2ec707297d961d1>
    <TaxCatchAll xmlns="bf88de67-f58e-457f-b92b-9cc9802d4fbd">
      <Value>41</Value>
      <Value>4</Value>
      <Value>20</Value>
      <Value>1429</Value>
    </TaxCatchAll>
    <daa67c3184d34c5e88d861e9d44fcbc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Announcement</TermName>
          <TermId xmlns="http://schemas.microsoft.com/office/infopath/2007/PartnerControls">72c7fb95-3fca-4bf1-8e24-eb395c57a091</TermId>
        </TermInfo>
      </Terms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/>
    </i66f86c4bcf24f6bbd4030bce8acbdd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7" ma:contentTypeDescription="" ma:contentTypeScope="" ma:versionID="3a04632e091ce16a9f65fc07ef16c744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b9913ac350c1f8e9a943b5ffc0f08178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6E04-E6FB-4D66-B51E-F952D9ADDE5A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7F66EA-239F-441A-8302-3D0CCC5DD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B7E06-71FE-4713-BC0E-C2D57CBE8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6D98B-B55A-4E69-8CA1-435D650D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LOURY Vanessa</dc:creator>
  <cp:keywords/>
  <dc:description/>
  <cp:lastModifiedBy>Enes BATTAL</cp:lastModifiedBy>
  <cp:revision>80</cp:revision>
  <dcterms:created xsi:type="dcterms:W3CDTF">2019-05-15T14:13:00Z</dcterms:created>
  <dcterms:modified xsi:type="dcterms:W3CDTF">2019-05-16T06:39:00Z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vanessa.loury@renault.com</vt:lpwstr>
  </property>
  <property fmtid="{D5CDD505-2E9C-101B-9397-08002B2CF9AE}" pid="5" name="MSIP_Label_a5eeb3e6-85f8-4106-953e-4f1eacb9bdc3_SetDate">
    <vt:lpwstr>2019-04-15T13:12:18.0326075Z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vanessa.loury@renault.com</vt:lpwstr>
  </property>
  <property fmtid="{D5CDD505-2E9C-101B-9397-08002B2CF9AE}" pid="12" name="MSIP_Label_fd1c0902-ed92-4fed-896d-2e7725de02d4_SetDate">
    <vt:lpwstr>2019-04-15T13:12:18.0326075Z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  <property fmtid="{D5CDD505-2E9C-101B-9397-08002B2CF9AE}" pid="18" name="ContentTypeId">
    <vt:lpwstr>0x0101006EBD9B1E7796094C95A6762CB5FC32480032F4979CAF94024FB7940B5325C9DE92</vt:lpwstr>
  </property>
  <property fmtid="{D5CDD505-2E9C-101B-9397-08002B2CF9AE}" pid="19" name="Comms Best Practice Categories">
    <vt:lpwstr/>
  </property>
  <property fmtid="{D5CDD505-2E9C-101B-9397-08002B2CF9AE}" pid="20" name="Topic">
    <vt:lpwstr/>
  </property>
  <property fmtid="{D5CDD505-2E9C-101B-9397-08002B2CF9AE}" pid="21" name="Event, Campaign or Activity">
    <vt:lpwstr>1429;#Vivatech 2019|94cbfa07-d943-46d8-98f7-1301dc0cf485</vt:lpwstr>
  </property>
  <property fmtid="{D5CDD505-2E9C-101B-9397-08002B2CF9AE}" pid="22" name="Comms Activity">
    <vt:lpwstr>20;#Announcement|72c7fb95-3fca-4bf1-8e24-eb395c57a091</vt:lpwstr>
  </property>
  <property fmtid="{D5CDD505-2E9C-101B-9397-08002B2CF9AE}" pid="23" name="Vehicles">
    <vt:lpwstr/>
  </property>
  <property fmtid="{D5CDD505-2E9C-101B-9397-08002B2CF9AE}" pid="24" name="Doc Type">
    <vt:lpwstr>41;#Release|78c07cfe-bb83-49b4-a3d7-94e5079656a4</vt:lpwstr>
  </property>
  <property fmtid="{D5CDD505-2E9C-101B-9397-08002B2CF9AE}" pid="25" name="Brand or Organization">
    <vt:lpwstr>4;#Groupe Renault|1993f3b6-e1fd-473f-a3e2-b803a9dfcd90</vt:lpwstr>
  </property>
</Properties>
</file>